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9211E">
      <w:pPr>
        <w:pStyle w:val="10"/>
        <w:rPr>
          <w:rFonts w:hint="eastAsia"/>
          <w:lang w:eastAsia="zh-CN"/>
        </w:rPr>
      </w:pPr>
    </w:p>
    <w:p w14:paraId="2774912C">
      <w:pPr>
        <w:jc w:val="center"/>
        <w:rPr>
          <w:rFonts w:hint="eastAsia" w:ascii="宋体" w:hAnsi="宋体" w:eastAsia="宋体" w:cs="宋体"/>
          <w:b/>
          <w:sz w:val="30"/>
          <w:szCs w:val="30"/>
        </w:rPr>
      </w:pPr>
    </w:p>
    <w:p w14:paraId="7111FE6E">
      <w:pPr>
        <w:jc w:val="center"/>
        <w:rPr>
          <w:rFonts w:hint="default" w:ascii="宋体" w:hAnsi="宋体" w:eastAsia="宋体" w:cs="宋体"/>
          <w:b/>
          <w:sz w:val="30"/>
          <w:szCs w:val="30"/>
          <w:lang w:val="en-US" w:eastAsia="zh-CN"/>
        </w:rPr>
      </w:pPr>
      <w:r>
        <w:rPr>
          <w:rFonts w:hint="eastAsia" w:ascii="宋体" w:hAnsi="宋体" w:eastAsia="宋体" w:cs="宋体"/>
          <w:b/>
          <w:sz w:val="30"/>
          <w:szCs w:val="30"/>
          <w:lang w:val="en-US" w:eastAsia="zh-CN"/>
        </w:rPr>
        <w:t>项目</w:t>
      </w:r>
      <w:r>
        <w:rPr>
          <w:rFonts w:hint="eastAsia" w:ascii="宋体" w:hAnsi="宋体" w:eastAsia="宋体" w:cs="宋体"/>
          <w:b/>
          <w:sz w:val="30"/>
          <w:szCs w:val="30"/>
        </w:rPr>
        <w:t>编号：</w:t>
      </w:r>
      <w:r>
        <w:rPr>
          <w:rFonts w:hint="eastAsia" w:ascii="宋体" w:hAnsi="宋体" w:cs="宋体"/>
          <w:b/>
          <w:sz w:val="30"/>
          <w:szCs w:val="30"/>
          <w:highlight w:val="none"/>
          <w:lang w:val="en-US" w:eastAsia="zh-CN"/>
        </w:rPr>
        <w:t>广保</w:t>
      </w:r>
      <w:r>
        <w:rPr>
          <w:rFonts w:hint="eastAsia" w:ascii="宋体" w:hAnsi="宋体" w:eastAsia="宋体" w:cs="宋体"/>
          <w:b/>
          <w:sz w:val="30"/>
          <w:szCs w:val="30"/>
          <w:highlight w:val="none"/>
          <w:lang w:val="en-US" w:eastAsia="zh-CN"/>
        </w:rPr>
        <w:t>（</w:t>
      </w:r>
      <w:r>
        <w:rPr>
          <w:rFonts w:hint="eastAsia" w:ascii="宋体" w:hAnsi="宋体" w:cs="宋体"/>
          <w:b/>
          <w:sz w:val="30"/>
          <w:szCs w:val="30"/>
          <w:highlight w:val="none"/>
          <w:lang w:val="en-US" w:eastAsia="zh-CN"/>
        </w:rPr>
        <w:t xml:space="preserve"> 2026 </w:t>
      </w:r>
      <w:r>
        <w:rPr>
          <w:rFonts w:hint="eastAsia" w:ascii="宋体" w:hAnsi="宋体" w:eastAsia="宋体" w:cs="宋体"/>
          <w:b/>
          <w:sz w:val="30"/>
          <w:szCs w:val="30"/>
          <w:highlight w:val="none"/>
          <w:lang w:val="en-US" w:eastAsia="zh-CN"/>
        </w:rPr>
        <w:t>）</w:t>
      </w:r>
      <w:r>
        <w:rPr>
          <w:rFonts w:hint="eastAsia" w:ascii="宋体" w:hAnsi="宋体" w:cs="宋体"/>
          <w:b/>
          <w:sz w:val="30"/>
          <w:szCs w:val="30"/>
          <w:highlight w:val="none"/>
          <w:lang w:val="en-US" w:eastAsia="zh-CN"/>
        </w:rPr>
        <w:t xml:space="preserve">第003 </w:t>
      </w:r>
      <w:r>
        <w:rPr>
          <w:rFonts w:hint="eastAsia" w:ascii="宋体" w:hAnsi="宋体" w:eastAsia="宋体" w:cs="宋体"/>
          <w:b/>
          <w:sz w:val="30"/>
          <w:szCs w:val="30"/>
          <w:highlight w:val="none"/>
          <w:lang w:val="en-US" w:eastAsia="zh-CN"/>
        </w:rPr>
        <w:t>号</w:t>
      </w:r>
    </w:p>
    <w:p w14:paraId="17CFD7A2">
      <w:pPr>
        <w:rPr>
          <w:rFonts w:hint="eastAsia" w:ascii="宋体" w:hAnsi="宋体" w:eastAsia="宋体" w:cs="宋体"/>
          <w:b/>
          <w:color w:val="000000"/>
          <w:sz w:val="36"/>
          <w:szCs w:val="36"/>
        </w:rPr>
      </w:pPr>
    </w:p>
    <w:p w14:paraId="5B74193F">
      <w:pPr>
        <w:jc w:val="center"/>
        <w:rPr>
          <w:rFonts w:hint="eastAsia" w:ascii="宋体" w:hAnsi="宋体" w:eastAsia="宋体" w:cs="宋体"/>
          <w:b/>
          <w:color w:val="000000"/>
          <w:sz w:val="52"/>
          <w:szCs w:val="52"/>
        </w:rPr>
      </w:pPr>
    </w:p>
    <w:p w14:paraId="4B0128D0">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广汉市保安服务有限公司</w:t>
      </w:r>
    </w:p>
    <w:p w14:paraId="43BB253A">
      <w:pPr>
        <w:jc w:val="center"/>
        <w:rPr>
          <w:rFonts w:hint="eastAsia" w:ascii="宋体" w:hAnsi="宋体" w:eastAsia="宋体" w:cs="宋体"/>
          <w:b/>
          <w:sz w:val="48"/>
          <w:szCs w:val="48"/>
        </w:rPr>
      </w:pPr>
      <w:r>
        <w:rPr>
          <w:rFonts w:hint="eastAsia" w:ascii="宋体" w:hAnsi="宋体" w:eastAsia="宋体" w:cs="宋体"/>
          <w:b/>
          <w:color w:val="000000"/>
          <w:sz w:val="48"/>
          <w:szCs w:val="48"/>
        </w:rPr>
        <w:t>2026年度应急辅助人员服装及配套标志采购项目</w:t>
      </w:r>
    </w:p>
    <w:p w14:paraId="6848117F">
      <w:pPr>
        <w:rPr>
          <w:rFonts w:hint="eastAsia" w:ascii="宋体" w:hAnsi="宋体" w:eastAsia="宋体" w:cs="宋体"/>
          <w:b/>
          <w:color w:val="000000"/>
          <w:sz w:val="52"/>
          <w:szCs w:val="52"/>
        </w:rPr>
      </w:pPr>
    </w:p>
    <w:p w14:paraId="751A7EF7">
      <w:pPr>
        <w:rPr>
          <w:rFonts w:hint="eastAsia" w:ascii="宋体" w:hAnsi="宋体" w:eastAsia="宋体" w:cs="宋体"/>
          <w:b/>
          <w:color w:val="000000"/>
          <w:sz w:val="52"/>
          <w:szCs w:val="52"/>
        </w:rPr>
      </w:pPr>
    </w:p>
    <w:p w14:paraId="1C4AAD37">
      <w:pPr>
        <w:rPr>
          <w:rFonts w:hint="eastAsia" w:ascii="宋体" w:hAnsi="宋体" w:eastAsia="宋体" w:cs="宋体"/>
          <w:b/>
          <w:color w:val="000000"/>
          <w:sz w:val="52"/>
          <w:szCs w:val="52"/>
        </w:rPr>
      </w:pPr>
    </w:p>
    <w:p w14:paraId="4F529210">
      <w:pPr>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竞争性磋商文件</w:t>
      </w:r>
    </w:p>
    <w:p w14:paraId="2D1A44D4">
      <w:pPr>
        <w:spacing w:line="360" w:lineRule="auto"/>
        <w:jc w:val="center"/>
        <w:rPr>
          <w:rFonts w:hint="eastAsia" w:ascii="宋体" w:hAnsi="宋体" w:eastAsia="宋体" w:cs="宋体"/>
          <w:b/>
          <w:color w:val="000000"/>
          <w:sz w:val="32"/>
          <w:szCs w:val="32"/>
        </w:rPr>
      </w:pPr>
    </w:p>
    <w:p w14:paraId="3053DBB5">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中国·四川</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lang w:val="en-US" w:eastAsia="zh-CN"/>
        </w:rPr>
        <w:t>德阳</w:t>
      </w:r>
      <w:r>
        <w:rPr>
          <w:rFonts w:hint="eastAsia" w:ascii="宋体" w:hAnsi="宋体" w:eastAsia="宋体" w:cs="宋体"/>
          <w:b/>
          <w:color w:val="000000"/>
          <w:sz w:val="32"/>
          <w:szCs w:val="32"/>
          <w:lang w:eastAsia="zh-CN"/>
        </w:rPr>
        <w:t>）</w:t>
      </w:r>
    </w:p>
    <w:p w14:paraId="4ED14CAA">
      <w:pPr>
        <w:spacing w:line="360" w:lineRule="auto"/>
        <w:jc w:val="center"/>
        <w:rPr>
          <w:rFonts w:hint="eastAsia" w:ascii="宋体" w:hAnsi="宋体" w:eastAsia="宋体" w:cs="宋体"/>
          <w:b/>
          <w:sz w:val="32"/>
          <w:szCs w:val="32"/>
        </w:rPr>
      </w:pPr>
      <w:r>
        <w:rPr>
          <w:rFonts w:hint="eastAsia" w:ascii="宋体" w:hAnsi="宋体" w:eastAsia="宋体" w:cs="宋体"/>
          <w:b/>
          <w:sz w:val="30"/>
          <w:szCs w:val="30"/>
        </w:rPr>
        <w:t>广汉市保安服务有限公司</w:t>
      </w:r>
      <w:r>
        <w:rPr>
          <w:rFonts w:hint="eastAsia" w:ascii="宋体" w:hAnsi="宋体" w:eastAsia="宋体" w:cs="宋体"/>
          <w:b/>
          <w:sz w:val="32"/>
          <w:szCs w:val="32"/>
        </w:rPr>
        <w:t>（采购人）</w:t>
      </w:r>
    </w:p>
    <w:p w14:paraId="514A8597">
      <w:pPr>
        <w:spacing w:line="360" w:lineRule="auto"/>
        <w:ind w:firstLine="3301" w:firstLineChars="1096"/>
        <w:rPr>
          <w:rFonts w:hint="eastAsia" w:ascii="宋体" w:hAnsi="宋体" w:eastAsia="宋体" w:cs="宋体"/>
          <w:b/>
          <w:bCs/>
          <w:sz w:val="32"/>
          <w:szCs w:val="32"/>
          <w:lang w:val="zh-CN"/>
        </w:rPr>
      </w:pPr>
      <w:r>
        <w:rPr>
          <w:rFonts w:hint="eastAsia" w:ascii="宋体" w:hAnsi="宋体" w:eastAsia="宋体" w:cs="宋体"/>
          <w:b/>
          <w:sz w:val="30"/>
          <w:szCs w:val="30"/>
          <w:lang w:val="en-US" w:eastAsia="zh-CN"/>
        </w:rPr>
        <w:t>202</w:t>
      </w:r>
      <w:r>
        <w:rPr>
          <w:rFonts w:hint="eastAsia" w:ascii="宋体" w:hAnsi="宋体" w:cs="宋体"/>
          <w:b/>
          <w:sz w:val="30"/>
          <w:szCs w:val="30"/>
          <w:lang w:val="en-US" w:eastAsia="zh-CN"/>
        </w:rPr>
        <w:t>6</w:t>
      </w:r>
      <w:r>
        <w:rPr>
          <w:rFonts w:hint="eastAsia" w:ascii="宋体" w:hAnsi="宋体" w:eastAsia="宋体" w:cs="宋体"/>
          <w:b/>
          <w:bCs/>
          <w:sz w:val="32"/>
          <w:szCs w:val="32"/>
          <w:lang w:val="zh-CN"/>
        </w:rPr>
        <w:t>年</w:t>
      </w:r>
      <w:r>
        <w:rPr>
          <w:rFonts w:hint="eastAsia" w:ascii="宋体" w:hAnsi="宋体" w:cs="宋体"/>
          <w:b/>
          <w:sz w:val="30"/>
          <w:szCs w:val="30"/>
          <w:lang w:val="en-US" w:eastAsia="zh-CN"/>
        </w:rPr>
        <w:t>6</w:t>
      </w:r>
      <w:r>
        <w:rPr>
          <w:rFonts w:hint="eastAsia" w:ascii="宋体" w:hAnsi="宋体" w:eastAsia="宋体" w:cs="宋体"/>
          <w:b/>
          <w:bCs/>
          <w:sz w:val="32"/>
          <w:szCs w:val="32"/>
          <w:lang w:val="zh-CN"/>
        </w:rPr>
        <w:t>月</w:t>
      </w:r>
    </w:p>
    <w:p w14:paraId="59918805">
      <w:pPr>
        <w:spacing w:line="400" w:lineRule="exact"/>
        <w:rPr>
          <w:rFonts w:hint="eastAsia" w:ascii="宋体" w:hAnsi="宋体" w:eastAsia="宋体" w:cs="宋体"/>
          <w:bCs/>
          <w:color w:val="000000"/>
          <w:sz w:val="36"/>
        </w:rPr>
      </w:pPr>
      <w:r>
        <w:rPr>
          <w:rFonts w:hint="eastAsia" w:ascii="宋体" w:hAnsi="宋体" w:eastAsia="宋体" w:cs="宋体"/>
          <w:color w:val="000000"/>
          <w:sz w:val="32"/>
        </w:rPr>
        <w:t xml:space="preserve"> </w:t>
      </w:r>
      <w:bookmarkStart w:id="0" w:name="_Hlt101233737"/>
      <w:bookmarkEnd w:id="0"/>
      <w:bookmarkStart w:id="1" w:name="_Hlt101843627"/>
      <w:bookmarkEnd w:id="1"/>
    </w:p>
    <w:p w14:paraId="385E3B99">
      <w:pPr>
        <w:pStyle w:val="3"/>
        <w:keepNext w:val="0"/>
        <w:keepLines w:val="0"/>
        <w:spacing w:line="360" w:lineRule="exact"/>
        <w:jc w:val="center"/>
        <w:rPr>
          <w:rFonts w:hint="eastAsia" w:ascii="宋体" w:hAnsi="宋体" w:eastAsia="宋体" w:cs="宋体"/>
          <w:b/>
          <w:bCs/>
          <w:caps/>
          <w:kern w:val="2"/>
          <w:sz w:val="32"/>
          <w:szCs w:val="28"/>
          <w:lang w:val="en-US" w:eastAsia="zh-CN" w:bidi="ar-SA"/>
        </w:rPr>
        <w:sectPr>
          <w:headerReference r:id="rId3" w:type="default"/>
          <w:pgSz w:w="11906" w:h="16838"/>
          <w:pgMar w:top="1440" w:right="1800" w:bottom="1440" w:left="1800" w:header="851" w:footer="992" w:gutter="0"/>
          <w:pgNumType w:fmt="numberInDash"/>
          <w:cols w:space="720" w:num="1"/>
          <w:docGrid w:type="lines" w:linePitch="312" w:charSpace="0"/>
        </w:sectPr>
      </w:pPr>
    </w:p>
    <w:p w14:paraId="61DD6D87">
      <w:pPr>
        <w:rPr>
          <w:rFonts w:hint="eastAsia" w:ascii="宋体" w:hAnsi="宋体" w:eastAsia="宋体" w:cs="宋体"/>
          <w:lang w:val="en-US" w:eastAsia="zh-CN"/>
        </w:rPr>
      </w:pPr>
    </w:p>
    <w:p w14:paraId="6498C218">
      <w:pPr>
        <w:keepNext w:val="0"/>
        <w:keepLines w:val="0"/>
        <w:spacing w:line="360" w:lineRule="exact"/>
        <w:jc w:val="center"/>
        <w:outlineLvl w:val="9"/>
        <w:rPr>
          <w:rFonts w:hint="eastAsia" w:ascii="宋体" w:hAnsi="宋体" w:eastAsia="宋体" w:cs="宋体"/>
          <w:b/>
          <w:bCs/>
          <w:caps/>
          <w:kern w:val="2"/>
          <w:sz w:val="32"/>
          <w:szCs w:val="28"/>
          <w:lang w:val="en-US" w:eastAsia="zh-CN" w:bidi="ar-SA"/>
        </w:rPr>
      </w:pPr>
      <w:r>
        <w:rPr>
          <w:rFonts w:hint="eastAsia" w:ascii="宋体" w:hAnsi="宋体" w:eastAsia="宋体" w:cs="宋体"/>
          <w:b/>
          <w:bCs/>
          <w:caps/>
          <w:kern w:val="2"/>
          <w:sz w:val="32"/>
          <w:szCs w:val="28"/>
          <w:lang w:val="en-US" w:eastAsia="zh-CN" w:bidi="ar-SA"/>
        </w:rPr>
        <w:t>目    录</w:t>
      </w:r>
      <w:bookmarkStart w:id="2" w:name="_Toc517447488"/>
    </w:p>
    <w:p w14:paraId="3BA78765">
      <w:pPr>
        <w:keepNext w:val="0"/>
        <w:keepLines w:val="0"/>
        <w:spacing w:line="360" w:lineRule="exact"/>
        <w:jc w:val="center"/>
        <w:outlineLvl w:val="9"/>
        <w:rPr>
          <w:rFonts w:hint="eastAsia" w:ascii="宋体" w:hAnsi="宋体" w:eastAsia="宋体" w:cs="宋体"/>
          <w:b/>
          <w:bCs/>
          <w:caps/>
          <w:kern w:val="2"/>
          <w:sz w:val="32"/>
          <w:szCs w:val="28"/>
          <w:lang w:val="en-US" w:eastAsia="zh-CN" w:bidi="ar-SA"/>
        </w:rPr>
      </w:pPr>
    </w:p>
    <w:p w14:paraId="5CE54808">
      <w:pPr>
        <w:pStyle w:val="2"/>
        <w:numPr>
          <w:ilvl w:val="0"/>
          <w:numId w:val="0"/>
        </w:numPr>
        <w:bidi w:val="0"/>
        <w:spacing w:before="0" w:after="0" w:line="240" w:lineRule="auto"/>
        <w:jc w:val="left"/>
        <w:rPr>
          <w:rFonts w:hint="default" w:ascii="方正黑体简体" w:hAnsi="方正黑体简体" w:eastAsia="方正黑体简体" w:cs="方正黑体简体"/>
          <w:b w:val="0"/>
          <w:bCs w:val="0"/>
          <w:color w:val="000000"/>
          <w:kern w:val="2"/>
          <w:sz w:val="24"/>
          <w:szCs w:val="24"/>
          <w:lang w:val="en-US" w:eastAsia="zh-CN" w:bidi="ar-SA"/>
        </w:rPr>
      </w:pPr>
      <w:r>
        <w:rPr>
          <w:rFonts w:hint="eastAsia" w:ascii="方正黑体简体" w:hAnsi="方正黑体简体" w:eastAsia="方正黑体简体" w:cs="方正黑体简体"/>
          <w:b w:val="0"/>
          <w:bCs w:val="0"/>
          <w:color w:val="000000"/>
          <w:kern w:val="2"/>
          <w:sz w:val="24"/>
          <w:szCs w:val="24"/>
          <w:lang w:val="en-US" w:eastAsia="zh-CN" w:bidi="ar-SA"/>
        </w:rPr>
        <w:t>第一章  磋商邀请...................................................</w:t>
      </w:r>
      <w:r>
        <w:rPr>
          <w:rFonts w:hint="eastAsia" w:ascii="方正黑体简体" w:hAnsi="方正黑体简体" w:eastAsia="方正黑体简体" w:cs="方正黑体简体"/>
          <w:b w:val="0"/>
          <w:bCs w:val="0"/>
          <w:color w:val="000000"/>
          <w:kern w:val="2"/>
          <w:sz w:val="24"/>
          <w:szCs w:val="24"/>
          <w:lang w:val="en-US" w:eastAsia="zh-CN" w:bidi="ar-SA"/>
        </w:rPr>
        <w:t>..................................</w:t>
      </w:r>
      <w:r>
        <w:rPr>
          <w:rFonts w:hint="eastAsia" w:ascii="方正黑体简体" w:hAnsi="方正黑体简体" w:eastAsia="方正黑体简体" w:cs="方正黑体简体"/>
          <w:b w:val="0"/>
          <w:bCs w:val="0"/>
          <w:color w:val="000000"/>
          <w:kern w:val="2"/>
          <w:sz w:val="24"/>
          <w:szCs w:val="24"/>
          <w:lang w:val="en-US" w:eastAsia="zh-CN" w:bidi="ar-SA"/>
        </w:rPr>
        <w:t>.</w:t>
      </w:r>
      <w:r>
        <w:rPr>
          <w:rFonts w:hint="eastAsia" w:ascii="方正黑体简体" w:hAnsi="方正黑体简体" w:eastAsia="方正黑体简体" w:cs="方正黑体简体"/>
          <w:b w:val="0"/>
          <w:bCs w:val="0"/>
          <w:color w:val="000000"/>
          <w:kern w:val="2"/>
          <w:sz w:val="24"/>
          <w:szCs w:val="24"/>
          <w:lang w:val="en-US" w:eastAsia="zh-CN" w:bidi="ar-SA"/>
        </w:rPr>
        <w:t>.</w:t>
      </w:r>
      <w:r>
        <w:rPr>
          <w:rFonts w:hint="eastAsia" w:ascii="方正黑体简体" w:hAnsi="方正黑体简体" w:eastAsia="方正黑体简体" w:cs="方正黑体简体"/>
          <w:b w:val="0"/>
          <w:bCs w:val="0"/>
          <w:color w:val="000000"/>
          <w:kern w:val="2"/>
          <w:sz w:val="24"/>
          <w:szCs w:val="24"/>
          <w:lang w:val="en-US" w:eastAsia="zh-CN" w:bidi="ar-SA"/>
        </w:rPr>
        <w:t>2</w:t>
      </w:r>
    </w:p>
    <w:p w14:paraId="0D3A99FF">
      <w:pPr>
        <w:rPr>
          <w:rFonts w:hint="default" w:ascii="方正黑体简体" w:hAnsi="方正黑体简体" w:eastAsia="方正黑体简体" w:cs="方正黑体简体"/>
          <w:b w:val="0"/>
          <w:bCs w:val="0"/>
          <w:color w:val="000000"/>
          <w:sz w:val="24"/>
          <w:szCs w:val="24"/>
          <w:lang w:val="en-US" w:eastAsia="zh-CN"/>
        </w:rPr>
      </w:pPr>
      <w:r>
        <w:rPr>
          <w:rFonts w:hint="eastAsia" w:ascii="方正黑体简体" w:hAnsi="方正黑体简体" w:eastAsia="方正黑体简体" w:cs="方正黑体简体"/>
          <w:b w:val="0"/>
          <w:bCs w:val="0"/>
          <w:color w:val="000000"/>
          <w:sz w:val="24"/>
          <w:szCs w:val="24"/>
          <w:lang w:val="en-US" w:eastAsia="zh-CN"/>
        </w:rPr>
        <w:t>第二章  磋商须知………………………………………………………………4</w:t>
      </w:r>
    </w:p>
    <w:p w14:paraId="2F5D7D1A">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bCs w:val="0"/>
          <w:color w:val="000000"/>
          <w:sz w:val="24"/>
          <w:szCs w:val="24"/>
        </w:rPr>
        <w:t>第三章  供应商资格条件要求…………………………………………………</w:t>
      </w:r>
      <w:r>
        <w:rPr>
          <w:rFonts w:hint="eastAsia" w:ascii="方正黑体简体" w:hAnsi="方正黑体简体" w:eastAsia="方正黑体简体" w:cs="方正黑体简体"/>
          <w:b w:val="0"/>
          <w:bCs w:val="0"/>
          <w:color w:val="000000"/>
          <w:sz w:val="24"/>
          <w:szCs w:val="24"/>
          <w:lang w:val="en-US" w:eastAsia="zh-CN"/>
        </w:rPr>
        <w:t>15</w:t>
      </w:r>
    </w:p>
    <w:p w14:paraId="0424FE6E">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color w:val="000000"/>
          <w:sz w:val="24"/>
          <w:szCs w:val="24"/>
        </w:rPr>
        <w:t>第四章  供应商资格证明材料…………………………………………………</w:t>
      </w:r>
      <w:r>
        <w:rPr>
          <w:rFonts w:hint="eastAsia" w:ascii="方正黑体简体" w:hAnsi="方正黑体简体" w:eastAsia="方正黑体简体" w:cs="方正黑体简体"/>
          <w:b w:val="0"/>
          <w:color w:val="000000"/>
          <w:sz w:val="24"/>
          <w:szCs w:val="24"/>
          <w:lang w:val="en-US" w:eastAsia="zh-CN"/>
        </w:rPr>
        <w:t>16</w:t>
      </w:r>
    </w:p>
    <w:p w14:paraId="48030833">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color w:val="000000"/>
          <w:sz w:val="24"/>
          <w:szCs w:val="24"/>
        </w:rPr>
        <w:t>第五章  采购项目技术、服务及其他商务要求………………………………</w:t>
      </w:r>
      <w:r>
        <w:rPr>
          <w:rFonts w:hint="eastAsia" w:ascii="方正黑体简体" w:hAnsi="方正黑体简体" w:eastAsia="方正黑体简体" w:cs="方正黑体简体"/>
          <w:b w:val="0"/>
          <w:color w:val="000000"/>
          <w:sz w:val="24"/>
          <w:szCs w:val="24"/>
          <w:lang w:val="en-US" w:eastAsia="zh-CN"/>
        </w:rPr>
        <w:t>18</w:t>
      </w:r>
    </w:p>
    <w:p w14:paraId="5D57B435">
      <w:pPr>
        <w:rPr>
          <w:rFonts w:hint="eastAsia" w:ascii="方正黑体简体" w:hAnsi="方正黑体简体" w:eastAsia="方正黑体简体" w:cs="方正黑体简体"/>
          <w:b w:val="0"/>
          <w:color w:val="000000"/>
          <w:sz w:val="24"/>
          <w:szCs w:val="24"/>
          <w:lang w:val="en-US" w:eastAsia="zh-CN"/>
        </w:rPr>
      </w:pPr>
      <w:r>
        <w:rPr>
          <w:rFonts w:hint="eastAsia" w:ascii="方正黑体简体" w:hAnsi="方正黑体简体" w:eastAsia="方正黑体简体" w:cs="方正黑体简体"/>
          <w:b w:val="0"/>
          <w:color w:val="000000"/>
          <w:sz w:val="24"/>
          <w:szCs w:val="24"/>
        </w:rPr>
        <w:t xml:space="preserve">第六章  </w:t>
      </w:r>
      <w:r>
        <w:rPr>
          <w:rFonts w:hint="eastAsia" w:ascii="方正黑体简体" w:hAnsi="方正黑体简体" w:eastAsia="方正黑体简体" w:cs="方正黑体简体"/>
          <w:b w:val="0"/>
          <w:color w:val="000000"/>
          <w:sz w:val="24"/>
          <w:szCs w:val="24"/>
          <w:lang w:val="en-US" w:eastAsia="zh-CN"/>
        </w:rPr>
        <w:t>响应文件格式</w:t>
      </w:r>
      <w:r>
        <w:rPr>
          <w:rFonts w:hint="eastAsia" w:ascii="方正黑体简体" w:hAnsi="方正黑体简体" w:eastAsia="方正黑体简体" w:cs="方正黑体简体"/>
          <w:b w:val="0"/>
          <w:color w:val="000000"/>
          <w:sz w:val="24"/>
          <w:szCs w:val="24"/>
        </w:rPr>
        <w:t>…………………………………………………………</w:t>
      </w:r>
      <w:r>
        <w:rPr>
          <w:rFonts w:hint="eastAsia" w:ascii="方正黑体简体" w:hAnsi="方正黑体简体" w:eastAsia="方正黑体简体" w:cs="方正黑体简体"/>
          <w:b w:val="0"/>
          <w:color w:val="000000"/>
          <w:sz w:val="24"/>
          <w:szCs w:val="24"/>
          <w:lang w:val="en-US" w:eastAsia="zh-CN"/>
        </w:rPr>
        <w:t>22</w:t>
      </w:r>
    </w:p>
    <w:p w14:paraId="72A8E182">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color w:val="000000"/>
          <w:sz w:val="24"/>
          <w:szCs w:val="24"/>
        </w:rPr>
        <w:t>第</w:t>
      </w:r>
      <w:r>
        <w:rPr>
          <w:rFonts w:hint="eastAsia" w:ascii="方正黑体简体" w:hAnsi="方正黑体简体" w:eastAsia="方正黑体简体" w:cs="方正黑体简体"/>
          <w:b w:val="0"/>
          <w:color w:val="000000"/>
          <w:sz w:val="24"/>
          <w:szCs w:val="24"/>
          <w:lang w:val="en-US" w:eastAsia="zh-CN"/>
        </w:rPr>
        <w:t>七</w:t>
      </w:r>
      <w:r>
        <w:rPr>
          <w:rFonts w:hint="eastAsia" w:ascii="方正黑体简体" w:hAnsi="方正黑体简体" w:eastAsia="方正黑体简体" w:cs="方正黑体简体"/>
          <w:b w:val="0"/>
          <w:color w:val="000000"/>
          <w:sz w:val="24"/>
          <w:szCs w:val="24"/>
        </w:rPr>
        <w:t>章  评审方法………………………………………………………………</w:t>
      </w:r>
      <w:r>
        <w:rPr>
          <w:rFonts w:hint="eastAsia" w:ascii="方正黑体简体" w:hAnsi="方正黑体简体" w:eastAsia="方正黑体简体" w:cs="方正黑体简体"/>
          <w:b w:val="0"/>
          <w:color w:val="000000"/>
          <w:sz w:val="24"/>
          <w:szCs w:val="24"/>
          <w:lang w:val="en-US" w:eastAsia="zh-CN"/>
        </w:rPr>
        <w:t>39</w:t>
      </w:r>
    </w:p>
    <w:p w14:paraId="4E6C2712">
      <w:pPr>
        <w:rPr>
          <w:rFonts w:hint="default"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val="0"/>
          <w:color w:val="000000"/>
          <w:sz w:val="24"/>
          <w:szCs w:val="24"/>
        </w:rPr>
        <w:t>第</w:t>
      </w:r>
      <w:r>
        <w:rPr>
          <w:rFonts w:hint="eastAsia" w:ascii="方正黑体简体" w:hAnsi="方正黑体简体" w:eastAsia="方正黑体简体" w:cs="方正黑体简体"/>
          <w:b w:val="0"/>
          <w:color w:val="000000"/>
          <w:sz w:val="24"/>
          <w:szCs w:val="24"/>
          <w:lang w:val="en-US" w:eastAsia="zh-CN"/>
        </w:rPr>
        <w:t>八</w:t>
      </w:r>
      <w:r>
        <w:rPr>
          <w:rFonts w:hint="eastAsia" w:ascii="方正黑体简体" w:hAnsi="方正黑体简体" w:eastAsia="方正黑体简体" w:cs="方正黑体简体"/>
          <w:b w:val="0"/>
          <w:color w:val="000000"/>
          <w:sz w:val="24"/>
          <w:szCs w:val="24"/>
        </w:rPr>
        <w:t>章  采购合同………………………………………………………………</w:t>
      </w:r>
      <w:r>
        <w:rPr>
          <w:rFonts w:hint="eastAsia" w:ascii="方正黑体简体" w:hAnsi="方正黑体简体" w:eastAsia="方正黑体简体" w:cs="方正黑体简体"/>
          <w:b w:val="0"/>
          <w:color w:val="000000"/>
          <w:sz w:val="24"/>
          <w:szCs w:val="24"/>
          <w:lang w:val="en-US" w:eastAsia="zh-CN"/>
        </w:rPr>
        <w:t>45</w:t>
      </w:r>
    </w:p>
    <w:p w14:paraId="3647BCCE">
      <w:pPr>
        <w:rPr>
          <w:rFonts w:hint="eastAsia" w:ascii="Times New Roman" w:hAnsi="Times New Roman" w:eastAsia="宋体" w:cs="Times New Roman"/>
          <w:b/>
          <w:bCs/>
          <w:sz w:val="36"/>
          <w:szCs w:val="36"/>
        </w:rPr>
      </w:pPr>
    </w:p>
    <w:p w14:paraId="4AF8468B">
      <w:pPr>
        <w:rPr>
          <w:rFonts w:hint="eastAsia" w:ascii="Times New Roman" w:hAnsi="Times New Roman" w:eastAsia="宋体" w:cs="Times New Roman"/>
          <w:b/>
          <w:bCs/>
          <w:sz w:val="36"/>
          <w:szCs w:val="36"/>
        </w:rPr>
      </w:pPr>
    </w:p>
    <w:p w14:paraId="2B40C346">
      <w:pPr>
        <w:rPr>
          <w:rFonts w:hint="eastAsia" w:ascii="Times New Roman" w:hAnsi="Times New Roman" w:eastAsia="宋体" w:cs="Times New Roman"/>
          <w:b/>
          <w:bCs/>
          <w:sz w:val="36"/>
          <w:szCs w:val="36"/>
        </w:rPr>
      </w:pPr>
    </w:p>
    <w:p w14:paraId="6F7A625C">
      <w:pPr>
        <w:rPr>
          <w:rFonts w:hint="eastAsia" w:ascii="Times New Roman" w:hAnsi="Times New Roman" w:eastAsia="宋体" w:cs="Times New Roman"/>
          <w:b/>
          <w:bCs/>
          <w:sz w:val="36"/>
          <w:szCs w:val="36"/>
        </w:rPr>
      </w:pPr>
    </w:p>
    <w:p w14:paraId="32685E8C">
      <w:pPr>
        <w:rPr>
          <w:rFonts w:hint="eastAsia" w:ascii="Times New Roman" w:hAnsi="Times New Roman" w:eastAsia="宋体" w:cs="Times New Roman"/>
          <w:b/>
          <w:bCs/>
          <w:sz w:val="36"/>
          <w:szCs w:val="36"/>
        </w:rPr>
      </w:pPr>
    </w:p>
    <w:p w14:paraId="5BF98477">
      <w:pPr>
        <w:rPr>
          <w:rFonts w:hint="eastAsia" w:ascii="Times New Roman" w:hAnsi="Times New Roman" w:eastAsia="宋体" w:cs="Times New Roman"/>
          <w:b/>
          <w:bCs/>
          <w:sz w:val="36"/>
          <w:szCs w:val="36"/>
        </w:rPr>
      </w:pPr>
    </w:p>
    <w:p w14:paraId="59D63A6A">
      <w:pPr>
        <w:rPr>
          <w:rFonts w:hint="eastAsia" w:ascii="Times New Roman" w:hAnsi="Times New Roman" w:eastAsia="宋体" w:cs="Times New Roman"/>
          <w:b/>
          <w:bCs/>
          <w:sz w:val="36"/>
          <w:szCs w:val="36"/>
        </w:rPr>
      </w:pPr>
    </w:p>
    <w:p w14:paraId="72A08D43">
      <w:pPr>
        <w:rPr>
          <w:rFonts w:hint="eastAsia" w:ascii="Times New Roman" w:hAnsi="Times New Roman" w:eastAsia="宋体" w:cs="Times New Roman"/>
          <w:b/>
          <w:bCs/>
          <w:sz w:val="36"/>
          <w:szCs w:val="36"/>
        </w:rPr>
      </w:pPr>
    </w:p>
    <w:p w14:paraId="4E503389">
      <w:pPr>
        <w:rPr>
          <w:rFonts w:hint="eastAsia" w:ascii="Times New Roman" w:hAnsi="Times New Roman" w:eastAsia="宋体" w:cs="Times New Roman"/>
          <w:b/>
          <w:bCs/>
          <w:sz w:val="36"/>
          <w:szCs w:val="36"/>
        </w:rPr>
      </w:pPr>
    </w:p>
    <w:p w14:paraId="25D504D2">
      <w:pPr>
        <w:rPr>
          <w:rFonts w:hint="eastAsia" w:ascii="Times New Roman" w:hAnsi="Times New Roman" w:eastAsia="宋体" w:cs="Times New Roman"/>
          <w:b/>
          <w:bCs/>
          <w:sz w:val="36"/>
          <w:szCs w:val="36"/>
        </w:rPr>
      </w:pPr>
    </w:p>
    <w:p w14:paraId="786AD1F8">
      <w:pPr>
        <w:rPr>
          <w:rFonts w:hint="eastAsia" w:ascii="Times New Roman" w:hAnsi="Times New Roman" w:eastAsia="宋体" w:cs="Times New Roman"/>
          <w:b/>
          <w:bCs/>
          <w:sz w:val="36"/>
          <w:szCs w:val="36"/>
        </w:rPr>
      </w:pPr>
    </w:p>
    <w:p w14:paraId="3E653CC2">
      <w:pPr>
        <w:pStyle w:val="2"/>
        <w:bidi w:val="0"/>
        <w:ind w:firstLine="2530" w:firstLineChars="700"/>
        <w:jc w:val="both"/>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rPr>
        <w:t>第一章  磋商邀请</w:t>
      </w:r>
      <w:bookmarkEnd w:id="2"/>
    </w:p>
    <w:p w14:paraId="7389F7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8"/>
        </w:rPr>
      </w:pPr>
      <w:r>
        <w:rPr>
          <w:rFonts w:hint="eastAsia" w:ascii="宋体" w:hAnsi="宋体" w:eastAsia="宋体" w:cs="宋体"/>
          <w:b/>
          <w:bCs/>
          <w:sz w:val="24"/>
          <w:u w:val="single"/>
        </w:rPr>
        <w:t>广汉市保安服务有限公司</w:t>
      </w:r>
      <w:r>
        <w:rPr>
          <w:rFonts w:hint="eastAsia" w:ascii="宋体" w:hAnsi="宋体" w:eastAsia="宋体" w:cs="宋体"/>
          <w:sz w:val="24"/>
        </w:rPr>
        <w:t>拟对</w:t>
      </w:r>
      <w:r>
        <w:rPr>
          <w:rFonts w:hint="eastAsia" w:ascii="宋体" w:hAnsi="宋体" w:eastAsia="宋体" w:cs="宋体"/>
          <w:sz w:val="24"/>
          <w:u w:val="single"/>
        </w:rPr>
        <w:t>关于采购2026年度应急辅助人员服装及配套标志</w:t>
      </w:r>
      <w:r>
        <w:rPr>
          <w:rFonts w:hint="eastAsia" w:ascii="宋体" w:hAnsi="宋体" w:eastAsia="宋体" w:cs="宋体"/>
          <w:b/>
          <w:bCs/>
          <w:sz w:val="24"/>
          <w:u w:val="single"/>
        </w:rPr>
        <w:t>项目</w:t>
      </w:r>
      <w:r>
        <w:rPr>
          <w:rFonts w:hint="eastAsia" w:ascii="宋体" w:hAnsi="宋体" w:eastAsia="宋体" w:cs="宋体"/>
          <w:sz w:val="24"/>
          <w:szCs w:val="32"/>
        </w:rPr>
        <w:t>采用竞争性磋商方式</w:t>
      </w:r>
      <w:r>
        <w:rPr>
          <w:rFonts w:hint="eastAsia" w:ascii="宋体" w:hAnsi="宋体" w:eastAsia="宋体" w:cs="宋体"/>
          <w:sz w:val="24"/>
        </w:rPr>
        <w:t>进行采购，特</w:t>
      </w:r>
      <w:r>
        <w:rPr>
          <w:rFonts w:hint="eastAsia" w:ascii="宋体" w:hAnsi="宋体" w:eastAsia="宋体" w:cs="宋体"/>
          <w:sz w:val="24"/>
          <w:szCs w:val="28"/>
        </w:rPr>
        <w:t>邀请符合本次采购要求的供应商参加</w:t>
      </w:r>
      <w:r>
        <w:rPr>
          <w:rFonts w:hint="eastAsia" w:ascii="宋体" w:hAnsi="宋体" w:eastAsia="宋体" w:cs="宋体"/>
          <w:sz w:val="24"/>
        </w:rPr>
        <w:t>本项目的竞争性磋商</w:t>
      </w:r>
      <w:r>
        <w:rPr>
          <w:rFonts w:hint="eastAsia" w:ascii="宋体" w:hAnsi="宋体" w:eastAsia="宋体" w:cs="宋体"/>
          <w:sz w:val="24"/>
          <w:szCs w:val="28"/>
        </w:rPr>
        <w:t>。</w:t>
      </w:r>
    </w:p>
    <w:p w14:paraId="3ECA8B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一、采购项目基本情况</w:t>
      </w:r>
    </w:p>
    <w:p w14:paraId="6C62A6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1.项目编号：</w:t>
      </w:r>
      <w:r>
        <w:rPr>
          <w:rFonts w:hint="eastAsia" w:ascii="宋体" w:hAnsi="宋体" w:eastAsia="宋体" w:cs="宋体"/>
          <w:sz w:val="24"/>
          <w:lang w:val="en-US" w:eastAsia="zh-CN"/>
        </w:rPr>
        <w:t>广保（</w:t>
      </w:r>
      <w:r>
        <w:rPr>
          <w:rFonts w:hint="eastAsia" w:ascii="宋体" w:hAnsi="宋体" w:cs="宋体"/>
          <w:sz w:val="24"/>
          <w:lang w:val="en-US" w:eastAsia="zh-CN"/>
        </w:rPr>
        <w:t>2026</w:t>
      </w:r>
      <w:r>
        <w:rPr>
          <w:rFonts w:hint="eastAsia" w:ascii="宋体" w:hAnsi="宋体" w:eastAsia="宋体" w:cs="宋体"/>
          <w:sz w:val="24"/>
          <w:lang w:val="en-US" w:eastAsia="zh-CN"/>
        </w:rPr>
        <w:t>）第</w:t>
      </w:r>
      <w:r>
        <w:rPr>
          <w:rFonts w:hint="eastAsia" w:ascii="宋体" w:hAnsi="宋体" w:cs="宋体"/>
          <w:sz w:val="24"/>
          <w:lang w:val="en-US" w:eastAsia="zh-CN"/>
        </w:rPr>
        <w:t xml:space="preserve">003 </w:t>
      </w:r>
      <w:r>
        <w:rPr>
          <w:rFonts w:hint="eastAsia" w:ascii="宋体" w:hAnsi="宋体" w:eastAsia="宋体" w:cs="宋体"/>
          <w:sz w:val="24"/>
          <w:lang w:val="en-US" w:eastAsia="zh-CN"/>
        </w:rPr>
        <w:t>号</w:t>
      </w:r>
      <w:r>
        <w:rPr>
          <w:rFonts w:hint="eastAsia" w:ascii="宋体" w:hAnsi="宋体" w:eastAsia="宋体" w:cs="宋体"/>
          <w:sz w:val="24"/>
        </w:rPr>
        <w:t>。</w:t>
      </w:r>
    </w:p>
    <w:p w14:paraId="60F0C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2.采购项目名称：广汉市保安服务有限公司关于采购2026年度应急辅助人员服装及配套标志项目。</w:t>
      </w:r>
    </w:p>
    <w:p w14:paraId="6FF73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3.采购人：广汉市保安服务有限公司。</w:t>
      </w:r>
    </w:p>
    <w:p w14:paraId="629A2C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二、资金情况</w:t>
      </w:r>
    </w:p>
    <w:p w14:paraId="786D5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rPr>
      </w:pPr>
      <w:r>
        <w:rPr>
          <w:rFonts w:hint="eastAsia" w:ascii="宋体" w:hAnsi="宋体" w:eastAsia="宋体" w:cs="宋体"/>
          <w:sz w:val="24"/>
        </w:rPr>
        <w:t>资金来源及金额：</w:t>
      </w:r>
      <w:r>
        <w:rPr>
          <w:rFonts w:hint="eastAsia" w:ascii="宋体" w:hAnsi="宋体" w:eastAsia="宋体" w:cs="宋体"/>
          <w:sz w:val="24"/>
          <w:lang w:val="en-US" w:eastAsia="zh-CN"/>
        </w:rPr>
        <w:t>自筹</w:t>
      </w:r>
      <w:r>
        <w:rPr>
          <w:rFonts w:hint="eastAsia" w:ascii="宋体" w:hAnsi="宋体" w:eastAsia="宋体" w:cs="宋体"/>
          <w:sz w:val="24"/>
        </w:rPr>
        <w:t>资金39600</w:t>
      </w:r>
      <w:r>
        <w:rPr>
          <w:rFonts w:hint="eastAsia" w:ascii="宋体" w:hAnsi="宋体" w:eastAsia="宋体" w:cs="宋体"/>
          <w:sz w:val="24"/>
          <w:lang w:val="en-US" w:eastAsia="zh-CN"/>
        </w:rPr>
        <w:t>.00元</w:t>
      </w:r>
      <w:r>
        <w:rPr>
          <w:rFonts w:hint="eastAsia" w:ascii="宋体" w:hAnsi="宋体" w:eastAsia="宋体" w:cs="宋体"/>
          <w:sz w:val="24"/>
        </w:rPr>
        <w:t>。</w:t>
      </w:r>
    </w:p>
    <w:p w14:paraId="5BE134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三</w:t>
      </w:r>
      <w:r>
        <w:rPr>
          <w:rFonts w:hint="eastAsia" w:ascii="宋体" w:hAnsi="宋体" w:eastAsia="宋体" w:cs="宋体"/>
          <w:b/>
          <w:bCs/>
          <w:sz w:val="24"/>
        </w:rPr>
        <w:t>、</w:t>
      </w:r>
      <w:r>
        <w:rPr>
          <w:rFonts w:hint="eastAsia" w:ascii="宋体" w:hAnsi="宋体" w:eastAsia="宋体" w:cs="宋体"/>
          <w:b/>
          <w:sz w:val="24"/>
        </w:rPr>
        <w:t>采购项目简介：</w:t>
      </w:r>
    </w:p>
    <w:p w14:paraId="31A49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4"/>
          <w:sz w:val="24"/>
          <w:highlight w:val="none"/>
        </w:rPr>
      </w:pPr>
      <w:r>
        <w:rPr>
          <w:rFonts w:hint="eastAsia" w:ascii="宋体" w:hAnsi="宋体" w:eastAsia="宋体" w:cs="宋体"/>
          <w:sz w:val="24"/>
          <w:highlight w:val="none"/>
        </w:rPr>
        <w:t>广汉市保安服务有限公司拟采购2026年度应急辅助人员服装及配套标志，本项目为1个包。</w:t>
      </w:r>
    </w:p>
    <w:p w14:paraId="69784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（详见磋商文件第</w:t>
      </w:r>
      <w:r>
        <w:rPr>
          <w:rFonts w:hint="eastAsia" w:ascii="宋体" w:hAnsi="宋体" w:eastAsia="宋体" w:cs="宋体"/>
          <w:bCs/>
          <w:sz w:val="24"/>
        </w:rPr>
        <w:t>五</w:t>
      </w:r>
      <w:r>
        <w:rPr>
          <w:rFonts w:hint="eastAsia" w:ascii="宋体" w:hAnsi="宋体" w:eastAsia="宋体" w:cs="宋体"/>
          <w:sz w:val="24"/>
          <w:szCs w:val="28"/>
        </w:rPr>
        <w:t>章）。</w:t>
      </w:r>
    </w:p>
    <w:p w14:paraId="542871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四、供应商邀请方式</w:t>
      </w:r>
    </w:p>
    <w:p w14:paraId="2EC80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cs="宋体"/>
          <w:sz w:val="24"/>
          <w:szCs w:val="24"/>
        </w:rPr>
        <w:t>本次竞争性磋商在</w:t>
      </w:r>
      <w:r>
        <w:rPr>
          <w:rFonts w:hint="eastAsia" w:ascii="宋体" w:hAnsi="宋体" w:cs="宋体"/>
          <w:sz w:val="24"/>
          <w:szCs w:val="24"/>
          <w:lang w:eastAsia="zh-CN"/>
        </w:rPr>
        <w:t>“广汉市广鑫投资发展有限公司”</w:t>
      </w:r>
      <w:r>
        <w:rPr>
          <w:rFonts w:hint="eastAsia" w:ascii="宋体" w:hAnsi="宋体" w:cs="宋体"/>
          <w:sz w:val="24"/>
          <w:szCs w:val="24"/>
          <w:lang w:val="en-US" w:eastAsia="zh-CN"/>
        </w:rPr>
        <w:t>官网招标公告</w:t>
      </w:r>
      <w:r>
        <w:rPr>
          <w:rFonts w:hint="eastAsia" w:ascii="宋体" w:hAnsi="宋体" w:cs="宋体"/>
          <w:sz w:val="24"/>
          <w:szCs w:val="24"/>
          <w:lang w:eastAsia="zh-CN"/>
        </w:rPr>
        <w:t>（https://guangxininvest.com/）</w:t>
      </w:r>
      <w:r>
        <w:rPr>
          <w:rFonts w:hint="eastAsia" w:ascii="宋体" w:hAnsi="宋体" w:cs="宋体"/>
          <w:sz w:val="24"/>
          <w:szCs w:val="24"/>
        </w:rPr>
        <w:t>以公告形式发布。</w:t>
      </w:r>
    </w:p>
    <w:p w14:paraId="02FC6E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五、供应商参加本次采购活动应具备下列条件</w:t>
      </w:r>
    </w:p>
    <w:p w14:paraId="42E50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bookmarkStart w:id="3" w:name="_Toc514227825"/>
      <w:bookmarkStart w:id="4" w:name="_Toc213496267"/>
      <w:bookmarkStart w:id="5" w:name="_Toc517447489"/>
      <w:bookmarkStart w:id="6" w:name="_Toc213396945"/>
      <w:bookmarkStart w:id="7" w:name="_Toc514227553"/>
      <w:bookmarkStart w:id="8" w:name="_Toc213397009"/>
      <w:bookmarkStart w:id="9" w:name="_Toc213396759"/>
      <w:bookmarkStart w:id="10" w:name="_Toc510626106"/>
      <w:bookmarkStart w:id="11" w:name="_Toc217446031"/>
      <w:r>
        <w:rPr>
          <w:rFonts w:hint="eastAsia" w:ascii="宋体" w:hAnsi="宋体" w:eastAsia="宋体" w:cs="宋体"/>
          <w:sz w:val="24"/>
          <w:szCs w:val="24"/>
          <w:highlight w:val="none"/>
          <w:lang w:val="en-US" w:eastAsia="zh-CN"/>
        </w:rPr>
        <w:t>1.具有独立承担民事责任的能力；</w:t>
      </w:r>
    </w:p>
    <w:p w14:paraId="7B6451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14:paraId="7B33B9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3.具有履行合同所必需的设备和专业技术能力；</w:t>
      </w:r>
    </w:p>
    <w:p w14:paraId="0BD9DC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14:paraId="30366E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5.参加本次采购活动前三年内，在经营活动中没有重大违法记录；</w:t>
      </w:r>
    </w:p>
    <w:p w14:paraId="4A91EFB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六</w:t>
      </w:r>
      <w:r>
        <w:rPr>
          <w:rFonts w:hint="eastAsia" w:ascii="宋体" w:hAnsi="宋体" w:cs="宋体"/>
          <w:b/>
          <w:bCs/>
          <w:sz w:val="24"/>
          <w:szCs w:val="24"/>
          <w:highlight w:val="none"/>
        </w:rPr>
        <w:t>、采购文件获取方式、时间、地点：</w:t>
      </w:r>
    </w:p>
    <w:p w14:paraId="65080A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凡有意参加投标并符合资格要求的单位，请于</w:t>
      </w:r>
      <w:r>
        <w:rPr>
          <w:rFonts w:hint="eastAsia" w:ascii="宋体" w:hAnsi="宋体" w:cs="宋体"/>
          <w:b/>
          <w:bCs/>
          <w:color w:val="auto"/>
          <w:sz w:val="24"/>
          <w:szCs w:val="24"/>
          <w:highlight w:val="none"/>
          <w:lang w:val="en-US"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26</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00：00：00</w:t>
      </w:r>
      <w:r>
        <w:rPr>
          <w:rFonts w:hint="eastAsia" w:ascii="宋体" w:hAnsi="宋体" w:cs="宋体"/>
          <w:b/>
          <w:bCs/>
          <w:color w:val="auto"/>
          <w:sz w:val="24"/>
          <w:szCs w:val="24"/>
          <w:highlight w:val="none"/>
        </w:rPr>
        <w:t>至</w:t>
      </w:r>
      <w:r>
        <w:rPr>
          <w:rFonts w:hint="eastAsia" w:ascii="宋体" w:hAnsi="宋体" w:cs="宋体"/>
          <w:b/>
          <w:bCs/>
          <w:color w:val="auto"/>
          <w:sz w:val="24"/>
          <w:szCs w:val="24"/>
          <w:highlight w:val="none"/>
          <w:lang w:val="en-US"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23：59：59</w:t>
      </w:r>
      <w:r>
        <w:rPr>
          <w:rFonts w:hint="eastAsia" w:ascii="宋体" w:hAnsi="宋体" w:cs="宋体"/>
          <w:sz w:val="24"/>
          <w:szCs w:val="24"/>
          <w:highlight w:val="none"/>
        </w:rPr>
        <w:t>（北京时间），</w:t>
      </w:r>
      <w:r>
        <w:rPr>
          <w:rFonts w:hint="eastAsia" w:ascii="宋体" w:hAnsi="宋体" w:cs="宋体"/>
          <w:sz w:val="24"/>
          <w:szCs w:val="24"/>
          <w:highlight w:val="none"/>
          <w:lang w:val="en-US" w:eastAsia="zh-CN"/>
        </w:rPr>
        <w:t>到</w:t>
      </w:r>
      <w:r>
        <w:rPr>
          <w:rFonts w:hint="eastAsia" w:ascii="宋体" w:hAnsi="宋体" w:cs="宋体"/>
          <w:b w:val="0"/>
          <w:bCs/>
          <w:sz w:val="24"/>
          <w:highlight w:val="none"/>
        </w:rPr>
        <w:t>四川省</w:t>
      </w:r>
      <w:r>
        <w:rPr>
          <w:rFonts w:hint="eastAsia" w:ascii="宋体" w:hAnsi="宋体" w:cs="宋体"/>
          <w:b w:val="0"/>
          <w:bCs/>
          <w:sz w:val="24"/>
          <w:highlight w:val="none"/>
          <w:lang w:val="en-US" w:eastAsia="zh-CN"/>
        </w:rPr>
        <w:t>德阳市</w:t>
      </w:r>
      <w:r>
        <w:rPr>
          <w:rFonts w:hint="eastAsia" w:ascii="宋体" w:hAnsi="宋体" w:cs="宋体"/>
          <w:b w:val="0"/>
          <w:bCs/>
          <w:sz w:val="24"/>
          <w:highlight w:val="none"/>
        </w:rPr>
        <w:t>广汉市天津路西一段38号</w:t>
      </w:r>
      <w:r>
        <w:rPr>
          <w:rFonts w:hint="eastAsia" w:ascii="宋体" w:hAnsi="宋体" w:cs="宋体"/>
          <w:b w:val="0"/>
          <w:bCs/>
          <w:sz w:val="24"/>
          <w:highlight w:val="none"/>
          <w:lang w:val="en-US" w:eastAsia="zh-CN"/>
        </w:rPr>
        <w:t>6楼610号</w:t>
      </w:r>
      <w:r>
        <w:rPr>
          <w:rFonts w:hint="eastAsia" w:ascii="宋体" w:hAnsi="宋体" w:cs="宋体"/>
          <w:b w:val="0"/>
          <w:bCs/>
          <w:sz w:val="24"/>
          <w:highlight w:val="none"/>
        </w:rPr>
        <w:t>（广汉市保安服务有限公司）</w:t>
      </w:r>
      <w:r>
        <w:rPr>
          <w:rFonts w:hint="eastAsia" w:ascii="宋体" w:hAnsi="宋体" w:cs="宋体"/>
          <w:b w:val="0"/>
          <w:bCs/>
          <w:sz w:val="24"/>
          <w:highlight w:val="none"/>
          <w:lang w:val="en-US" w:eastAsia="zh-CN"/>
        </w:rPr>
        <w:t>现场拷贝获取</w:t>
      </w:r>
      <w:r>
        <w:rPr>
          <w:rFonts w:hint="eastAsia" w:ascii="宋体" w:hAnsi="宋体" w:cs="宋体"/>
          <w:sz w:val="24"/>
          <w:szCs w:val="24"/>
          <w:highlight w:val="none"/>
        </w:rPr>
        <w:t>。</w:t>
      </w:r>
    </w:p>
    <w:p w14:paraId="03EBF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（二）报名费：无</w:t>
      </w:r>
      <w:r>
        <w:rPr>
          <w:rFonts w:hint="eastAsia" w:ascii="宋体" w:hAnsi="宋体" w:cs="宋体"/>
          <w:sz w:val="24"/>
          <w:szCs w:val="24"/>
          <w:highlight w:val="none"/>
        </w:rPr>
        <w:t>。</w:t>
      </w:r>
    </w:p>
    <w:p w14:paraId="59DF7C3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响应文件递交截止时间</w:t>
      </w:r>
      <w:r>
        <w:rPr>
          <w:rFonts w:hint="eastAsia" w:ascii="宋体" w:hAnsi="宋体" w:eastAsia="宋体" w:cs="宋体"/>
          <w:b/>
          <w:bCs/>
          <w:sz w:val="24"/>
          <w:szCs w:val="24"/>
          <w:highlight w:val="none"/>
          <w:lang w:val="en-US" w:eastAsia="zh-CN"/>
        </w:rPr>
        <w:t>和开标时间</w:t>
      </w:r>
      <w:r>
        <w:rPr>
          <w:rFonts w:hint="eastAsia" w:ascii="宋体" w:hAnsi="宋体" w:eastAsia="宋体" w:cs="宋体"/>
          <w:b/>
          <w:bCs/>
          <w:sz w:val="24"/>
          <w:szCs w:val="24"/>
          <w:highlight w:val="none"/>
          <w:lang w:eastAsia="zh-CN"/>
        </w:rPr>
        <w:t>：</w:t>
      </w:r>
      <w:r>
        <w:rPr>
          <w:rFonts w:hint="eastAsia" w:ascii="宋体" w:hAnsi="宋体" w:cs="宋体"/>
          <w:b/>
          <w:bCs/>
          <w:color w:val="auto"/>
          <w:sz w:val="24"/>
          <w:szCs w:val="24"/>
          <w:highlight w:val="none"/>
          <w:lang w:val="en-US" w:eastAsia="zh-CN"/>
        </w:rPr>
        <w:t>2026</w:t>
      </w:r>
      <w:r>
        <w:rPr>
          <w:rFonts w:hint="eastAsia" w:ascii="宋体" w:hAnsi="宋体" w:eastAsia="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日</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时</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分</w:t>
      </w:r>
      <w:r>
        <w:rPr>
          <w:rFonts w:hint="eastAsia" w:ascii="宋体" w:hAnsi="宋体" w:eastAsia="宋体" w:cs="宋体"/>
          <w:sz w:val="24"/>
          <w:szCs w:val="24"/>
          <w:highlight w:val="none"/>
          <w:lang w:eastAsia="zh-CN"/>
        </w:rPr>
        <w:t>（北京时间）；</w:t>
      </w:r>
    </w:p>
    <w:p w14:paraId="39705CAF">
      <w:pPr>
        <w:keepNext w:val="0"/>
        <w:keepLines w:val="0"/>
        <w:pageBreakBefore w:val="0"/>
        <w:widowControl w:val="0"/>
        <w:kinsoku/>
        <w:wordWrap/>
        <w:overflowPunct/>
        <w:topLinePunct w:val="0"/>
        <w:autoSpaceDE/>
        <w:autoSpaceDN/>
        <w:bidi w:val="0"/>
        <w:adjustRightInd/>
        <w:snapToGrid/>
        <w:spacing w:line="360" w:lineRule="auto"/>
        <w:ind w:firstLine="489" w:firstLineChars="203"/>
        <w:textAlignment w:val="auto"/>
        <w:rPr>
          <w:rFonts w:hint="eastAsia"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、递交响应文件</w:t>
      </w:r>
      <w:r>
        <w:rPr>
          <w:rFonts w:hint="eastAsia" w:ascii="宋体" w:hAnsi="宋体" w:cs="宋体"/>
          <w:b/>
          <w:sz w:val="24"/>
          <w:highlight w:val="none"/>
          <w:lang w:val="en-US" w:eastAsia="zh-CN"/>
        </w:rPr>
        <w:t>方式及</w:t>
      </w:r>
      <w:r>
        <w:rPr>
          <w:rFonts w:hint="eastAsia" w:ascii="宋体" w:hAnsi="宋体" w:cs="宋体"/>
          <w:b/>
          <w:sz w:val="24"/>
          <w:highlight w:val="none"/>
        </w:rPr>
        <w:t>地点：</w:t>
      </w:r>
    </w:p>
    <w:p w14:paraId="5211A48F">
      <w:pPr>
        <w:keepNext w:val="0"/>
        <w:keepLines w:val="0"/>
        <w:pageBreakBefore w:val="0"/>
        <w:widowControl w:val="0"/>
        <w:kinsoku/>
        <w:wordWrap/>
        <w:overflowPunct/>
        <w:topLinePunct w:val="0"/>
        <w:autoSpaceDE/>
        <w:autoSpaceDN/>
        <w:bidi w:val="0"/>
        <w:adjustRightInd/>
        <w:snapToGrid/>
        <w:spacing w:line="360" w:lineRule="auto"/>
        <w:ind w:firstLine="489" w:firstLineChars="203"/>
        <w:textAlignment w:val="auto"/>
        <w:rPr>
          <w:rFonts w:hint="eastAsia" w:ascii="宋体" w:hAnsi="宋体" w:cs="宋体"/>
          <w:b/>
          <w:sz w:val="24"/>
          <w:highlight w:val="none"/>
          <w:lang w:eastAsia="zh-CN"/>
        </w:rPr>
      </w:pPr>
      <w:r>
        <w:rPr>
          <w:rFonts w:hint="eastAsia" w:ascii="宋体" w:hAnsi="宋体" w:cs="宋体"/>
          <w:b/>
          <w:sz w:val="24"/>
          <w:highlight w:val="none"/>
          <w:lang w:eastAsia="zh-CN"/>
        </w:rPr>
        <w:t>（</w:t>
      </w:r>
      <w:r>
        <w:rPr>
          <w:rFonts w:hint="eastAsia" w:ascii="宋体" w:hAnsi="宋体" w:cs="宋体"/>
          <w:b/>
          <w:sz w:val="24"/>
          <w:highlight w:val="none"/>
          <w:lang w:val="en-US" w:eastAsia="zh-CN"/>
        </w:rPr>
        <w:t>一</w:t>
      </w:r>
      <w:r>
        <w:rPr>
          <w:rFonts w:hint="eastAsia" w:ascii="宋体" w:hAnsi="宋体" w:cs="宋体"/>
          <w:b/>
          <w:sz w:val="24"/>
          <w:highlight w:val="none"/>
          <w:lang w:eastAsia="zh-CN"/>
        </w:rPr>
        <w:t>）本次</w:t>
      </w:r>
      <w:r>
        <w:rPr>
          <w:rFonts w:hint="eastAsia" w:ascii="宋体" w:hAnsi="宋体" w:cs="宋体"/>
          <w:b/>
          <w:sz w:val="24"/>
          <w:highlight w:val="none"/>
          <w:lang w:val="en-US" w:eastAsia="zh-CN"/>
        </w:rPr>
        <w:t>磋商</w:t>
      </w:r>
      <w:r>
        <w:rPr>
          <w:rFonts w:hint="eastAsia" w:ascii="宋体" w:hAnsi="宋体" w:cs="宋体"/>
          <w:b/>
          <w:sz w:val="24"/>
          <w:highlight w:val="none"/>
          <w:lang w:eastAsia="zh-CN"/>
        </w:rPr>
        <w:t>采用现场递交，供应商需按</w:t>
      </w:r>
      <w:r>
        <w:rPr>
          <w:rFonts w:hint="eastAsia" w:ascii="宋体" w:hAnsi="宋体" w:cs="宋体"/>
          <w:b/>
          <w:sz w:val="24"/>
          <w:highlight w:val="none"/>
          <w:lang w:val="en-US" w:eastAsia="zh-CN"/>
        </w:rPr>
        <w:t>磋商文件要求</w:t>
      </w:r>
      <w:r>
        <w:rPr>
          <w:rFonts w:hint="eastAsia" w:ascii="宋体" w:hAnsi="宋体" w:cs="宋体"/>
          <w:b/>
          <w:sz w:val="24"/>
          <w:highlight w:val="none"/>
          <w:lang w:eastAsia="zh-CN"/>
        </w:rPr>
        <w:t>递交</w:t>
      </w:r>
      <w:r>
        <w:rPr>
          <w:rFonts w:hint="eastAsia" w:ascii="宋体" w:hAnsi="宋体" w:cs="宋体"/>
          <w:b/>
          <w:sz w:val="24"/>
          <w:highlight w:val="none"/>
          <w:lang w:val="en-US" w:eastAsia="zh-CN"/>
        </w:rPr>
        <w:t>响应</w:t>
      </w:r>
      <w:r>
        <w:rPr>
          <w:rFonts w:hint="eastAsia" w:ascii="宋体" w:hAnsi="宋体" w:cs="宋体"/>
          <w:b/>
          <w:sz w:val="24"/>
          <w:highlight w:val="none"/>
          <w:lang w:eastAsia="zh-CN"/>
        </w:rPr>
        <w:t>文件，文件递交须在</w:t>
      </w:r>
      <w:r>
        <w:rPr>
          <w:rFonts w:hint="eastAsia" w:ascii="宋体" w:hAnsi="宋体" w:cs="宋体"/>
          <w:b/>
          <w:sz w:val="24"/>
          <w:highlight w:val="none"/>
          <w:lang w:val="en-US" w:eastAsia="zh-CN"/>
        </w:rPr>
        <w:t>磋商</w:t>
      </w:r>
      <w:r>
        <w:rPr>
          <w:rFonts w:hint="eastAsia" w:ascii="宋体" w:hAnsi="宋体" w:cs="宋体"/>
          <w:b/>
          <w:sz w:val="24"/>
          <w:highlight w:val="none"/>
          <w:lang w:eastAsia="zh-CN"/>
        </w:rPr>
        <w:t>截止时间前【2026年</w:t>
      </w:r>
      <w:r>
        <w:rPr>
          <w:rFonts w:hint="eastAsia" w:ascii="宋体" w:hAnsi="宋体" w:cs="宋体"/>
          <w:b/>
          <w:sz w:val="24"/>
          <w:highlight w:val="none"/>
          <w:lang w:val="en-US" w:eastAsia="zh-CN"/>
        </w:rPr>
        <w:t>7</w:t>
      </w:r>
      <w:r>
        <w:rPr>
          <w:rFonts w:hint="eastAsia" w:ascii="宋体" w:hAnsi="宋体" w:cs="宋体"/>
          <w:b/>
          <w:sz w:val="24"/>
          <w:highlight w:val="none"/>
          <w:lang w:eastAsia="zh-CN"/>
        </w:rPr>
        <w:t>月</w:t>
      </w:r>
      <w:r>
        <w:rPr>
          <w:rFonts w:hint="eastAsia" w:ascii="宋体" w:hAnsi="宋体" w:cs="宋体"/>
          <w:b/>
          <w:sz w:val="24"/>
          <w:highlight w:val="none"/>
          <w:lang w:val="en-US" w:eastAsia="zh-CN"/>
        </w:rPr>
        <w:t>3</w:t>
      </w:r>
      <w:r>
        <w:rPr>
          <w:rFonts w:hint="eastAsia" w:ascii="宋体" w:hAnsi="宋体" w:cs="宋体"/>
          <w:b/>
          <w:sz w:val="24"/>
          <w:highlight w:val="none"/>
          <w:lang w:eastAsia="zh-CN"/>
        </w:rPr>
        <w:t>日9:30（北京时间）】送达递交资料地点。逾期送达、未盖章、未密封或标注错误、未按要求格式填写的</w:t>
      </w:r>
      <w:r>
        <w:rPr>
          <w:rFonts w:hint="eastAsia" w:ascii="宋体" w:hAnsi="宋体" w:cs="宋体"/>
          <w:b/>
          <w:sz w:val="24"/>
          <w:highlight w:val="none"/>
          <w:lang w:val="en-US" w:eastAsia="zh-CN"/>
        </w:rPr>
        <w:t>响应</w:t>
      </w:r>
      <w:r>
        <w:rPr>
          <w:rFonts w:hint="eastAsia" w:ascii="宋体" w:hAnsi="宋体" w:cs="宋体"/>
          <w:b/>
          <w:sz w:val="24"/>
          <w:highlight w:val="none"/>
          <w:lang w:eastAsia="zh-CN"/>
        </w:rPr>
        <w:t>文件均不被接受。</w:t>
      </w:r>
    </w:p>
    <w:p w14:paraId="3EA49BF4">
      <w:pPr>
        <w:keepNext w:val="0"/>
        <w:keepLines w:val="0"/>
        <w:pageBreakBefore w:val="0"/>
        <w:widowControl w:val="0"/>
        <w:kinsoku/>
        <w:wordWrap/>
        <w:overflowPunct/>
        <w:topLinePunct w:val="0"/>
        <w:autoSpaceDE/>
        <w:autoSpaceDN/>
        <w:bidi w:val="0"/>
        <w:adjustRightInd/>
        <w:snapToGrid/>
        <w:spacing w:line="360" w:lineRule="auto"/>
        <w:ind w:firstLine="489" w:firstLineChars="203"/>
        <w:textAlignment w:val="auto"/>
        <w:rPr>
          <w:rFonts w:hint="eastAsia" w:ascii="宋体" w:hAnsi="宋体" w:cs="宋体"/>
          <w:b/>
          <w:color w:val="auto"/>
          <w:sz w:val="24"/>
          <w:szCs w:val="28"/>
          <w:highlight w:val="none"/>
        </w:rPr>
      </w:pPr>
      <w:r>
        <w:rPr>
          <w:rFonts w:hint="eastAsia" w:ascii="宋体" w:hAnsi="宋体" w:cs="宋体"/>
          <w:b/>
          <w:sz w:val="24"/>
          <w:highlight w:val="none"/>
          <w:lang w:eastAsia="zh-CN"/>
        </w:rPr>
        <w:t>（</w:t>
      </w:r>
      <w:r>
        <w:rPr>
          <w:rFonts w:hint="eastAsia" w:ascii="宋体" w:hAnsi="宋体" w:cs="宋体"/>
          <w:b/>
          <w:sz w:val="24"/>
          <w:highlight w:val="none"/>
          <w:lang w:val="en-US" w:eastAsia="zh-CN"/>
        </w:rPr>
        <w:t>二</w:t>
      </w:r>
      <w:r>
        <w:rPr>
          <w:rFonts w:hint="eastAsia" w:ascii="宋体" w:hAnsi="宋体" w:cs="宋体"/>
          <w:b/>
          <w:sz w:val="24"/>
          <w:highlight w:val="none"/>
          <w:lang w:eastAsia="zh-CN"/>
        </w:rPr>
        <w:t>）</w:t>
      </w:r>
      <w:r>
        <w:rPr>
          <w:rFonts w:hint="eastAsia" w:ascii="宋体" w:hAnsi="宋体" w:cs="宋体"/>
          <w:b/>
          <w:sz w:val="24"/>
          <w:highlight w:val="none"/>
          <w:lang w:val="en-US" w:eastAsia="zh-CN"/>
        </w:rPr>
        <w:t>递交地点：</w:t>
      </w:r>
      <w:r>
        <w:rPr>
          <w:rFonts w:hint="eastAsia" w:ascii="宋体" w:hAnsi="宋体" w:cs="宋体"/>
          <w:bCs/>
          <w:color w:val="000000"/>
          <w:sz w:val="24"/>
          <w:szCs w:val="24"/>
          <w:highlight w:val="none"/>
          <w:lang w:val="en-US" w:eastAsia="zh-CN"/>
        </w:rPr>
        <w:t>广汉市天津路西一段38号</w:t>
      </w:r>
      <w:r>
        <w:rPr>
          <w:rFonts w:hint="eastAsia" w:ascii="宋体" w:hAnsi="宋体" w:cs="宋体"/>
          <w:b w:val="0"/>
          <w:bCs/>
          <w:sz w:val="24"/>
          <w:highlight w:val="none"/>
          <w:lang w:val="en-US" w:eastAsia="zh-CN"/>
        </w:rPr>
        <w:t>6楼610号</w:t>
      </w:r>
      <w:r>
        <w:rPr>
          <w:rFonts w:hint="eastAsia" w:ascii="宋体" w:hAnsi="宋体" w:cs="宋体"/>
          <w:b/>
          <w:sz w:val="24"/>
          <w:highlight w:val="none"/>
        </w:rPr>
        <w:t>（广汉市保安服务有限公司）</w:t>
      </w:r>
      <w:r>
        <w:rPr>
          <w:rFonts w:hint="eastAsia" w:ascii="宋体" w:hAnsi="宋体" w:cs="宋体"/>
          <w:b/>
          <w:color w:val="auto"/>
          <w:sz w:val="24"/>
          <w:szCs w:val="28"/>
          <w:highlight w:val="none"/>
        </w:rPr>
        <w:t>。</w:t>
      </w:r>
    </w:p>
    <w:p w14:paraId="6998A8C5">
      <w:pPr>
        <w:pStyle w:val="7"/>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eastAsia="宋体"/>
          <w:highlight w:val="none"/>
          <w:lang w:val="en-US" w:eastAsia="zh-CN"/>
        </w:rPr>
      </w:pPr>
      <w:r>
        <w:rPr>
          <w:rFonts w:hint="eastAsia" w:ascii="宋体" w:hAnsi="宋体" w:cs="宋体"/>
          <w:b/>
          <w:color w:val="auto"/>
          <w:sz w:val="24"/>
          <w:szCs w:val="28"/>
          <w:highlight w:val="none"/>
          <w:lang w:val="en-US" w:eastAsia="zh-CN"/>
        </w:rPr>
        <w:t>九、开标地点：</w:t>
      </w:r>
      <w:r>
        <w:rPr>
          <w:rFonts w:hint="eastAsia" w:ascii="宋体" w:hAnsi="宋体" w:cs="宋体"/>
          <w:bCs/>
          <w:color w:val="000000"/>
          <w:sz w:val="24"/>
          <w:szCs w:val="24"/>
          <w:highlight w:val="none"/>
          <w:lang w:val="en-US" w:eastAsia="zh-CN"/>
        </w:rPr>
        <w:t>广汉市天津路西一段38号</w:t>
      </w:r>
      <w:r>
        <w:rPr>
          <w:rFonts w:hint="eastAsia" w:ascii="宋体" w:hAnsi="宋体" w:cs="宋体"/>
          <w:b w:val="0"/>
          <w:bCs/>
          <w:sz w:val="24"/>
          <w:highlight w:val="none"/>
          <w:lang w:val="en-US" w:eastAsia="zh-CN"/>
        </w:rPr>
        <w:t>6楼610号</w:t>
      </w:r>
      <w:r>
        <w:rPr>
          <w:rFonts w:hint="eastAsia" w:ascii="宋体" w:hAnsi="宋体" w:cs="宋体"/>
          <w:b/>
          <w:color w:val="auto"/>
          <w:sz w:val="24"/>
          <w:szCs w:val="28"/>
          <w:highlight w:val="none"/>
          <w:lang w:val="en-US" w:eastAsia="zh-CN"/>
        </w:rPr>
        <w:t>（广汉市保安服务有限公司）。</w:t>
      </w:r>
    </w:p>
    <w:p w14:paraId="004E9DF3">
      <w:pPr>
        <w:pStyle w:val="23"/>
        <w:keepNext w:val="0"/>
        <w:keepLines w:val="0"/>
        <w:pageBreakBefore w:val="0"/>
        <w:widowControl w:val="0"/>
        <w:kinsoku/>
        <w:wordWrap/>
        <w:overflowPunct/>
        <w:topLinePunct w:val="0"/>
        <w:autoSpaceDE/>
        <w:autoSpaceDN/>
        <w:bidi w:val="0"/>
        <w:adjustRightInd/>
        <w:snapToGrid/>
        <w:ind w:firstLine="482"/>
        <w:textAlignment w:val="auto"/>
        <w:rPr>
          <w:rFonts w:ascii="宋体" w:hAnsi="宋体" w:cs="宋体"/>
          <w:b/>
          <w:bCs/>
          <w:sz w:val="24"/>
          <w:szCs w:val="24"/>
          <w:highlight w:val="none"/>
        </w:rPr>
      </w:pPr>
      <w:r>
        <w:rPr>
          <w:rFonts w:hint="eastAsia" w:ascii="宋体" w:hAnsi="宋体" w:cs="宋体"/>
          <w:b/>
          <w:bCs/>
          <w:sz w:val="24"/>
          <w:szCs w:val="24"/>
          <w:highlight w:val="none"/>
        </w:rPr>
        <w:t>十、联系方式</w:t>
      </w:r>
    </w:p>
    <w:p w14:paraId="35E4E859">
      <w:pPr>
        <w:pStyle w:val="23"/>
        <w:keepNext w:val="0"/>
        <w:keepLines w:val="0"/>
        <w:pageBreakBefore w:val="0"/>
        <w:widowControl w:val="0"/>
        <w:kinsoku/>
        <w:wordWrap/>
        <w:overflowPunct/>
        <w:topLinePunct w:val="0"/>
        <w:autoSpaceDE/>
        <w:autoSpaceDN/>
        <w:bidi w:val="0"/>
        <w:adjustRightInd/>
        <w:snapToGrid/>
        <w:ind w:firstLine="482"/>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color w:val="000000"/>
          <w:sz w:val="24"/>
          <w:szCs w:val="24"/>
          <w:highlight w:val="none"/>
        </w:rPr>
        <w:t>广汉市保安服务有限公司</w:t>
      </w:r>
    </w:p>
    <w:p w14:paraId="1A1780B6">
      <w:pPr>
        <w:pStyle w:val="23"/>
        <w:keepNext w:val="0"/>
        <w:keepLines w:val="0"/>
        <w:pageBreakBefore w:val="0"/>
        <w:widowControl w:val="0"/>
        <w:kinsoku/>
        <w:wordWrap/>
        <w:overflowPunct/>
        <w:topLinePunct w:val="0"/>
        <w:autoSpaceDE/>
        <w:autoSpaceDN/>
        <w:bidi w:val="0"/>
        <w:adjustRightInd/>
        <w:snapToGrid/>
        <w:ind w:firstLine="480"/>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rPr>
        <w:t>通讯地址：</w:t>
      </w:r>
      <w:r>
        <w:rPr>
          <w:rFonts w:hint="eastAsia" w:ascii="宋体" w:hAnsi="宋体" w:cs="宋体"/>
          <w:bCs/>
          <w:color w:val="000000"/>
          <w:sz w:val="24"/>
          <w:szCs w:val="24"/>
          <w:highlight w:val="none"/>
          <w:lang w:val="en-US" w:eastAsia="zh-CN"/>
        </w:rPr>
        <w:t>广汉市天津路西一段38号</w:t>
      </w:r>
      <w:bookmarkStart w:id="113" w:name="_GoBack"/>
      <w:bookmarkEnd w:id="113"/>
    </w:p>
    <w:p w14:paraId="4727AC10">
      <w:pPr>
        <w:pStyle w:val="23"/>
        <w:keepNext w:val="0"/>
        <w:keepLines w:val="0"/>
        <w:pageBreakBefore w:val="0"/>
        <w:widowControl w:val="0"/>
        <w:kinsoku/>
        <w:wordWrap/>
        <w:overflowPunct/>
        <w:topLinePunct w:val="0"/>
        <w:autoSpaceDE/>
        <w:autoSpaceDN/>
        <w:bidi w:val="0"/>
        <w:adjustRightInd/>
        <w:snapToGrid/>
        <w:ind w:firstLine="480"/>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联 系 人：</w:t>
      </w:r>
      <w:r>
        <w:rPr>
          <w:rFonts w:hint="eastAsia" w:ascii="宋体" w:hAnsi="宋体" w:cs="宋体"/>
          <w:color w:val="000000"/>
          <w:sz w:val="24"/>
          <w:szCs w:val="24"/>
          <w:highlight w:val="none"/>
          <w:lang w:val="en-US" w:eastAsia="zh-CN"/>
        </w:rPr>
        <w:t>颜老师</w:t>
      </w:r>
    </w:p>
    <w:p w14:paraId="5EBC7CC0">
      <w:pPr>
        <w:pStyle w:val="23"/>
        <w:keepNext w:val="0"/>
        <w:keepLines w:val="0"/>
        <w:pageBreakBefore w:val="0"/>
        <w:widowControl w:val="0"/>
        <w:kinsoku/>
        <w:wordWrap/>
        <w:overflowPunct/>
        <w:topLinePunct w:val="0"/>
        <w:autoSpaceDE/>
        <w:autoSpaceDN/>
        <w:bidi w:val="0"/>
        <w:adjustRightInd/>
        <w:snapToGrid/>
        <w:ind w:firstLine="480"/>
        <w:textAlignment w:val="auto"/>
        <w:rPr>
          <w:rFonts w:hint="default" w:ascii="宋体" w:hAnsi="宋体" w:eastAsia="宋体" w:cs="宋体"/>
          <w:b/>
          <w:bCs/>
          <w:sz w:val="36"/>
          <w:szCs w:val="36"/>
          <w:lang w:val="en-US"/>
        </w:rPr>
      </w:pPr>
      <w:r>
        <w:rPr>
          <w:rFonts w:hint="eastAsia" w:ascii="宋体" w:hAnsi="宋体" w:cs="宋体"/>
          <w:color w:val="000000"/>
          <w:sz w:val="24"/>
          <w:szCs w:val="24"/>
          <w:highlight w:val="none"/>
        </w:rPr>
        <w:t>联系电话：</w:t>
      </w:r>
      <w:r>
        <w:rPr>
          <w:rFonts w:hint="eastAsia" w:ascii="宋体" w:hAnsi="宋体" w:cs="宋体"/>
          <w:bCs/>
          <w:color w:val="000000"/>
          <w:sz w:val="24"/>
          <w:szCs w:val="24"/>
          <w:highlight w:val="none"/>
          <w:lang w:val="en-US" w:eastAsia="zh-CN"/>
        </w:rPr>
        <w:t>15680416777</w:t>
      </w:r>
    </w:p>
    <w:p w14:paraId="1643B4BC">
      <w:pPr>
        <w:spacing w:line="360" w:lineRule="auto"/>
        <w:ind w:firstLine="723" w:firstLineChars="200"/>
        <w:jc w:val="both"/>
        <w:rPr>
          <w:rFonts w:hint="eastAsia" w:ascii="宋体" w:hAnsi="宋体" w:eastAsia="宋体" w:cs="宋体"/>
          <w:b/>
          <w:bCs/>
          <w:sz w:val="36"/>
          <w:szCs w:val="36"/>
        </w:rPr>
      </w:pPr>
    </w:p>
    <w:p w14:paraId="3C785660">
      <w:pPr>
        <w:spacing w:line="360" w:lineRule="auto"/>
        <w:ind w:firstLine="723" w:firstLineChars="200"/>
        <w:jc w:val="both"/>
        <w:rPr>
          <w:rFonts w:hint="eastAsia" w:ascii="宋体" w:hAnsi="宋体" w:eastAsia="宋体" w:cs="宋体"/>
          <w:b/>
          <w:bCs/>
          <w:sz w:val="36"/>
          <w:szCs w:val="36"/>
        </w:rPr>
      </w:pPr>
    </w:p>
    <w:p w14:paraId="6038DCE9">
      <w:pPr>
        <w:spacing w:line="360" w:lineRule="auto"/>
        <w:ind w:firstLine="723" w:firstLineChars="200"/>
        <w:jc w:val="both"/>
        <w:rPr>
          <w:rFonts w:hint="eastAsia" w:ascii="宋体" w:hAnsi="宋体" w:eastAsia="宋体" w:cs="宋体"/>
          <w:b/>
          <w:bCs/>
          <w:sz w:val="36"/>
          <w:szCs w:val="36"/>
        </w:rPr>
      </w:pPr>
    </w:p>
    <w:p w14:paraId="1A273808">
      <w:pPr>
        <w:spacing w:line="360" w:lineRule="auto"/>
        <w:ind w:firstLine="723" w:firstLineChars="200"/>
        <w:jc w:val="both"/>
        <w:rPr>
          <w:rFonts w:hint="eastAsia" w:ascii="宋体" w:hAnsi="宋体" w:eastAsia="宋体" w:cs="宋体"/>
          <w:b/>
          <w:bCs/>
          <w:sz w:val="36"/>
          <w:szCs w:val="36"/>
        </w:rPr>
      </w:pPr>
    </w:p>
    <w:p w14:paraId="490B5ADD">
      <w:pPr>
        <w:spacing w:line="360" w:lineRule="auto"/>
        <w:ind w:firstLine="723" w:firstLineChars="200"/>
        <w:jc w:val="both"/>
        <w:rPr>
          <w:rFonts w:hint="eastAsia" w:ascii="宋体" w:hAnsi="宋体" w:eastAsia="宋体" w:cs="宋体"/>
          <w:b/>
          <w:bCs/>
          <w:sz w:val="36"/>
          <w:szCs w:val="36"/>
        </w:rPr>
      </w:pPr>
    </w:p>
    <w:p w14:paraId="1ABEAE38">
      <w:pPr>
        <w:spacing w:line="360" w:lineRule="auto"/>
        <w:ind w:firstLine="723" w:firstLineChars="200"/>
        <w:jc w:val="both"/>
        <w:rPr>
          <w:rFonts w:hint="eastAsia" w:ascii="宋体" w:hAnsi="宋体" w:eastAsia="宋体" w:cs="宋体"/>
          <w:b/>
          <w:bCs/>
          <w:sz w:val="36"/>
          <w:szCs w:val="36"/>
        </w:rPr>
      </w:pPr>
    </w:p>
    <w:p w14:paraId="144B60F6">
      <w:pPr>
        <w:spacing w:line="360" w:lineRule="auto"/>
        <w:ind w:firstLine="723" w:firstLineChars="200"/>
        <w:jc w:val="both"/>
        <w:rPr>
          <w:rFonts w:hint="eastAsia" w:ascii="宋体" w:hAnsi="宋体" w:eastAsia="宋体" w:cs="宋体"/>
          <w:b/>
          <w:bCs/>
          <w:sz w:val="36"/>
          <w:szCs w:val="36"/>
        </w:rPr>
      </w:pPr>
    </w:p>
    <w:p w14:paraId="10903A13">
      <w:pPr>
        <w:pStyle w:val="7"/>
        <w:rPr>
          <w:rFonts w:hint="eastAsia" w:ascii="宋体" w:hAnsi="宋体" w:eastAsia="宋体" w:cs="宋体"/>
          <w:b/>
          <w:bCs/>
          <w:sz w:val="36"/>
          <w:szCs w:val="36"/>
        </w:rPr>
      </w:pPr>
    </w:p>
    <w:p w14:paraId="5C5BF074">
      <w:pPr>
        <w:rPr>
          <w:rFonts w:hint="eastAsia"/>
        </w:rPr>
      </w:pPr>
    </w:p>
    <w:p w14:paraId="26B18425">
      <w:pPr>
        <w:spacing w:line="360" w:lineRule="auto"/>
        <w:ind w:firstLine="723" w:firstLineChars="200"/>
        <w:jc w:val="both"/>
        <w:rPr>
          <w:rFonts w:hint="eastAsia" w:ascii="宋体" w:hAnsi="宋体" w:eastAsia="宋体" w:cs="宋体"/>
          <w:b/>
          <w:bCs/>
          <w:sz w:val="36"/>
          <w:szCs w:val="36"/>
        </w:rPr>
      </w:pPr>
    </w:p>
    <w:p w14:paraId="08477C23">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第二章  磋商须知</w:t>
      </w:r>
      <w:bookmarkEnd w:id="3"/>
      <w:bookmarkEnd w:id="4"/>
      <w:bookmarkEnd w:id="5"/>
      <w:bookmarkEnd w:id="6"/>
      <w:bookmarkEnd w:id="7"/>
      <w:bookmarkEnd w:id="8"/>
      <w:bookmarkEnd w:id="9"/>
      <w:bookmarkEnd w:id="10"/>
      <w:bookmarkEnd w:id="11"/>
    </w:p>
    <w:p w14:paraId="2C267687">
      <w:pPr>
        <w:pStyle w:val="3"/>
        <w:keepNext w:val="0"/>
        <w:keepLines w:val="0"/>
        <w:spacing w:line="240" w:lineRule="atLeast"/>
        <w:jc w:val="center"/>
        <w:rPr>
          <w:rFonts w:hint="eastAsia" w:ascii="宋体" w:hAnsi="宋体" w:eastAsia="宋体" w:cs="宋体"/>
          <w:color w:val="000000"/>
        </w:rPr>
      </w:pPr>
      <w:r>
        <w:rPr>
          <w:rFonts w:hint="eastAsia" w:ascii="宋体" w:hAnsi="宋体" w:eastAsia="宋体" w:cs="宋体"/>
          <w:color w:val="000000"/>
        </w:rPr>
        <w:t>一、供应商须知附表</w:t>
      </w:r>
    </w:p>
    <w:tbl>
      <w:tblPr>
        <w:tblStyle w:val="17"/>
        <w:tblW w:w="937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03"/>
        <w:gridCol w:w="2184"/>
        <w:gridCol w:w="6692"/>
      </w:tblGrid>
      <w:tr w14:paraId="653531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503" w:type="dxa"/>
            <w:noWrap w:val="0"/>
            <w:vAlign w:val="center"/>
          </w:tcPr>
          <w:p w14:paraId="4E16EBB6">
            <w:pPr>
              <w:pStyle w:val="24"/>
              <w:spacing w:line="360" w:lineRule="auto"/>
              <w:ind w:left="9"/>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序号</w:t>
            </w:r>
          </w:p>
        </w:tc>
        <w:tc>
          <w:tcPr>
            <w:tcW w:w="2184" w:type="dxa"/>
            <w:noWrap w:val="0"/>
            <w:vAlign w:val="center"/>
          </w:tcPr>
          <w:p w14:paraId="0EB4E0EA">
            <w:pPr>
              <w:pStyle w:val="24"/>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应知事项 </w:t>
            </w:r>
          </w:p>
        </w:tc>
        <w:tc>
          <w:tcPr>
            <w:tcW w:w="6692" w:type="dxa"/>
            <w:noWrap w:val="0"/>
            <w:vAlign w:val="center"/>
          </w:tcPr>
          <w:p w14:paraId="7FB8A8A0">
            <w:pPr>
              <w:pStyle w:val="24"/>
              <w:spacing w:line="360" w:lineRule="auto"/>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说明和要求</w:t>
            </w:r>
          </w:p>
        </w:tc>
      </w:tr>
      <w:tr w14:paraId="1A9468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4C051246">
            <w:pPr>
              <w:pStyle w:val="24"/>
              <w:spacing w:line="360" w:lineRule="auto"/>
              <w:ind w:right="23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p>
        </w:tc>
        <w:tc>
          <w:tcPr>
            <w:tcW w:w="2184" w:type="dxa"/>
            <w:noWrap w:val="0"/>
            <w:vAlign w:val="center"/>
          </w:tcPr>
          <w:p w14:paraId="42E234CF">
            <w:pPr>
              <w:pStyle w:val="24"/>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采购预算</w:t>
            </w:r>
          </w:p>
          <w:p w14:paraId="4F11CBED">
            <w:pPr>
              <w:pStyle w:val="24"/>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（实质性要求）</w:t>
            </w:r>
          </w:p>
        </w:tc>
        <w:tc>
          <w:tcPr>
            <w:tcW w:w="6692" w:type="dxa"/>
            <w:noWrap w:val="0"/>
            <w:vAlign w:val="top"/>
          </w:tcPr>
          <w:p w14:paraId="2B7B961C">
            <w:pPr>
              <w:spacing w:line="360" w:lineRule="auto"/>
              <w:ind w:right="31" w:rightChars="15" w:firstLine="480" w:firstLineChars="200"/>
              <w:rPr>
                <w:rFonts w:hint="eastAsia" w:ascii="宋体" w:hAnsi="宋体" w:eastAsia="宋体" w:cs="宋体"/>
                <w:sz w:val="24"/>
                <w:szCs w:val="24"/>
              </w:rPr>
            </w:pPr>
            <w:r>
              <w:rPr>
                <w:rFonts w:hint="eastAsia" w:ascii="宋体" w:hAnsi="宋体" w:eastAsia="宋体" w:cs="宋体"/>
                <w:sz w:val="24"/>
                <w:szCs w:val="24"/>
              </w:rPr>
              <w:t>采购预算</w:t>
            </w:r>
            <w:r>
              <w:rPr>
                <w:rFonts w:hint="eastAsia" w:ascii="宋体" w:hAnsi="宋体" w:eastAsia="宋体" w:cs="宋体"/>
                <w:bCs/>
                <w:sz w:val="24"/>
                <w:szCs w:val="24"/>
              </w:rPr>
              <w:t>：</w:t>
            </w:r>
            <w:r>
              <w:rPr>
                <w:rFonts w:hint="eastAsia" w:ascii="宋体" w:hAnsi="宋体" w:cs="宋体"/>
                <w:sz w:val="24"/>
                <w:szCs w:val="24"/>
                <w:lang w:val="en-US" w:eastAsia="zh-CN"/>
              </w:rPr>
              <w:t>39600</w:t>
            </w:r>
            <w:r>
              <w:rPr>
                <w:rFonts w:hint="eastAsia" w:ascii="宋体" w:hAnsi="宋体" w:eastAsia="宋体" w:cs="宋体"/>
                <w:sz w:val="24"/>
                <w:szCs w:val="24"/>
                <w:lang w:val="en-US" w:eastAsia="zh-CN"/>
              </w:rPr>
              <w:t>.00元</w:t>
            </w:r>
            <w:r>
              <w:rPr>
                <w:rFonts w:hint="eastAsia" w:ascii="宋体" w:hAnsi="宋体" w:eastAsia="宋体" w:cs="宋体"/>
                <w:sz w:val="24"/>
                <w:szCs w:val="24"/>
              </w:rPr>
              <w:t>；</w:t>
            </w:r>
          </w:p>
          <w:p w14:paraId="0DE65247">
            <w:pPr>
              <w:pStyle w:val="24"/>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sz w:val="24"/>
                <w:szCs w:val="24"/>
              </w:rPr>
              <w:t>超过采购预算的</w:t>
            </w:r>
            <w:r>
              <w:rPr>
                <w:rFonts w:hint="eastAsia" w:ascii="宋体" w:hAnsi="宋体" w:eastAsia="宋体" w:cs="宋体"/>
                <w:sz w:val="24"/>
                <w:szCs w:val="24"/>
                <w:lang w:eastAsia="zh-CN"/>
              </w:rPr>
              <w:t>响应</w:t>
            </w:r>
            <w:r>
              <w:rPr>
                <w:rFonts w:hint="eastAsia" w:ascii="宋体" w:hAnsi="宋体" w:eastAsia="宋体" w:cs="宋体"/>
                <w:sz w:val="24"/>
                <w:szCs w:val="24"/>
              </w:rPr>
              <w:t>为无效</w:t>
            </w:r>
            <w:r>
              <w:rPr>
                <w:rFonts w:hint="eastAsia" w:ascii="宋体" w:hAnsi="宋体" w:eastAsia="宋体" w:cs="宋体"/>
                <w:sz w:val="24"/>
                <w:szCs w:val="24"/>
                <w:lang w:eastAsia="zh-CN"/>
              </w:rPr>
              <w:t>响应</w:t>
            </w:r>
            <w:r>
              <w:rPr>
                <w:rFonts w:hint="eastAsia" w:ascii="宋体" w:hAnsi="宋体" w:eastAsia="宋体" w:cs="宋体"/>
                <w:color w:val="000000"/>
                <w:sz w:val="24"/>
                <w:szCs w:val="24"/>
                <w:lang w:val="zh-CN"/>
              </w:rPr>
              <w:t>。</w:t>
            </w:r>
          </w:p>
        </w:tc>
      </w:tr>
      <w:tr w14:paraId="7D209E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33FDFF9D">
            <w:pPr>
              <w:pStyle w:val="24"/>
              <w:spacing w:line="360" w:lineRule="auto"/>
              <w:ind w:right="23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w:t>
            </w:r>
          </w:p>
        </w:tc>
        <w:tc>
          <w:tcPr>
            <w:tcW w:w="2184" w:type="dxa"/>
            <w:noWrap w:val="0"/>
            <w:vAlign w:val="center"/>
          </w:tcPr>
          <w:p w14:paraId="1C5E4681">
            <w:pPr>
              <w:pStyle w:val="24"/>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最高限价</w:t>
            </w:r>
          </w:p>
          <w:p w14:paraId="06EBB7D1">
            <w:pPr>
              <w:pStyle w:val="24"/>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（实质性要求）</w:t>
            </w:r>
          </w:p>
        </w:tc>
        <w:tc>
          <w:tcPr>
            <w:tcW w:w="6692" w:type="dxa"/>
            <w:noWrap w:val="0"/>
            <w:vAlign w:val="center"/>
          </w:tcPr>
          <w:p w14:paraId="7C15C63C">
            <w:pPr>
              <w:pStyle w:val="24"/>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最高限价：</w:t>
            </w:r>
            <w:r>
              <w:rPr>
                <w:rFonts w:hint="eastAsia" w:cs="宋体"/>
                <w:color w:val="000000"/>
                <w:sz w:val="24"/>
                <w:szCs w:val="24"/>
                <w:lang w:val="en-US" w:eastAsia="zh-CN"/>
              </w:rPr>
              <w:t>39600</w:t>
            </w:r>
            <w:r>
              <w:rPr>
                <w:rFonts w:hint="eastAsia" w:eastAsia="宋体" w:cs="宋体"/>
                <w:color w:val="000000"/>
                <w:sz w:val="24"/>
                <w:szCs w:val="24"/>
                <w:lang w:val="en-US" w:eastAsia="zh-CN"/>
              </w:rPr>
              <w:t>.00</w:t>
            </w:r>
            <w:r>
              <w:rPr>
                <w:rFonts w:hint="eastAsia" w:ascii="宋体" w:hAnsi="宋体" w:eastAsia="宋体" w:cs="宋体"/>
                <w:color w:val="000000"/>
                <w:sz w:val="24"/>
                <w:szCs w:val="24"/>
                <w:lang w:val="zh-CN"/>
              </w:rPr>
              <w:t>元；</w:t>
            </w:r>
          </w:p>
          <w:p w14:paraId="6F2F58FA">
            <w:pPr>
              <w:pStyle w:val="24"/>
              <w:spacing w:line="360" w:lineRule="auto"/>
              <w:ind w:firstLine="482" w:firstLineChars="200"/>
              <w:jc w:val="both"/>
              <w:rPr>
                <w:rFonts w:hint="eastAsia" w:ascii="宋体" w:hAnsi="宋体" w:eastAsia="宋体" w:cs="宋体"/>
                <w:color w:val="000000"/>
                <w:sz w:val="24"/>
                <w:szCs w:val="24"/>
                <w:lang w:val="zh-CN"/>
              </w:rPr>
            </w:pPr>
            <w:r>
              <w:rPr>
                <w:rFonts w:hint="eastAsia"/>
                <w:b/>
                <w:bCs/>
                <w:lang w:val="zh-CN"/>
              </w:rPr>
              <w:t>（</w:t>
            </w:r>
            <w:r>
              <w:rPr>
                <w:rFonts w:hint="eastAsia"/>
                <w:b/>
                <w:bCs/>
                <w:lang w:val="zh-CN" w:eastAsia="zh-CN"/>
              </w:rPr>
              <w:t>报价最多保留小数点后两位，超出小数点位的数值采用四舍五入的方式进行保留）</w:t>
            </w:r>
            <w:r>
              <w:rPr>
                <w:rFonts w:hint="eastAsia" w:ascii="宋体" w:hAnsi="宋体" w:eastAsia="宋体" w:cs="宋体"/>
                <w:color w:val="000000"/>
                <w:sz w:val="24"/>
                <w:szCs w:val="24"/>
                <w:lang w:val="zh-CN"/>
              </w:rPr>
              <w:t>。</w:t>
            </w:r>
          </w:p>
          <w:p w14:paraId="70774FB4">
            <w:pPr>
              <w:pStyle w:val="24"/>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超过最高限价的报价无效。</w:t>
            </w:r>
          </w:p>
        </w:tc>
      </w:tr>
      <w:tr w14:paraId="3C9C7B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7A828D32">
            <w:pPr>
              <w:pStyle w:val="24"/>
              <w:spacing w:line="360" w:lineRule="auto"/>
              <w:ind w:right="230"/>
              <w:jc w:val="center"/>
              <w:rPr>
                <w:rFonts w:hint="eastAsia" w:ascii="宋体" w:hAnsi="宋体" w:eastAsia="宋体" w:cs="宋体"/>
                <w:color w:val="000000"/>
                <w:sz w:val="24"/>
                <w:szCs w:val="24"/>
                <w:lang w:val="zh-CN" w:eastAsia="zh-CN"/>
              </w:rPr>
            </w:pPr>
            <w:r>
              <w:rPr>
                <w:rFonts w:hint="eastAsia" w:eastAsia="宋体" w:cs="宋体"/>
                <w:color w:val="000000"/>
                <w:sz w:val="24"/>
                <w:szCs w:val="24"/>
                <w:lang w:val="en-US" w:eastAsia="zh-CN"/>
              </w:rPr>
              <w:t>3</w:t>
            </w:r>
          </w:p>
        </w:tc>
        <w:tc>
          <w:tcPr>
            <w:tcW w:w="2184" w:type="dxa"/>
            <w:noWrap w:val="0"/>
            <w:vAlign w:val="center"/>
          </w:tcPr>
          <w:p w14:paraId="5A0BEF1D">
            <w:pPr>
              <w:pStyle w:val="24"/>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联合体</w:t>
            </w:r>
          </w:p>
          <w:p w14:paraId="049AA396">
            <w:pPr>
              <w:pStyle w:val="24"/>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（实质性要求）</w:t>
            </w:r>
          </w:p>
        </w:tc>
        <w:tc>
          <w:tcPr>
            <w:tcW w:w="6692" w:type="dxa"/>
            <w:noWrap w:val="0"/>
            <w:vAlign w:val="center"/>
          </w:tcPr>
          <w:p w14:paraId="6D58FC9E">
            <w:pPr>
              <w:pStyle w:val="24"/>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000000"/>
                <w:sz w:val="24"/>
                <w:szCs w:val="24"/>
                <w:highlight w:val="none"/>
                <w:lang w:val="zh-CN"/>
              </w:rPr>
              <w:t>不允许联合体参加</w:t>
            </w:r>
            <w:r>
              <w:rPr>
                <w:rFonts w:hint="eastAsia" w:ascii="宋体" w:hAnsi="宋体" w:eastAsia="宋体" w:cs="宋体"/>
                <w:color w:val="000000"/>
                <w:sz w:val="24"/>
                <w:szCs w:val="24"/>
                <w:lang w:val="zh-CN"/>
              </w:rPr>
              <w:t>。</w:t>
            </w:r>
          </w:p>
        </w:tc>
      </w:tr>
      <w:tr w14:paraId="353300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3FD11D73">
            <w:pPr>
              <w:pStyle w:val="24"/>
              <w:spacing w:line="360" w:lineRule="auto"/>
              <w:ind w:right="230"/>
              <w:jc w:val="center"/>
              <w:rPr>
                <w:rFonts w:hint="eastAsia" w:ascii="宋体" w:hAnsi="宋体" w:eastAsia="宋体" w:cs="宋体"/>
                <w:color w:val="000000"/>
                <w:sz w:val="24"/>
                <w:szCs w:val="24"/>
                <w:lang w:val="zh-CN" w:eastAsia="zh-CN"/>
              </w:rPr>
            </w:pPr>
            <w:r>
              <w:rPr>
                <w:rFonts w:hint="eastAsia" w:eastAsia="宋体" w:cs="宋体"/>
                <w:color w:val="000000"/>
                <w:sz w:val="24"/>
                <w:szCs w:val="24"/>
                <w:lang w:val="en-US" w:eastAsia="zh-CN"/>
              </w:rPr>
              <w:t>4</w:t>
            </w:r>
          </w:p>
        </w:tc>
        <w:tc>
          <w:tcPr>
            <w:tcW w:w="2184" w:type="dxa"/>
            <w:noWrap w:val="0"/>
            <w:vAlign w:val="center"/>
          </w:tcPr>
          <w:p w14:paraId="6E87A8C2">
            <w:pPr>
              <w:pStyle w:val="24"/>
              <w:spacing w:line="360" w:lineRule="auto"/>
              <w:ind w:left="38"/>
              <w:jc w:val="center"/>
              <w:rPr>
                <w:rFonts w:hint="eastAsia" w:ascii="宋体" w:hAnsi="宋体" w:eastAsia="宋体" w:cs="宋体"/>
                <w:b/>
                <w:sz w:val="24"/>
                <w:szCs w:val="24"/>
              </w:rPr>
            </w:pPr>
            <w:r>
              <w:rPr>
                <w:rFonts w:hint="eastAsia" w:ascii="宋体" w:hAnsi="宋体" w:eastAsia="宋体" w:cs="宋体"/>
                <w:b/>
                <w:sz w:val="24"/>
                <w:szCs w:val="24"/>
              </w:rPr>
              <w:t>低于成本价</w:t>
            </w:r>
          </w:p>
          <w:p w14:paraId="15DFCB0D">
            <w:pPr>
              <w:pStyle w:val="24"/>
              <w:spacing w:line="360" w:lineRule="auto"/>
              <w:ind w:left="38"/>
              <w:jc w:val="center"/>
              <w:rPr>
                <w:rFonts w:hint="eastAsia" w:ascii="宋体" w:hAnsi="宋体" w:eastAsia="宋体" w:cs="宋体"/>
                <w:b/>
                <w:sz w:val="24"/>
                <w:szCs w:val="24"/>
              </w:rPr>
            </w:pPr>
            <w:r>
              <w:rPr>
                <w:rFonts w:hint="eastAsia" w:ascii="宋体" w:hAnsi="宋体" w:eastAsia="宋体" w:cs="宋体"/>
                <w:b/>
                <w:sz w:val="24"/>
                <w:szCs w:val="24"/>
              </w:rPr>
              <w:t>不正当竞争预防措施</w:t>
            </w:r>
          </w:p>
          <w:p w14:paraId="631B8B46">
            <w:pPr>
              <w:pStyle w:val="24"/>
              <w:spacing w:line="360" w:lineRule="auto"/>
              <w:ind w:left="38"/>
              <w:jc w:val="center"/>
              <w:rPr>
                <w:rFonts w:hint="eastAsia" w:ascii="宋体" w:hAnsi="宋体" w:eastAsia="宋体" w:cs="宋体"/>
                <w:sz w:val="24"/>
                <w:szCs w:val="24"/>
              </w:rPr>
            </w:pPr>
            <w:r>
              <w:rPr>
                <w:rFonts w:hint="eastAsia" w:ascii="宋体" w:hAnsi="宋体" w:eastAsia="宋体" w:cs="宋体"/>
                <w:b/>
                <w:sz w:val="24"/>
                <w:szCs w:val="24"/>
              </w:rPr>
              <w:t>（实质性要求）</w:t>
            </w:r>
          </w:p>
        </w:tc>
        <w:tc>
          <w:tcPr>
            <w:tcW w:w="6692" w:type="dxa"/>
            <w:noWrap w:val="0"/>
            <w:vAlign w:val="center"/>
          </w:tcPr>
          <w:p w14:paraId="6F8EE7CD">
            <w:pPr>
              <w:pStyle w:val="24"/>
              <w:spacing w:line="360" w:lineRule="auto"/>
              <w:ind w:firstLine="480" w:firstLineChars="200"/>
              <w:jc w:val="both"/>
              <w:rPr>
                <w:rFonts w:hint="eastAsia" w:ascii="宋体" w:hAnsi="宋体" w:eastAsia="宋体" w:cs="宋体"/>
                <w:sz w:val="24"/>
                <w:szCs w:val="24"/>
              </w:rPr>
            </w:pPr>
            <w:r>
              <w:rPr>
                <w:rFonts w:hint="eastAsia" w:eastAsia="宋体" w:cs="宋体"/>
                <w:sz w:val="24"/>
                <w:szCs w:val="24"/>
                <w:lang w:val="en-US" w:eastAsia="zh-CN"/>
              </w:rPr>
              <w:t>4</w:t>
            </w:r>
            <w:r>
              <w:rPr>
                <w:rFonts w:hint="eastAsia" w:ascii="宋体" w:hAnsi="宋体" w:eastAsia="宋体" w:cs="宋体"/>
                <w:sz w:val="24"/>
                <w:szCs w:val="24"/>
              </w:rPr>
              <w:t>.1 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259757BB">
            <w:pPr>
              <w:pStyle w:val="24"/>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供应商的书面说明材料应当按照国家财务会计制度的规定要求，逐项就供应商提供的货物、工程和服务的主营业务成本、税金及附加、销售费用、管理费用、财务费用等成本构成事项详细陈述）。</w:t>
            </w:r>
          </w:p>
          <w:p w14:paraId="60D36CAF">
            <w:pPr>
              <w:spacing w:line="360" w:lineRule="auto"/>
              <w:ind w:left="105" w:leftChars="50"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 供应商书面说明应当签字确认或者加盖公章，否则无效。书面说明的签字确认，由其</w:t>
            </w:r>
            <w:r>
              <w:rPr>
                <w:rFonts w:hint="eastAsia" w:ascii="宋体" w:hAnsi="宋体" w:eastAsia="宋体" w:cs="宋体"/>
                <w:color w:val="000000"/>
                <w:sz w:val="24"/>
                <w:szCs w:val="24"/>
                <w:lang w:eastAsia="zh-CN"/>
              </w:rPr>
              <w:t>法定代表人（负责人）</w:t>
            </w:r>
            <w:r>
              <w:rPr>
                <w:rFonts w:hint="eastAsia" w:ascii="宋体" w:hAnsi="宋体" w:eastAsia="宋体" w:cs="宋体"/>
                <w:color w:val="000000"/>
                <w:sz w:val="24"/>
                <w:szCs w:val="24"/>
              </w:rPr>
              <w:t xml:space="preserve">/主要负责人/本人或者其授权代表签字确认。 </w:t>
            </w:r>
          </w:p>
          <w:p w14:paraId="65A3FD48">
            <w:pPr>
              <w:spacing w:line="360" w:lineRule="auto"/>
              <w:ind w:left="128" w:leftChars="61" w:right="105" w:rightChars="50"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14:paraId="7CBB0D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5323869D">
            <w:pPr>
              <w:pStyle w:val="24"/>
              <w:spacing w:line="360" w:lineRule="auto"/>
              <w:ind w:right="230"/>
              <w:jc w:val="center"/>
              <w:rPr>
                <w:rFonts w:hint="eastAsia" w:ascii="宋体" w:hAnsi="宋体" w:eastAsia="宋体" w:cs="宋体"/>
                <w:color w:val="000000"/>
                <w:sz w:val="24"/>
                <w:szCs w:val="24"/>
                <w:lang w:val="zh-CN" w:eastAsia="zh-CN"/>
              </w:rPr>
            </w:pPr>
            <w:r>
              <w:rPr>
                <w:rFonts w:hint="eastAsia" w:eastAsia="宋体" w:cs="宋体"/>
                <w:color w:val="000000"/>
                <w:sz w:val="24"/>
                <w:szCs w:val="24"/>
                <w:lang w:val="en-US" w:eastAsia="zh-CN"/>
              </w:rPr>
              <w:t>5</w:t>
            </w:r>
          </w:p>
        </w:tc>
        <w:tc>
          <w:tcPr>
            <w:tcW w:w="2184" w:type="dxa"/>
            <w:noWrap w:val="0"/>
            <w:vAlign w:val="center"/>
          </w:tcPr>
          <w:p w14:paraId="4EF7112F">
            <w:pPr>
              <w:pStyle w:val="24"/>
              <w:spacing w:line="360" w:lineRule="auto"/>
              <w:ind w:left="96"/>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解释</w:t>
            </w:r>
          </w:p>
        </w:tc>
        <w:tc>
          <w:tcPr>
            <w:tcW w:w="6692" w:type="dxa"/>
            <w:noWrap w:val="0"/>
            <w:vAlign w:val="center"/>
          </w:tcPr>
          <w:p w14:paraId="0242E4FD">
            <w:pPr>
              <w:spacing w:line="360" w:lineRule="auto"/>
              <w:ind w:left="105" w:leftChars="50" w:right="105" w:rightChars="50" w:firstLine="480" w:firstLineChars="2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val="zh-CN"/>
              </w:rPr>
              <w:t>.1竞争性磋商文件第三章第（5款）中“重大违法记录”是指：供应商因违法经营受到刑事处罚或者责令停产、吊销许可证或者执照、较大数额的罚款等行政处罚。其中较大数额罚款的具体金额标准</w:t>
            </w:r>
            <w:r>
              <w:rPr>
                <w:rFonts w:hint="eastAsia" w:ascii="宋体" w:hAnsi="宋体" w:eastAsia="宋体" w:cs="宋体"/>
                <w:color w:val="auto"/>
                <w:sz w:val="24"/>
                <w:szCs w:val="24"/>
                <w:highlight w:val="none"/>
                <w:lang w:eastAsia="zh-CN"/>
              </w:rPr>
              <w:t>以财库</w:t>
            </w:r>
            <w:r>
              <w:rPr>
                <w:rFonts w:hint="eastAsia" w:ascii="宋体" w:hAnsi="宋体" w:eastAsia="宋体" w:cs="宋体"/>
                <w:color w:val="auto"/>
                <w:kern w:val="0"/>
                <w:sz w:val="24"/>
                <w:szCs w:val="24"/>
                <w:highlight w:val="none"/>
                <w:lang w:val="en-US" w:eastAsia="zh-CN"/>
              </w:rPr>
              <w:t>〔2022〕3号文为准，即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认定为200万元以上的罚款，法律、行政法规以及国务院有关部门明确规定相关领域“较大数额罚款”标准高于200万元的，从其规定。</w:t>
            </w:r>
          </w:p>
          <w:p w14:paraId="2A660103">
            <w:pPr>
              <w:spacing w:line="360" w:lineRule="auto"/>
              <w:ind w:left="105" w:leftChars="50" w:right="105" w:rightChars="50"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lang w:val="zh-CN"/>
              </w:rPr>
              <w:t>.2 供应商在参加采购活动前，被纳入法院、工商行政管理部门、税务部门、银行认定的失信名单且在有效期</w:t>
            </w:r>
            <w:r>
              <w:rPr>
                <w:rFonts w:hint="eastAsia" w:ascii="宋体" w:hAnsi="宋体" w:eastAsia="宋体" w:cs="宋体"/>
                <w:color w:val="000000"/>
                <w:kern w:val="0"/>
                <w:sz w:val="24"/>
                <w:szCs w:val="24"/>
                <w:lang w:val="zh-CN"/>
              </w:rPr>
              <w:t>内，或者在前三年采购合同履约过程中及其他经营活动履约过程中未依法履约被有关行政部门处罚（处理）的，本项目不认定其具有良好的商业信誉。</w:t>
            </w:r>
          </w:p>
        </w:tc>
      </w:tr>
      <w:tr w14:paraId="48BCE8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2327A366">
            <w:pPr>
              <w:pStyle w:val="24"/>
              <w:spacing w:line="360" w:lineRule="auto"/>
              <w:ind w:right="230"/>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6</w:t>
            </w:r>
          </w:p>
        </w:tc>
        <w:tc>
          <w:tcPr>
            <w:tcW w:w="2184" w:type="dxa"/>
            <w:noWrap w:val="0"/>
            <w:vAlign w:val="center"/>
          </w:tcPr>
          <w:p w14:paraId="1890609E">
            <w:pPr>
              <w:pStyle w:val="24"/>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磋商情况公告</w:t>
            </w:r>
          </w:p>
        </w:tc>
        <w:tc>
          <w:tcPr>
            <w:tcW w:w="6692" w:type="dxa"/>
            <w:noWrap w:val="0"/>
            <w:vAlign w:val="center"/>
          </w:tcPr>
          <w:p w14:paraId="4C589A48">
            <w:pPr>
              <w:pStyle w:val="24"/>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磋商结果在</w:t>
            </w:r>
            <w:r>
              <w:rPr>
                <w:rFonts w:hint="eastAsia" w:eastAsia="宋体" w:cs="宋体"/>
                <w:color w:val="000000"/>
                <w:sz w:val="24"/>
                <w:szCs w:val="24"/>
                <w:lang w:val="zh-CN"/>
              </w:rPr>
              <w:t>“广汉市广鑫投资发展有限公司”</w:t>
            </w:r>
            <w:r>
              <w:rPr>
                <w:rFonts w:hint="eastAsia" w:cs="宋体"/>
                <w:color w:val="000000"/>
                <w:sz w:val="24"/>
                <w:szCs w:val="24"/>
                <w:lang w:val="en-US" w:eastAsia="zh-CN"/>
              </w:rPr>
              <w:t>官网</w:t>
            </w:r>
            <w:r>
              <w:rPr>
                <w:rFonts w:hint="eastAsia" w:ascii="宋体" w:hAnsi="宋体" w:eastAsia="宋体" w:cs="宋体"/>
                <w:color w:val="000000"/>
                <w:sz w:val="24"/>
                <w:szCs w:val="24"/>
                <w:lang w:val="zh-CN"/>
              </w:rPr>
              <w:t>予以公告。</w:t>
            </w:r>
          </w:p>
        </w:tc>
      </w:tr>
      <w:tr w14:paraId="4E3A0B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4CCFC639">
            <w:pPr>
              <w:pStyle w:val="24"/>
              <w:spacing w:line="360" w:lineRule="auto"/>
              <w:ind w:right="230"/>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7</w:t>
            </w:r>
          </w:p>
        </w:tc>
        <w:tc>
          <w:tcPr>
            <w:tcW w:w="2184" w:type="dxa"/>
            <w:noWrap w:val="0"/>
            <w:vAlign w:val="center"/>
          </w:tcPr>
          <w:p w14:paraId="180480C7">
            <w:pPr>
              <w:pStyle w:val="24"/>
              <w:keepNext w:val="0"/>
              <w:keepLines w:val="0"/>
              <w:pageBreakBefore w:val="0"/>
              <w:kinsoku/>
              <w:wordWrap/>
              <w:overflowPunct/>
              <w:topLinePunct w:val="0"/>
              <w:bidi w:val="0"/>
              <w:snapToGrid/>
              <w:spacing w:line="360" w:lineRule="auto"/>
              <w:ind w:left="38"/>
              <w:jc w:val="center"/>
              <w:textAlignment w:val="auto"/>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磋商保证金</w:t>
            </w:r>
          </w:p>
        </w:tc>
        <w:tc>
          <w:tcPr>
            <w:tcW w:w="6692" w:type="dxa"/>
            <w:noWrap w:val="0"/>
            <w:vAlign w:val="center"/>
          </w:tcPr>
          <w:p w14:paraId="1172F117">
            <w:pPr>
              <w:keepNext w:val="0"/>
              <w:keepLines w:val="0"/>
              <w:pageBreakBefore w:val="0"/>
              <w:widowControl/>
              <w:suppressLineNumbers w:val="0"/>
              <w:kinsoku/>
              <w:wordWrap/>
              <w:overflowPunct/>
              <w:topLinePunct w:val="0"/>
              <w:bidi w:val="0"/>
              <w:snapToGrid/>
              <w:spacing w:beforeAutospacing="0" w:after="0" w:afterAutospacing="0" w:line="360" w:lineRule="auto"/>
              <w:ind w:right="0" w:firstLine="480" w:firstLineChars="200"/>
              <w:jc w:val="both"/>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eastAsia="zh-CN"/>
              </w:rPr>
              <w:t>本项目不收取磋商保证金。</w:t>
            </w:r>
          </w:p>
        </w:tc>
      </w:tr>
      <w:tr w14:paraId="6A10FC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34CCA1A3">
            <w:pPr>
              <w:pStyle w:val="24"/>
              <w:spacing w:line="360" w:lineRule="auto"/>
              <w:ind w:right="230"/>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8</w:t>
            </w:r>
          </w:p>
        </w:tc>
        <w:tc>
          <w:tcPr>
            <w:tcW w:w="2184" w:type="dxa"/>
            <w:noWrap w:val="0"/>
            <w:vAlign w:val="center"/>
          </w:tcPr>
          <w:p w14:paraId="240EF3C5">
            <w:pPr>
              <w:pStyle w:val="24"/>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履约保证金</w:t>
            </w:r>
          </w:p>
          <w:p w14:paraId="76051C35">
            <w:pPr>
              <w:pStyle w:val="24"/>
              <w:spacing w:line="360" w:lineRule="auto"/>
              <w:ind w:left="38"/>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（实质性要求）</w:t>
            </w:r>
          </w:p>
        </w:tc>
        <w:tc>
          <w:tcPr>
            <w:tcW w:w="6692" w:type="dxa"/>
            <w:noWrap w:val="0"/>
            <w:vAlign w:val="center"/>
          </w:tcPr>
          <w:p w14:paraId="4E2F8EB2">
            <w:pPr>
              <w:pStyle w:val="24"/>
              <w:spacing w:line="360" w:lineRule="auto"/>
              <w:ind w:firstLine="480" w:firstLineChars="200"/>
              <w:jc w:val="both"/>
              <w:rPr>
                <w:rFonts w:hint="eastAsia" w:ascii="宋体" w:hAnsi="宋体" w:eastAsia="宋体" w:cs="宋体"/>
                <w:color w:val="000000"/>
                <w:sz w:val="24"/>
                <w:szCs w:val="24"/>
                <w:lang w:val="zh-CN"/>
              </w:rPr>
            </w:pPr>
            <w:r>
              <w:rPr>
                <w:rFonts w:hint="eastAsia" w:ascii="宋体" w:hAnsi="宋体" w:eastAsia="宋体" w:cs="宋体"/>
                <w:color w:val="auto"/>
                <w:sz w:val="24"/>
                <w:szCs w:val="24"/>
                <w:lang w:val="en-US" w:eastAsia="zh-CN"/>
              </w:rPr>
              <w:t>本项目不收取履约保证金。</w:t>
            </w:r>
          </w:p>
        </w:tc>
      </w:tr>
      <w:tr w14:paraId="57736F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noWrap w:val="0"/>
            <w:vAlign w:val="center"/>
          </w:tcPr>
          <w:p w14:paraId="21316721">
            <w:pPr>
              <w:pStyle w:val="24"/>
              <w:spacing w:line="360" w:lineRule="auto"/>
              <w:ind w:right="230"/>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9</w:t>
            </w:r>
          </w:p>
        </w:tc>
        <w:tc>
          <w:tcPr>
            <w:tcW w:w="2184" w:type="dxa"/>
            <w:noWrap w:val="0"/>
            <w:vAlign w:val="center"/>
          </w:tcPr>
          <w:p w14:paraId="5BD19071">
            <w:pPr>
              <w:pStyle w:val="24"/>
              <w:spacing w:line="360" w:lineRule="auto"/>
              <w:ind w:left="96" w:leftChars="0"/>
              <w:jc w:val="center"/>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合同分包</w:t>
            </w:r>
          </w:p>
          <w:p w14:paraId="2F1F2655">
            <w:pPr>
              <w:pStyle w:val="24"/>
              <w:spacing w:line="360" w:lineRule="auto"/>
              <w:ind w:left="96" w:leftChars="0"/>
              <w:jc w:val="center"/>
              <w:rPr>
                <w:rFonts w:hint="eastAsia" w:ascii="宋体" w:hAnsi="宋体" w:eastAsia="宋体" w:cs="宋体"/>
                <w:kern w:val="2"/>
                <w:sz w:val="24"/>
                <w:szCs w:val="24"/>
                <w:lang w:val="zh-CN" w:eastAsia="zh-CN" w:bidi="ar-SA"/>
              </w:rPr>
            </w:pPr>
            <w:r>
              <w:rPr>
                <w:rFonts w:hint="eastAsia" w:ascii="宋体" w:hAnsi="宋体" w:eastAsia="宋体" w:cs="宋体"/>
                <w:b/>
                <w:sz w:val="24"/>
                <w:szCs w:val="24"/>
                <w:lang w:val="zh-CN"/>
              </w:rPr>
              <w:t>（实质性要求）</w:t>
            </w:r>
          </w:p>
        </w:tc>
        <w:tc>
          <w:tcPr>
            <w:tcW w:w="6692" w:type="dxa"/>
            <w:noWrap w:val="0"/>
            <w:vAlign w:val="center"/>
          </w:tcPr>
          <w:p w14:paraId="4577E5CA">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本项目不接受合同分包。</w:t>
            </w:r>
          </w:p>
        </w:tc>
      </w:tr>
      <w:tr w14:paraId="718537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07" w:hRule="atLeast"/>
          <w:jc w:val="center"/>
        </w:trPr>
        <w:tc>
          <w:tcPr>
            <w:tcW w:w="503" w:type="dxa"/>
            <w:noWrap w:val="0"/>
            <w:vAlign w:val="center"/>
          </w:tcPr>
          <w:p w14:paraId="5E266483">
            <w:pPr>
              <w:pStyle w:val="24"/>
              <w:spacing w:line="360" w:lineRule="auto"/>
              <w:ind w:right="23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eastAsia="宋体" w:cs="宋体"/>
                <w:color w:val="000000"/>
                <w:sz w:val="24"/>
                <w:szCs w:val="24"/>
                <w:lang w:val="en-US" w:eastAsia="zh-CN"/>
              </w:rPr>
              <w:t>0</w:t>
            </w:r>
          </w:p>
        </w:tc>
        <w:tc>
          <w:tcPr>
            <w:tcW w:w="2184" w:type="dxa"/>
            <w:noWrap w:val="0"/>
            <w:vAlign w:val="center"/>
          </w:tcPr>
          <w:p w14:paraId="0AE1973C">
            <w:pPr>
              <w:pStyle w:val="24"/>
              <w:spacing w:line="360" w:lineRule="auto"/>
              <w:ind w:left="38"/>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成交通知书领取</w:t>
            </w:r>
          </w:p>
        </w:tc>
        <w:tc>
          <w:tcPr>
            <w:tcW w:w="6692" w:type="dxa"/>
            <w:noWrap w:val="0"/>
            <w:vAlign w:val="center"/>
          </w:tcPr>
          <w:p w14:paraId="3FE1EB5E">
            <w:pPr>
              <w:pStyle w:val="24"/>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采购结果公告在</w:t>
            </w:r>
            <w:r>
              <w:rPr>
                <w:rFonts w:hint="eastAsia" w:eastAsia="宋体" w:cs="宋体"/>
                <w:color w:val="000000"/>
                <w:sz w:val="24"/>
                <w:szCs w:val="24"/>
                <w:lang w:val="zh-CN"/>
              </w:rPr>
              <w:t>“广汉市广鑫投资发展有限公司”</w:t>
            </w:r>
            <w:r>
              <w:rPr>
                <w:rFonts w:hint="eastAsia" w:cs="宋体"/>
                <w:color w:val="000000"/>
                <w:sz w:val="24"/>
                <w:szCs w:val="24"/>
                <w:lang w:val="en-US" w:eastAsia="zh-CN"/>
              </w:rPr>
              <w:t>官网</w:t>
            </w:r>
            <w:r>
              <w:rPr>
                <w:rFonts w:hint="eastAsia" w:ascii="宋体" w:hAnsi="宋体" w:eastAsia="宋体" w:cs="宋体"/>
                <w:color w:val="000000"/>
                <w:sz w:val="24"/>
                <w:szCs w:val="24"/>
                <w:lang w:val="zh-CN"/>
              </w:rPr>
              <w:t>发布后，请成交供应商凭有效身份证明证件到</w:t>
            </w:r>
            <w:r>
              <w:rPr>
                <w:rFonts w:hint="eastAsia" w:cs="宋体"/>
                <w:color w:val="000000"/>
                <w:sz w:val="24"/>
                <w:szCs w:val="24"/>
                <w:lang w:val="en-US" w:eastAsia="zh-CN"/>
              </w:rPr>
              <w:t>广汉市保安服务有限公司</w:t>
            </w:r>
            <w:r>
              <w:rPr>
                <w:rFonts w:hint="eastAsia" w:ascii="宋体" w:hAnsi="宋体" w:eastAsia="宋体" w:cs="宋体"/>
                <w:color w:val="000000"/>
                <w:sz w:val="24"/>
                <w:szCs w:val="24"/>
                <w:lang w:val="zh-CN"/>
              </w:rPr>
              <w:t>领取成交通知书。</w:t>
            </w:r>
            <w:r>
              <w:rPr>
                <w:rFonts w:hint="eastAsia" w:ascii="宋体" w:hAnsi="宋体" w:eastAsia="宋体" w:cs="宋体"/>
                <w:sz w:val="24"/>
                <w:szCs w:val="24"/>
                <w:highlight w:val="none"/>
              </w:rPr>
              <w:t>（可选择邮寄</w:t>
            </w:r>
            <w:r>
              <w:rPr>
                <w:rFonts w:hint="eastAsia" w:cs="宋体"/>
                <w:sz w:val="24"/>
                <w:szCs w:val="24"/>
                <w:highlight w:val="none"/>
                <w:lang w:val="en-US" w:eastAsia="zh-CN"/>
              </w:rPr>
              <w:t>到付</w:t>
            </w:r>
            <w:r>
              <w:rPr>
                <w:rFonts w:hint="eastAsia" w:ascii="宋体" w:hAnsi="宋体" w:eastAsia="宋体" w:cs="宋体"/>
                <w:sz w:val="24"/>
                <w:szCs w:val="24"/>
                <w:highlight w:val="none"/>
              </w:rPr>
              <w:t>等非现场方式</w:t>
            </w:r>
            <w:r>
              <w:rPr>
                <w:rFonts w:hint="eastAsia" w:eastAsia="宋体" w:cs="宋体"/>
                <w:sz w:val="24"/>
                <w:szCs w:val="24"/>
                <w:highlight w:val="none"/>
                <w:lang w:val="en-US" w:eastAsia="zh-CN"/>
              </w:rPr>
              <w:t>领取</w:t>
            </w:r>
            <w:r>
              <w:rPr>
                <w:rFonts w:hint="eastAsia" w:ascii="宋体" w:hAnsi="宋体" w:eastAsia="宋体" w:cs="宋体"/>
                <w:sz w:val="24"/>
                <w:szCs w:val="24"/>
                <w:highlight w:val="none"/>
              </w:rPr>
              <w:t>）</w:t>
            </w:r>
          </w:p>
        </w:tc>
      </w:tr>
      <w:tr w14:paraId="12844A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tcBorders>
              <w:top w:val="single" w:color="auto" w:sz="8" w:space="0"/>
              <w:left w:val="single" w:color="auto" w:sz="18" w:space="0"/>
              <w:bottom w:val="single" w:color="auto" w:sz="8" w:space="0"/>
              <w:right w:val="single" w:color="auto" w:sz="8" w:space="0"/>
            </w:tcBorders>
            <w:noWrap w:val="0"/>
            <w:vAlign w:val="center"/>
          </w:tcPr>
          <w:p w14:paraId="1A6BD4E4">
            <w:pPr>
              <w:pStyle w:val="24"/>
              <w:keepNext w:val="0"/>
              <w:keepLines w:val="0"/>
              <w:pageBreakBefore w:val="0"/>
              <w:widowControl w:val="0"/>
              <w:kinsoku/>
              <w:wordWrap/>
              <w:overflowPunct/>
              <w:topLinePunct w:val="0"/>
              <w:bidi w:val="0"/>
              <w:snapToGrid/>
              <w:spacing w:line="360" w:lineRule="auto"/>
              <w:ind w:right="230" w:rightChars="0"/>
              <w:jc w:val="center"/>
              <w:textAlignment w:val="auto"/>
              <w:rPr>
                <w:rFonts w:hint="default" w:ascii="宋体" w:hAnsi="宋体" w:eastAsia="宋体" w:cs="宋体"/>
                <w:color w:val="auto"/>
                <w:sz w:val="24"/>
                <w:szCs w:val="24"/>
                <w:lang w:val="en-US" w:eastAsia="zh-CN" w:bidi="ar-SA"/>
              </w:rPr>
            </w:pPr>
            <w:r>
              <w:rPr>
                <w:rFonts w:hint="eastAsia" w:eastAsia="宋体" w:cs="宋体"/>
                <w:color w:val="auto"/>
                <w:sz w:val="24"/>
                <w:szCs w:val="24"/>
                <w:lang w:val="en-US" w:eastAsia="zh-CN"/>
              </w:rPr>
              <w:t>1</w:t>
            </w:r>
            <w:r>
              <w:rPr>
                <w:rFonts w:hint="eastAsia" w:cs="宋体"/>
                <w:color w:val="auto"/>
                <w:sz w:val="24"/>
                <w:szCs w:val="24"/>
                <w:lang w:val="en-US" w:eastAsia="zh-CN"/>
              </w:rPr>
              <w:t>1</w:t>
            </w:r>
          </w:p>
        </w:tc>
        <w:tc>
          <w:tcPr>
            <w:tcW w:w="2184" w:type="dxa"/>
            <w:tcBorders>
              <w:top w:val="single" w:color="auto" w:sz="8" w:space="0"/>
              <w:left w:val="single" w:color="auto" w:sz="8" w:space="0"/>
              <w:bottom w:val="single" w:color="auto" w:sz="8" w:space="0"/>
              <w:right w:val="single" w:color="auto" w:sz="8" w:space="0"/>
            </w:tcBorders>
            <w:noWrap w:val="0"/>
            <w:vAlign w:val="center"/>
          </w:tcPr>
          <w:p w14:paraId="67F5676F">
            <w:pPr>
              <w:pStyle w:val="24"/>
              <w:keepNext w:val="0"/>
              <w:keepLines w:val="0"/>
              <w:pageBreakBefore w:val="0"/>
              <w:widowControl w:val="0"/>
              <w:kinsoku/>
              <w:wordWrap/>
              <w:overflowPunct/>
              <w:topLinePunct w:val="0"/>
              <w:bidi w:val="0"/>
              <w:snapToGrid/>
              <w:spacing w:line="360" w:lineRule="auto"/>
              <w:ind w:left="96" w:leftChars="0"/>
              <w:jc w:val="center"/>
              <w:textAlignment w:val="auto"/>
              <w:rPr>
                <w:rFonts w:hint="eastAsia" w:ascii="宋体" w:hAnsi="宋体" w:cs="宋体"/>
                <w:b/>
                <w:bCs/>
                <w:sz w:val="24"/>
                <w:szCs w:val="24"/>
                <w:lang w:val="en-US" w:eastAsia="zh-CN" w:bidi="ar-SA"/>
              </w:rPr>
            </w:pPr>
            <w:r>
              <w:rPr>
                <w:rFonts w:hint="eastAsia"/>
                <w:b/>
                <w:bCs/>
                <w:lang w:val="en-US" w:eastAsia="zh-CN"/>
              </w:rPr>
              <w:t>询问、异议（质疑）</w:t>
            </w:r>
          </w:p>
        </w:tc>
        <w:tc>
          <w:tcPr>
            <w:tcW w:w="6692" w:type="dxa"/>
            <w:tcBorders>
              <w:top w:val="single" w:color="auto" w:sz="8" w:space="0"/>
              <w:left w:val="single" w:color="auto" w:sz="8" w:space="0"/>
              <w:bottom w:val="single" w:color="auto" w:sz="8" w:space="0"/>
              <w:right w:val="single" w:color="auto" w:sz="18" w:space="0"/>
            </w:tcBorders>
            <w:noWrap w:val="0"/>
            <w:vAlign w:val="center"/>
          </w:tcPr>
          <w:p w14:paraId="52AF6914">
            <w:pPr>
              <w:pStyle w:val="24"/>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eastAsia="宋体" w:cs="宋体"/>
                <w:color w:val="auto"/>
                <w:sz w:val="24"/>
                <w:szCs w:val="24"/>
                <w:lang w:val="en-US" w:eastAsia="zh-CN"/>
              </w:rPr>
              <w:t>参与采购活动的供应商</w:t>
            </w:r>
            <w:r>
              <w:rPr>
                <w:rFonts w:hint="eastAsia" w:ascii="宋体" w:hAnsi="宋体" w:eastAsia="宋体" w:cs="宋体"/>
                <w:color w:val="auto"/>
                <w:sz w:val="24"/>
                <w:szCs w:val="24"/>
                <w:lang w:val="zh-CN" w:eastAsia="zh-CN"/>
              </w:rPr>
              <w:t>认为</w:t>
            </w:r>
            <w:r>
              <w:rPr>
                <w:rFonts w:hint="eastAsia" w:eastAsia="宋体" w:cs="宋体"/>
                <w:color w:val="auto"/>
                <w:sz w:val="24"/>
                <w:szCs w:val="24"/>
                <w:lang w:val="en-US" w:eastAsia="zh-CN"/>
              </w:rPr>
              <w:t>采购</w:t>
            </w:r>
            <w:r>
              <w:rPr>
                <w:rFonts w:hint="eastAsia" w:ascii="宋体" w:hAnsi="宋体" w:eastAsia="宋体" w:cs="宋体"/>
                <w:color w:val="auto"/>
                <w:sz w:val="24"/>
                <w:szCs w:val="24"/>
                <w:lang w:val="zh-CN" w:eastAsia="zh-CN"/>
              </w:rPr>
              <w:t>文件、</w:t>
            </w:r>
            <w:r>
              <w:rPr>
                <w:rFonts w:hint="eastAsia" w:eastAsia="宋体" w:cs="宋体"/>
                <w:color w:val="auto"/>
                <w:sz w:val="24"/>
                <w:szCs w:val="24"/>
                <w:lang w:val="en-US" w:eastAsia="zh-CN"/>
              </w:rPr>
              <w:t>采购</w:t>
            </w:r>
            <w:r>
              <w:rPr>
                <w:rFonts w:hint="eastAsia" w:ascii="宋体" w:hAnsi="宋体" w:eastAsia="宋体" w:cs="宋体"/>
                <w:color w:val="auto"/>
                <w:sz w:val="24"/>
                <w:szCs w:val="24"/>
                <w:lang w:val="zh-CN" w:eastAsia="zh-CN"/>
              </w:rPr>
              <w:t>过程、成交（中标）结果使自己的权益受到损害的，可以在知道或者应知其权益受到损害之日起3个工作日内，以书面形式向</w:t>
            </w:r>
            <w:r>
              <w:rPr>
                <w:rFonts w:hint="eastAsia" w:ascii="宋体" w:hAnsi="宋体" w:cs="宋体"/>
                <w:kern w:val="0"/>
                <w:sz w:val="24"/>
                <w:lang w:val="zh-CN"/>
              </w:rPr>
              <w:t>广汉市保安服务有限公司</w:t>
            </w:r>
            <w:r>
              <w:rPr>
                <w:rFonts w:hint="eastAsia" w:ascii="宋体" w:hAnsi="宋体" w:eastAsia="宋体" w:cs="宋体"/>
                <w:b w:val="0"/>
                <w:bCs w:val="0"/>
                <w:color w:val="auto"/>
                <w:sz w:val="24"/>
                <w:szCs w:val="24"/>
                <w:lang w:val="zh-CN" w:eastAsia="zh-CN"/>
              </w:rPr>
              <w:t>提出</w:t>
            </w:r>
            <w:r>
              <w:rPr>
                <w:rFonts w:hint="eastAsia" w:ascii="Times New Roman" w:eastAsia="宋体"/>
                <w:b w:val="0"/>
                <w:bCs w:val="0"/>
                <w:lang w:val="en-US" w:eastAsia="zh-CN"/>
              </w:rPr>
              <w:t>询问、异议（质疑）</w:t>
            </w:r>
            <w:r>
              <w:rPr>
                <w:rFonts w:hint="eastAsia" w:ascii="宋体" w:hAnsi="宋体" w:eastAsia="宋体" w:cs="宋体"/>
                <w:b w:val="0"/>
                <w:bCs w:val="0"/>
                <w:color w:val="auto"/>
                <w:sz w:val="24"/>
                <w:szCs w:val="24"/>
                <w:lang w:val="zh-CN" w:eastAsia="zh-CN"/>
              </w:rPr>
              <w:t>，同一</w:t>
            </w:r>
            <w:r>
              <w:rPr>
                <w:rFonts w:hint="eastAsia"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lang w:val="zh-CN" w:eastAsia="zh-CN"/>
              </w:rPr>
              <w:t>针对同一程序环节的</w:t>
            </w:r>
            <w:r>
              <w:rPr>
                <w:rFonts w:hint="eastAsia"/>
                <w:b w:val="0"/>
                <w:bCs w:val="0"/>
                <w:lang w:val="en-US" w:eastAsia="zh-CN"/>
              </w:rPr>
              <w:t>询问、异议（质疑）</w:t>
            </w:r>
            <w:r>
              <w:rPr>
                <w:rFonts w:hint="eastAsia" w:ascii="宋体" w:hAnsi="宋体" w:eastAsia="宋体" w:cs="宋体"/>
                <w:b w:val="0"/>
                <w:bCs w:val="0"/>
                <w:color w:val="auto"/>
                <w:sz w:val="24"/>
                <w:szCs w:val="24"/>
                <w:lang w:val="zh-CN" w:eastAsia="zh-CN"/>
              </w:rPr>
              <w:t>应一次性全部提出，针对</w:t>
            </w:r>
            <w:r>
              <w:rPr>
                <w:rFonts w:hint="eastAsia" w:eastAsia="宋体" w:cs="宋体"/>
                <w:b w:val="0"/>
                <w:bCs w:val="0"/>
                <w:color w:val="auto"/>
                <w:sz w:val="24"/>
                <w:szCs w:val="24"/>
                <w:lang w:val="en-US" w:eastAsia="zh-CN"/>
              </w:rPr>
              <w:t>采购</w:t>
            </w:r>
            <w:r>
              <w:rPr>
                <w:rFonts w:hint="eastAsia" w:ascii="宋体" w:hAnsi="宋体" w:eastAsia="宋体" w:cs="宋体"/>
                <w:b w:val="0"/>
                <w:bCs w:val="0"/>
                <w:color w:val="auto"/>
                <w:sz w:val="24"/>
                <w:szCs w:val="24"/>
                <w:lang w:val="zh-CN" w:eastAsia="zh-CN"/>
              </w:rPr>
              <w:t>文件的</w:t>
            </w:r>
            <w:r>
              <w:rPr>
                <w:rFonts w:hint="eastAsia"/>
                <w:b w:val="0"/>
                <w:bCs w:val="0"/>
                <w:lang w:val="en-US" w:eastAsia="zh-CN"/>
              </w:rPr>
              <w:t>询问、异议（质疑）</w:t>
            </w:r>
            <w:r>
              <w:rPr>
                <w:rFonts w:hint="eastAsia" w:ascii="宋体" w:hAnsi="宋体" w:eastAsia="宋体" w:cs="宋体"/>
                <w:b w:val="0"/>
                <w:bCs w:val="0"/>
                <w:color w:val="auto"/>
                <w:sz w:val="24"/>
                <w:szCs w:val="24"/>
                <w:lang w:val="zh-CN" w:eastAsia="zh-CN"/>
              </w:rPr>
              <w:t>，应在</w:t>
            </w:r>
            <w:r>
              <w:rPr>
                <w:rFonts w:hint="eastAsia" w:eastAsia="宋体" w:cs="宋体"/>
                <w:b w:val="0"/>
                <w:bCs w:val="0"/>
                <w:color w:val="auto"/>
                <w:sz w:val="24"/>
                <w:szCs w:val="24"/>
                <w:lang w:val="en-US" w:eastAsia="zh-CN"/>
              </w:rPr>
              <w:t>采</w:t>
            </w:r>
            <w:r>
              <w:rPr>
                <w:rFonts w:hint="eastAsia" w:eastAsia="宋体" w:cs="宋体"/>
                <w:color w:val="auto"/>
                <w:sz w:val="24"/>
                <w:szCs w:val="24"/>
                <w:lang w:val="en-US" w:eastAsia="zh-CN"/>
              </w:rPr>
              <w:t>购</w:t>
            </w:r>
            <w:r>
              <w:rPr>
                <w:rFonts w:hint="eastAsia" w:ascii="宋体" w:hAnsi="宋体" w:eastAsia="宋体" w:cs="宋体"/>
                <w:color w:val="auto"/>
                <w:sz w:val="24"/>
                <w:szCs w:val="24"/>
                <w:lang w:val="zh-CN" w:eastAsia="zh-CN"/>
              </w:rPr>
              <w:t>公告期届满前提出。</w:t>
            </w:r>
            <w:r>
              <w:rPr>
                <w:rFonts w:hint="eastAsia" w:ascii="宋体" w:hAnsi="宋体" w:cs="宋体"/>
                <w:b/>
                <w:bCs/>
                <w:sz w:val="24"/>
                <w:szCs w:val="24"/>
                <w:highlight w:val="none"/>
                <w:lang w:val="en-US" w:eastAsia="zh-CN"/>
              </w:rPr>
              <w:t>本项目公告期限：自本公告发布之日起3个工作日。</w:t>
            </w:r>
          </w:p>
          <w:p w14:paraId="353EBD08">
            <w:pPr>
              <w:pStyle w:val="24"/>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注：1、供应商应知其权益受到损害之日，是指：</w:t>
            </w:r>
          </w:p>
          <w:p w14:paraId="4AE1A7FB">
            <w:pPr>
              <w:pStyle w:val="24"/>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①对可以询问、异议（质疑）的磋商文件提出质疑的，为收到磋商文件之日或者磋商文件公告期限届满之日；</w:t>
            </w:r>
          </w:p>
          <w:p w14:paraId="2A47C123">
            <w:pPr>
              <w:pStyle w:val="24"/>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②对采购过程提出询问、异议（质疑）的，为各采购程序环节结束之日；</w:t>
            </w:r>
          </w:p>
          <w:p w14:paraId="0FBA599F">
            <w:pPr>
              <w:pStyle w:val="24"/>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s="宋体"/>
                <w:color w:val="auto"/>
                <w:sz w:val="24"/>
                <w:szCs w:val="24"/>
                <w:lang w:val="en-US" w:eastAsia="zh-CN"/>
              </w:rPr>
            </w:pPr>
            <w:r>
              <w:rPr>
                <w:rFonts w:hint="eastAsia" w:eastAsia="宋体" w:cs="宋体"/>
                <w:color w:val="auto"/>
                <w:sz w:val="24"/>
                <w:szCs w:val="24"/>
                <w:lang w:val="en-US" w:eastAsia="zh-CN"/>
              </w:rPr>
              <w:t>③对成交结果提出询问、异议（质疑）的，为成交结果公告期限届满之日。</w:t>
            </w:r>
          </w:p>
          <w:p w14:paraId="71835A62">
            <w:pPr>
              <w:pStyle w:val="24"/>
              <w:keepNext w:val="0"/>
              <w:keepLines w:val="0"/>
              <w:pageBreakBefore w:val="0"/>
              <w:widowControl w:val="0"/>
              <w:numPr>
                <w:ilvl w:val="0"/>
                <w:numId w:val="2"/>
              </w:numPr>
              <w:kinsoku/>
              <w:wordWrap/>
              <w:overflowPunct/>
              <w:topLinePunct w:val="0"/>
              <w:bidi w:val="0"/>
              <w:snapToGrid/>
              <w:spacing w:line="360" w:lineRule="auto"/>
              <w:ind w:firstLine="480" w:firstLineChars="200"/>
              <w:textAlignment w:val="auto"/>
              <w:rPr>
                <w:rFonts w:hint="eastAsia"/>
                <w:lang w:eastAsia="zh-CN"/>
              </w:rPr>
            </w:pPr>
            <w:r>
              <w:rPr>
                <w:rFonts w:hint="eastAsia"/>
              </w:rPr>
              <w:t xml:space="preserve"> 提出</w:t>
            </w:r>
            <w:r>
              <w:rPr>
                <w:rFonts w:hint="eastAsia" w:eastAsia="宋体" w:cs="宋体"/>
                <w:color w:val="auto"/>
                <w:sz w:val="24"/>
                <w:szCs w:val="24"/>
                <w:lang w:val="en-US" w:eastAsia="zh-CN"/>
              </w:rPr>
              <w:t>询问、异议（质疑）</w:t>
            </w:r>
            <w:r>
              <w:rPr>
                <w:rFonts w:hint="eastAsia"/>
              </w:rPr>
              <w:t>的供应商应当是参与所</w:t>
            </w:r>
            <w:r>
              <w:rPr>
                <w:rFonts w:hint="eastAsia" w:eastAsia="宋体" w:cs="宋体"/>
                <w:color w:val="auto"/>
                <w:sz w:val="24"/>
                <w:szCs w:val="24"/>
                <w:lang w:val="en-US" w:eastAsia="zh-CN"/>
              </w:rPr>
              <w:t>询问、异议（质疑）</w:t>
            </w:r>
            <w:r>
              <w:rPr>
                <w:rFonts w:hint="eastAsia"/>
              </w:rPr>
              <w:t>项目采购活动的供应商</w:t>
            </w:r>
            <w:r>
              <w:t>）</w:t>
            </w:r>
            <w:r>
              <w:rPr>
                <w:rFonts w:hint="eastAsia"/>
                <w:lang w:eastAsia="zh-CN"/>
              </w:rPr>
              <w:t>。</w:t>
            </w:r>
          </w:p>
          <w:p w14:paraId="734E4D1B">
            <w:pPr>
              <w:pStyle w:val="24"/>
              <w:keepNext w:val="0"/>
              <w:keepLines w:val="0"/>
              <w:pageBreakBefore w:val="0"/>
              <w:widowControl w:val="0"/>
              <w:numPr>
                <w:ilvl w:val="0"/>
                <w:numId w:val="2"/>
              </w:numPr>
              <w:kinsoku/>
              <w:wordWrap/>
              <w:overflowPunct/>
              <w:topLinePunct w:val="0"/>
              <w:bidi w:val="0"/>
              <w:snapToGrid/>
              <w:spacing w:line="360" w:lineRule="auto"/>
              <w:ind w:firstLine="480" w:firstLineChars="200"/>
              <w:textAlignment w:val="auto"/>
              <w:rPr>
                <w:rFonts w:hint="eastAsia"/>
                <w:lang w:val="en-US" w:eastAsia="zh-CN"/>
              </w:rPr>
            </w:pPr>
            <w:r>
              <w:rPr>
                <w:rFonts w:hint="eastAsia"/>
                <w:lang w:val="en-US" w:eastAsia="zh-CN"/>
              </w:rPr>
              <w:t>供应商</w:t>
            </w:r>
            <w:r>
              <w:rPr>
                <w:rFonts w:hint="eastAsia" w:eastAsia="宋体" w:cs="宋体"/>
                <w:color w:val="auto"/>
                <w:sz w:val="24"/>
                <w:szCs w:val="24"/>
                <w:lang w:val="en-US" w:eastAsia="zh-CN"/>
              </w:rPr>
              <w:t>询问、异议（质疑）</w:t>
            </w:r>
            <w:r>
              <w:rPr>
                <w:rFonts w:hint="eastAsia"/>
                <w:lang w:val="en-US" w:eastAsia="zh-CN"/>
              </w:rPr>
              <w:t>不得超出采购文件、采购过程、采购结果的范围。</w:t>
            </w:r>
          </w:p>
          <w:p w14:paraId="2ABFE218">
            <w:pPr>
              <w:pStyle w:val="24"/>
              <w:keepNext w:val="0"/>
              <w:keepLines w:val="0"/>
              <w:pageBreakBefore w:val="0"/>
              <w:widowControl w:val="0"/>
              <w:numPr>
                <w:ilvl w:val="0"/>
                <w:numId w:val="2"/>
              </w:numPr>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lang w:val="en-US" w:eastAsia="zh-CN"/>
              </w:rPr>
              <w:t>以联合体形式参加采购活动的，其</w:t>
            </w:r>
            <w:r>
              <w:rPr>
                <w:rFonts w:hint="eastAsia" w:eastAsia="宋体" w:cs="宋体"/>
                <w:color w:val="auto"/>
                <w:sz w:val="24"/>
                <w:szCs w:val="24"/>
                <w:lang w:val="en-US" w:eastAsia="zh-CN"/>
              </w:rPr>
              <w:t>询问、异议（质疑）</w:t>
            </w:r>
            <w:r>
              <w:rPr>
                <w:rFonts w:hint="eastAsia"/>
                <w:lang w:val="en-US" w:eastAsia="zh-CN"/>
              </w:rPr>
              <w:t>应当由组成联合体的所有供应商共同提出。</w:t>
            </w:r>
          </w:p>
        </w:tc>
      </w:tr>
      <w:tr w14:paraId="1FE7DA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03" w:type="dxa"/>
            <w:tcBorders>
              <w:top w:val="single" w:color="auto" w:sz="8" w:space="0"/>
              <w:left w:val="single" w:color="auto" w:sz="18" w:space="0"/>
              <w:bottom w:val="single" w:color="auto" w:sz="8" w:space="0"/>
              <w:right w:val="single" w:color="auto" w:sz="8" w:space="0"/>
            </w:tcBorders>
            <w:noWrap w:val="0"/>
            <w:vAlign w:val="center"/>
          </w:tcPr>
          <w:p w14:paraId="38F1E6C2">
            <w:pPr>
              <w:pStyle w:val="24"/>
              <w:keepNext w:val="0"/>
              <w:keepLines w:val="0"/>
              <w:pageBreakBefore w:val="0"/>
              <w:widowControl w:val="0"/>
              <w:kinsoku/>
              <w:wordWrap/>
              <w:overflowPunct/>
              <w:topLinePunct w:val="0"/>
              <w:bidi w:val="0"/>
              <w:snapToGrid/>
              <w:spacing w:line="360" w:lineRule="auto"/>
              <w:ind w:right="230"/>
              <w:jc w:val="center"/>
              <w:textAlignment w:val="auto"/>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1</w:t>
            </w:r>
            <w:r>
              <w:rPr>
                <w:rFonts w:hint="eastAsia" w:cs="宋体"/>
                <w:color w:val="000000"/>
                <w:sz w:val="24"/>
                <w:szCs w:val="24"/>
                <w:lang w:val="en-US" w:eastAsia="zh-CN"/>
              </w:rPr>
              <w:t>2</w:t>
            </w:r>
          </w:p>
        </w:tc>
        <w:tc>
          <w:tcPr>
            <w:tcW w:w="2184" w:type="dxa"/>
            <w:tcBorders>
              <w:top w:val="single" w:color="auto" w:sz="8" w:space="0"/>
              <w:left w:val="single" w:color="auto" w:sz="8" w:space="0"/>
              <w:bottom w:val="single" w:color="auto" w:sz="8" w:space="0"/>
              <w:right w:val="single" w:color="auto" w:sz="8" w:space="0"/>
            </w:tcBorders>
            <w:noWrap w:val="0"/>
            <w:vAlign w:val="center"/>
          </w:tcPr>
          <w:p w14:paraId="388A0489">
            <w:pPr>
              <w:keepNext w:val="0"/>
              <w:keepLines w:val="0"/>
              <w:pageBreakBefore w:val="0"/>
              <w:widowControl w:val="0"/>
              <w:kinsoku/>
              <w:wordWrap/>
              <w:overflowPunct/>
              <w:topLinePunct w:val="0"/>
              <w:bidi w:val="0"/>
              <w:snapToGrid/>
              <w:spacing w:line="360" w:lineRule="auto"/>
              <w:ind w:firstLine="120" w:firstLineChars="50"/>
              <w:jc w:val="center"/>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承诺提醒</w:t>
            </w:r>
          </w:p>
        </w:tc>
        <w:tc>
          <w:tcPr>
            <w:tcW w:w="6692" w:type="dxa"/>
            <w:tcBorders>
              <w:top w:val="single" w:color="auto" w:sz="8" w:space="0"/>
              <w:left w:val="single" w:color="auto" w:sz="8" w:space="0"/>
              <w:bottom w:val="single" w:color="auto" w:sz="8" w:space="0"/>
              <w:right w:val="single" w:color="auto" w:sz="18" w:space="0"/>
            </w:tcBorders>
            <w:noWrap w:val="0"/>
            <w:vAlign w:val="center"/>
          </w:tcPr>
          <w:p w14:paraId="74BD1FD4">
            <w:pPr>
              <w:pStyle w:val="7"/>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lang w:val="en-US" w:eastAsia="zh-CN"/>
              </w:rPr>
            </w:pPr>
            <w:r>
              <w:rPr>
                <w:rFonts w:hint="eastAsia" w:ascii="宋体" w:hAnsi="宋体" w:eastAsia="宋体" w:cs="宋体"/>
                <w:kern w:val="2"/>
                <w:sz w:val="24"/>
                <w:szCs w:val="24"/>
                <w:highlight w:val="none"/>
                <w:lang w:val="zh-CN" w:eastAsia="zh-CN" w:bidi="ar-SA"/>
              </w:rPr>
              <w:t>关于供应商针对本项目提出的相关资格或实质性要求的承诺（包括但不限于依法缴纳税收和社会保障资金），项目采购活动结束后，采购人如有必要将核实供应商所作承诺真实性，如提供虚假承诺将报告监管部门严肃追究法律责任。</w:t>
            </w:r>
          </w:p>
        </w:tc>
      </w:tr>
    </w:tbl>
    <w:p w14:paraId="31D10DCF">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 xml:space="preserve">特别说明：如本须知前附表内容与磋商文件其他部分相应内容不一致的，以本须知前附表内容为准。 </w:t>
      </w:r>
    </w:p>
    <w:p w14:paraId="0E3C9D9E">
      <w:pPr>
        <w:pStyle w:val="3"/>
        <w:keepNext w:val="0"/>
        <w:keepLines w:val="0"/>
        <w:pageBreakBefore w:val="0"/>
        <w:widowControl w:val="0"/>
        <w:kinsoku/>
        <w:wordWrap/>
        <w:overflowPunct/>
        <w:topLinePunct w:val="0"/>
        <w:bidi w:val="0"/>
        <w:snapToGrid/>
        <w:spacing w:before="0" w:after="0" w:line="360" w:lineRule="auto"/>
        <w:jc w:val="center"/>
        <w:textAlignment w:val="auto"/>
        <w:outlineLvl w:val="1"/>
        <w:rPr>
          <w:rFonts w:hint="eastAsia" w:ascii="宋体" w:hAnsi="宋体" w:eastAsia="宋体" w:cs="宋体"/>
          <w:color w:val="000000"/>
          <w:sz w:val="24"/>
        </w:rPr>
      </w:pPr>
      <w:r>
        <w:rPr>
          <w:rFonts w:hint="eastAsia" w:ascii="宋体" w:hAnsi="宋体" w:eastAsia="宋体" w:cs="宋体"/>
          <w:b/>
          <w:bCs/>
          <w:color w:val="000000"/>
        </w:rPr>
        <w:t>二、总  则</w:t>
      </w:r>
      <w:bookmarkStart w:id="12" w:name="_Toc217446034"/>
      <w:bookmarkStart w:id="13" w:name="_Toc183682342"/>
      <w:bookmarkStart w:id="14" w:name="_Toc183582205"/>
    </w:p>
    <w:bookmarkEnd w:id="12"/>
    <w:bookmarkEnd w:id="13"/>
    <w:bookmarkEnd w:id="14"/>
    <w:p w14:paraId="4A3F825C">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.充分、公平竞争保障措施（实质性要求）</w:t>
      </w:r>
    </w:p>
    <w:p w14:paraId="4C376C81">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FF0000"/>
          <w:sz w:val="28"/>
          <w:szCs w:val="28"/>
        </w:rPr>
      </w:pPr>
      <w:r>
        <w:rPr>
          <w:rFonts w:hint="eastAsia" w:hAnsi="宋体" w:eastAsia="宋体" w:cs="宋体"/>
          <w:color w:val="000000"/>
          <w:sz w:val="24"/>
          <w:lang w:val="en-US" w:eastAsia="zh-CN"/>
        </w:rPr>
        <w:t>1</w:t>
      </w:r>
      <w:r>
        <w:rPr>
          <w:rFonts w:hint="eastAsia" w:ascii="宋体" w:hAnsi="宋体" w:eastAsia="宋体" w:cs="宋体"/>
          <w:color w:val="000000"/>
          <w:sz w:val="24"/>
        </w:rPr>
        <w:t>.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7939B06">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hAnsi="宋体" w:eastAsia="宋体" w:cs="宋体"/>
          <w:color w:val="000000"/>
          <w:sz w:val="24"/>
          <w:lang w:val="en-US" w:eastAsia="zh-CN"/>
        </w:rPr>
        <w:t>1</w:t>
      </w:r>
      <w:r>
        <w:rPr>
          <w:rFonts w:hint="eastAsia" w:ascii="宋体" w:hAnsi="宋体" w:eastAsia="宋体" w:cs="宋体"/>
          <w:color w:val="000000"/>
          <w:sz w:val="24"/>
        </w:rPr>
        <w:t>.2利害关系授权代表处理。</w:t>
      </w:r>
      <w:r>
        <w:rPr>
          <w:rFonts w:hint="eastAsia" w:ascii="宋体" w:hAnsi="宋体" w:eastAsia="宋体" w:cs="宋体"/>
          <w:sz w:val="24"/>
        </w:rPr>
        <w:t>两</w:t>
      </w:r>
      <w:r>
        <w:rPr>
          <w:rFonts w:hint="eastAsia" w:ascii="宋体" w:hAnsi="宋体" w:eastAsia="宋体" w:cs="宋体"/>
          <w:color w:val="000000"/>
          <w:sz w:val="24"/>
        </w:rPr>
        <w:t>家以上的供应商不得在同一合同项下的采购项目中，委托同一个自然人、同一家庭的人员、同一单位的人员作为其授权代表，否则，其响应文件作为无效处理。</w:t>
      </w:r>
    </w:p>
    <w:p w14:paraId="380BDF77">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hAnsi="宋体" w:eastAsia="宋体" w:cs="宋体"/>
          <w:color w:val="000000"/>
          <w:sz w:val="24"/>
          <w:lang w:val="en-US" w:eastAsia="zh-CN"/>
        </w:rPr>
        <w:t>1</w:t>
      </w:r>
      <w:r>
        <w:rPr>
          <w:rFonts w:hint="eastAsia" w:ascii="宋体" w:hAnsi="宋体" w:eastAsia="宋体" w:cs="宋体"/>
          <w:color w:val="000000"/>
          <w:sz w:val="24"/>
        </w:rPr>
        <w:t>.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0D63F1A">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highlight w:val="none"/>
        </w:rPr>
      </w:pPr>
      <w:r>
        <w:rPr>
          <w:rFonts w:hint="eastAsia" w:hAnsi="宋体" w:eastAsia="宋体" w:cs="宋体"/>
          <w:color w:val="000000"/>
          <w:sz w:val="24"/>
          <w:highlight w:val="none"/>
          <w:lang w:val="en-US" w:eastAsia="zh-CN"/>
        </w:rPr>
        <w:t>1</w:t>
      </w:r>
      <w:r>
        <w:rPr>
          <w:rFonts w:hint="eastAsia" w:ascii="宋体" w:hAnsi="宋体" w:eastAsia="宋体" w:cs="宋体"/>
          <w:color w:val="000000"/>
          <w:sz w:val="24"/>
          <w:highlight w:val="none"/>
        </w:rPr>
        <w:t>.4提供相同品牌产品处理。提供相同品牌产品且通过资格审查的不同供应商参加同一合同项下采购项目的，按一家供应商计算，评审后得分最高的同品牌供应商获得成交供应商推荐资格；评审得分相同的，由采购人或采购人委托磋商小组自主采取公平、择优的方式确定一个供应商获得成交供应商推荐资格，其他同品牌供应商不作为成交供应商候选人。</w:t>
      </w:r>
    </w:p>
    <w:p w14:paraId="6A743D73">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default" w:ascii="宋体" w:hAnsi="宋体" w:eastAsia="宋体" w:cs="宋体"/>
          <w:color w:val="000000"/>
          <w:sz w:val="24"/>
          <w:highlight w:val="green"/>
          <w:lang w:val="en-US" w:eastAsia="zh-CN"/>
        </w:rPr>
      </w:pPr>
      <w:r>
        <w:rPr>
          <w:rFonts w:hint="eastAsia" w:ascii="宋体" w:hAnsi="宋体" w:eastAsia="宋体" w:cs="宋体"/>
          <w:color w:val="000000"/>
          <w:sz w:val="24"/>
          <w:highlight w:val="none"/>
        </w:rPr>
        <w:t>非单一产品采购项目中，多家供应商提供的部分或所有核心产品品牌相同的，视为提供相同品牌产品。</w:t>
      </w:r>
      <w:r>
        <w:rPr>
          <w:rFonts w:hint="eastAsia" w:hAnsi="宋体" w:cs="宋体"/>
          <w:color w:val="000000"/>
          <w:sz w:val="24"/>
          <w:highlight w:val="none"/>
          <w:lang w:val="en-US" w:eastAsia="zh-CN"/>
        </w:rPr>
        <w:t>本项目核心产品为：冬季应急救援服</w:t>
      </w:r>
    </w:p>
    <w:p w14:paraId="0C6DA2F8">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hAnsi="宋体" w:eastAsia="宋体" w:cs="宋体"/>
          <w:color w:val="000000"/>
          <w:sz w:val="24"/>
          <w:lang w:val="en-US" w:eastAsia="zh-CN"/>
        </w:rPr>
        <w:t>1</w:t>
      </w:r>
      <w:r>
        <w:rPr>
          <w:rFonts w:hint="eastAsia" w:ascii="宋体" w:hAnsi="宋体" w:eastAsia="宋体" w:cs="宋体"/>
          <w:color w:val="000000"/>
          <w:sz w:val="24"/>
        </w:rPr>
        <w:t>.5供应商实际控制人或者中高级管理人员，同时是采购</w:t>
      </w:r>
      <w:r>
        <w:rPr>
          <w:rFonts w:hint="eastAsia" w:hAnsi="宋体" w:cs="宋体"/>
          <w:color w:val="000000"/>
          <w:sz w:val="24"/>
          <w:lang w:val="en-US" w:eastAsia="zh-CN"/>
        </w:rPr>
        <w:t>人</w:t>
      </w:r>
      <w:r>
        <w:rPr>
          <w:rFonts w:hint="eastAsia" w:ascii="宋体" w:hAnsi="宋体" w:eastAsia="宋体" w:cs="宋体"/>
          <w:color w:val="000000"/>
          <w:sz w:val="24"/>
        </w:rPr>
        <w:t>工作人员，不得参与本项目采购活动。</w:t>
      </w:r>
    </w:p>
    <w:p w14:paraId="63C44D25">
      <w:pPr>
        <w:keepNext w:val="0"/>
        <w:keepLines w:val="0"/>
        <w:pageBreakBefore w:val="0"/>
        <w:widowControl w:val="0"/>
        <w:kinsoku/>
        <w:wordWrap/>
        <w:overflowPunct/>
        <w:topLinePunct w:val="0"/>
        <w:autoSpaceDE/>
        <w:autoSpaceDN/>
        <w:bidi w:val="0"/>
        <w:spacing w:line="360" w:lineRule="auto"/>
        <w:ind w:right="-92" w:rightChars="-44"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供应商与</w:t>
      </w:r>
      <w:r>
        <w:rPr>
          <w:rFonts w:hint="eastAsia" w:ascii="宋体" w:hAnsi="宋体" w:cs="宋体"/>
          <w:sz w:val="24"/>
          <w:lang w:val="en-US" w:eastAsia="zh-CN"/>
        </w:rPr>
        <w:t>采购人</w:t>
      </w:r>
      <w:r>
        <w:rPr>
          <w:rFonts w:hint="eastAsia" w:ascii="宋体" w:hAnsi="宋体" w:eastAsia="宋体" w:cs="宋体"/>
          <w:sz w:val="24"/>
        </w:rPr>
        <w:t>存在关联关系，或者是采购</w:t>
      </w:r>
      <w:r>
        <w:rPr>
          <w:rFonts w:hint="eastAsia" w:ascii="宋体" w:hAnsi="宋体" w:cs="宋体"/>
          <w:sz w:val="24"/>
          <w:lang w:val="en-US" w:eastAsia="zh-CN"/>
        </w:rPr>
        <w:t>人</w:t>
      </w:r>
      <w:r>
        <w:rPr>
          <w:rFonts w:hint="eastAsia" w:ascii="宋体" w:hAnsi="宋体" w:eastAsia="宋体" w:cs="宋体"/>
          <w:sz w:val="24"/>
        </w:rPr>
        <w:t>的母公司或子公司，不得参加本项目采购活动。</w:t>
      </w:r>
    </w:p>
    <w:p w14:paraId="2CB0DA68">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hAnsi="宋体" w:eastAsia="宋体" w:cs="宋体"/>
          <w:color w:val="000000"/>
          <w:sz w:val="24"/>
          <w:lang w:val="en-US" w:eastAsia="zh-CN"/>
        </w:rPr>
        <w:t>1</w:t>
      </w:r>
      <w:r>
        <w:rPr>
          <w:rFonts w:hint="eastAsia" w:ascii="宋体" w:hAnsi="宋体" w:eastAsia="宋体" w:cs="宋体"/>
          <w:color w:val="000000"/>
          <w:sz w:val="24"/>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rPr>
        <w:t>回避。采购活动中，采购人员及相关人员与供应商有下列利害关系之一的，应当回避：</w:t>
      </w:r>
    </w:p>
    <w:p w14:paraId="1C3FF60E">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（1）参加采购活动前3年内与供应商存在劳动关系；</w:t>
      </w:r>
    </w:p>
    <w:p w14:paraId="33560C75">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（2）参加采购活动前3年内担任供应商的董事、监事；</w:t>
      </w:r>
    </w:p>
    <w:p w14:paraId="33BE0F0F">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（3）参加采购活动前3年内是供应商的控股股东或者实际控制人；</w:t>
      </w:r>
    </w:p>
    <w:p w14:paraId="636F102A">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（4）与供应商的</w:t>
      </w:r>
      <w:r>
        <w:rPr>
          <w:rFonts w:hint="eastAsia" w:ascii="宋体" w:hAnsi="宋体" w:eastAsia="宋体" w:cs="宋体"/>
          <w:color w:val="000000"/>
          <w:sz w:val="24"/>
          <w:lang w:eastAsia="zh-CN"/>
        </w:rPr>
        <w:t>法定代表人（负责人）</w:t>
      </w:r>
      <w:r>
        <w:rPr>
          <w:rFonts w:hint="eastAsia" w:ascii="宋体" w:hAnsi="宋体" w:eastAsia="宋体" w:cs="宋体"/>
          <w:color w:val="000000"/>
          <w:sz w:val="24"/>
        </w:rPr>
        <w:t>或者负责人有夫妻、直系血亲、三代以内旁系血亲或者近姻亲关系；</w:t>
      </w:r>
    </w:p>
    <w:p w14:paraId="37766A37">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（5）与供应商有其他可能影响采购活动公平、公正进行的关系。</w:t>
      </w:r>
    </w:p>
    <w:p w14:paraId="5607BF8B">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本项目采购活动中需要依法回避的采购人员是指采购人内部负责采购项目的具体经办工作人员和直接分管采购项目的负责人。本项目采购活动中需要依法回避的相关人员是指磋商小组成员。</w:t>
      </w:r>
    </w:p>
    <w:p w14:paraId="0631C875">
      <w:pPr>
        <w:pStyle w:val="27"/>
        <w:keepNext w:val="0"/>
        <w:keepLines w:val="0"/>
        <w:pageBreakBefore w:val="0"/>
        <w:widowControl w:val="0"/>
        <w:kinsoku/>
        <w:wordWrap/>
        <w:overflowPunct/>
        <w:topLinePunct w:val="0"/>
        <w:autoSpaceDE/>
        <w:autoSpaceDN/>
        <w:bidi w:val="0"/>
        <w:spacing w:line="360" w:lineRule="auto"/>
        <w:ind w:left="1" w:right="-92" w:rightChars="-44"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供应商认为采购人员及相关人员与其他供应商有利害关系的，可以向采购</w:t>
      </w:r>
      <w:r>
        <w:rPr>
          <w:rFonts w:hint="eastAsia" w:hAnsi="宋体" w:cs="宋体"/>
          <w:color w:val="000000"/>
          <w:sz w:val="24"/>
          <w:lang w:val="en-US" w:eastAsia="zh-CN"/>
        </w:rPr>
        <w:t>人</w:t>
      </w:r>
      <w:r>
        <w:rPr>
          <w:rFonts w:hint="eastAsia" w:ascii="宋体" w:hAnsi="宋体" w:eastAsia="宋体" w:cs="宋体"/>
          <w:color w:val="000000"/>
          <w:sz w:val="24"/>
        </w:rPr>
        <w:t>书面提出回避申请，并说明理由。采购</w:t>
      </w:r>
      <w:r>
        <w:rPr>
          <w:rFonts w:hint="eastAsia" w:hAnsi="宋体" w:cs="宋体"/>
          <w:color w:val="000000"/>
          <w:sz w:val="24"/>
          <w:lang w:val="en-US" w:eastAsia="zh-CN"/>
        </w:rPr>
        <w:t>人</w:t>
      </w:r>
      <w:r>
        <w:rPr>
          <w:rFonts w:hint="eastAsia" w:ascii="宋体" w:hAnsi="宋体" w:eastAsia="宋体" w:cs="宋体"/>
          <w:color w:val="000000"/>
          <w:sz w:val="24"/>
        </w:rPr>
        <w:t>将及时询问被申请回避人员，有利害关系的被申请回避人员应当回避</w:t>
      </w:r>
      <w:r>
        <w:rPr>
          <w:rFonts w:hint="eastAsia" w:ascii="宋体" w:hAnsi="宋体" w:eastAsia="宋体" w:cs="宋体"/>
          <w:color w:val="000000"/>
          <w:sz w:val="24"/>
          <w:lang w:eastAsia="zh-CN"/>
        </w:rPr>
        <w:t>。</w:t>
      </w:r>
    </w:p>
    <w:p w14:paraId="3F9599DA">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.联合体竞争性磋商（实质性要求）</w:t>
      </w:r>
    </w:p>
    <w:p w14:paraId="6BD58B9B">
      <w:pPr>
        <w:pStyle w:val="27"/>
        <w:keepNext w:val="0"/>
        <w:keepLines w:val="0"/>
        <w:pageBreakBefore w:val="0"/>
        <w:widowControl w:val="0"/>
        <w:kinsoku/>
        <w:wordWrap/>
        <w:overflowPunct/>
        <w:topLinePunct w:val="0"/>
        <w:autoSpaceDE/>
        <w:autoSpaceDN/>
        <w:bidi w:val="0"/>
        <w:spacing w:line="360" w:lineRule="auto"/>
        <w:ind w:left="1" w:right="-92" w:rightChars="-44"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highlight w:val="none"/>
        </w:rPr>
        <w:t>本项目不接受联合</w:t>
      </w:r>
      <w:r>
        <w:rPr>
          <w:rFonts w:hint="eastAsia" w:ascii="宋体" w:hAnsi="宋体" w:eastAsia="宋体" w:cs="宋体"/>
          <w:b/>
          <w:bCs/>
          <w:color w:val="auto"/>
          <w:sz w:val="24"/>
        </w:rPr>
        <w:t>体参与采购活动</w:t>
      </w:r>
      <w:r>
        <w:rPr>
          <w:rFonts w:hint="eastAsia" w:ascii="宋体" w:hAnsi="宋体" w:eastAsia="宋体" w:cs="宋体"/>
          <w:b/>
          <w:bCs/>
          <w:color w:val="auto"/>
          <w:sz w:val="24"/>
          <w:lang w:eastAsia="zh-CN"/>
        </w:rPr>
        <w:t>。</w:t>
      </w:r>
    </w:p>
    <w:p w14:paraId="6C77CCD3">
      <w:pPr>
        <w:pStyle w:val="3"/>
        <w:keepNext w:val="0"/>
        <w:keepLines w:val="0"/>
        <w:pageBreakBefore w:val="0"/>
        <w:widowControl w:val="0"/>
        <w:kinsoku/>
        <w:wordWrap/>
        <w:overflowPunct/>
        <w:topLinePunct w:val="0"/>
        <w:autoSpaceDE/>
        <w:autoSpaceDN/>
        <w:bidi w:val="0"/>
        <w:spacing w:before="0" w:after="0" w:line="360" w:lineRule="auto"/>
        <w:ind w:right="-92" w:rightChars="-44"/>
        <w:jc w:val="center"/>
        <w:rPr>
          <w:rFonts w:hint="eastAsia" w:ascii="宋体" w:hAnsi="宋体" w:eastAsia="宋体" w:cs="宋体"/>
          <w:color w:val="000000"/>
          <w:sz w:val="24"/>
        </w:rPr>
      </w:pPr>
      <w:bookmarkStart w:id="15" w:name="_Toc217446038"/>
      <w:bookmarkStart w:id="16" w:name="_Toc183582209"/>
      <w:bookmarkStart w:id="17" w:name="_Toc183682346"/>
      <w:bookmarkStart w:id="18" w:name="_Toc89075875"/>
      <w:bookmarkStart w:id="19" w:name="_Toc77400779"/>
      <w:r>
        <w:rPr>
          <w:rFonts w:hint="eastAsia" w:ascii="宋体" w:hAnsi="宋体" w:eastAsia="宋体" w:cs="宋体"/>
          <w:bCs w:val="0"/>
          <w:color w:val="000000"/>
        </w:rPr>
        <w:t>三、磋商文件</w:t>
      </w:r>
      <w:bookmarkEnd w:id="15"/>
      <w:bookmarkEnd w:id="16"/>
      <w:bookmarkEnd w:id="17"/>
      <w:bookmarkEnd w:id="18"/>
      <w:bookmarkEnd w:id="19"/>
      <w:bookmarkStart w:id="20" w:name="_Toc183582210"/>
      <w:bookmarkStart w:id="21" w:name="_Toc183682347"/>
      <w:bookmarkStart w:id="22" w:name="_Toc217446039"/>
    </w:p>
    <w:p w14:paraId="2D0FEE13">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．磋商文件的构成</w:t>
      </w:r>
      <w:bookmarkEnd w:id="20"/>
      <w:bookmarkEnd w:id="21"/>
      <w:bookmarkEnd w:id="22"/>
      <w:r>
        <w:rPr>
          <w:rFonts w:hint="eastAsia" w:ascii="宋体" w:hAnsi="宋体" w:eastAsia="宋体" w:cs="宋体"/>
          <w:b/>
          <w:bCs/>
          <w:color w:val="000000"/>
          <w:sz w:val="24"/>
          <w:szCs w:val="24"/>
        </w:rPr>
        <w:t>（实质性要求）</w:t>
      </w:r>
    </w:p>
    <w:p w14:paraId="037B1F11">
      <w:pPr>
        <w:keepNext w:val="0"/>
        <w:keepLines w:val="0"/>
        <w:pageBreakBefore w:val="0"/>
        <w:widowControl w:val="0"/>
        <w:tabs>
          <w:tab w:val="left" w:pos="720"/>
        </w:tabs>
        <w:kinsoku/>
        <w:wordWrap/>
        <w:overflowPunct/>
        <w:topLinePunct w:val="0"/>
        <w:autoSpaceDE/>
        <w:autoSpaceDN/>
        <w:bidi w:val="0"/>
        <w:spacing w:line="360" w:lineRule="auto"/>
        <w:ind w:right="-92" w:rightChars="-44" w:firstLine="480" w:firstLineChars="200"/>
        <w:rPr>
          <w:rFonts w:hint="eastAsia" w:ascii="宋体" w:hAnsi="宋体" w:eastAsia="宋体" w:cs="宋体"/>
          <w:color w:val="FF0000"/>
          <w:sz w:val="24"/>
        </w:rPr>
      </w:pPr>
      <w:r>
        <w:rPr>
          <w:rFonts w:hint="eastAsia" w:ascii="宋体" w:hAnsi="宋体" w:eastAsia="宋体" w:cs="宋体"/>
          <w:color w:val="000000"/>
          <w:sz w:val="24"/>
          <w:lang w:val="en-US" w:eastAsia="zh-CN"/>
        </w:rPr>
        <w:t>3</w:t>
      </w:r>
      <w:r>
        <w:rPr>
          <w:rFonts w:hint="eastAsia" w:ascii="宋体" w:hAnsi="宋体" w:eastAsia="宋体" w:cs="宋体"/>
          <w:b/>
          <w:bCs/>
          <w:color w:val="000000"/>
          <w:sz w:val="24"/>
        </w:rPr>
        <w:t>.</w:t>
      </w:r>
      <w:r>
        <w:rPr>
          <w:rFonts w:hint="eastAsia" w:ascii="宋体" w:hAnsi="宋体" w:eastAsia="宋体" w:cs="宋体"/>
          <w:color w:val="000000"/>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059447E7">
      <w:pPr>
        <w:keepNext w:val="0"/>
        <w:keepLines w:val="0"/>
        <w:pageBreakBefore w:val="0"/>
        <w:widowControl w:val="0"/>
        <w:tabs>
          <w:tab w:val="left" w:pos="7665"/>
        </w:tabs>
        <w:kinsoku/>
        <w:wordWrap/>
        <w:overflowPunct/>
        <w:topLinePunct w:val="0"/>
        <w:autoSpaceDE/>
        <w:autoSpaceDN/>
        <w:bidi w:val="0"/>
        <w:spacing w:line="360" w:lineRule="auto"/>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b/>
          <w:bCs/>
          <w:color w:val="000000"/>
          <w:sz w:val="24"/>
        </w:rPr>
        <w:t>.</w:t>
      </w:r>
      <w:r>
        <w:rPr>
          <w:rFonts w:hint="eastAsia" w:ascii="宋体" w:hAnsi="宋体" w:eastAsia="宋体" w:cs="宋体"/>
          <w:color w:val="000000"/>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23" w:name="_Toc183682348"/>
      <w:bookmarkStart w:id="24" w:name="_Toc183582211"/>
      <w:bookmarkStart w:id="25" w:name="_Toc217446040"/>
    </w:p>
    <w:p w14:paraId="7E6302BF">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4</w:t>
      </w:r>
      <w:r>
        <w:rPr>
          <w:rFonts w:hint="eastAsia" w:ascii="宋体" w:hAnsi="宋体" w:eastAsia="宋体" w:cs="宋体"/>
          <w:b/>
          <w:bCs/>
          <w:color w:val="000000"/>
          <w:sz w:val="24"/>
          <w:szCs w:val="24"/>
        </w:rPr>
        <w:t>. 磋商文件的澄清</w:t>
      </w:r>
      <w:bookmarkEnd w:id="23"/>
      <w:bookmarkEnd w:id="24"/>
      <w:r>
        <w:rPr>
          <w:rFonts w:hint="eastAsia" w:ascii="宋体" w:hAnsi="宋体" w:eastAsia="宋体" w:cs="宋体"/>
          <w:b/>
          <w:bCs/>
          <w:color w:val="000000"/>
          <w:sz w:val="24"/>
          <w:szCs w:val="24"/>
        </w:rPr>
        <w:t>和修改</w:t>
      </w:r>
      <w:bookmarkEnd w:id="25"/>
    </w:p>
    <w:p w14:paraId="1C1CD8EB">
      <w:pPr>
        <w:keepNext w:val="0"/>
        <w:keepLines w:val="0"/>
        <w:pageBreakBefore w:val="0"/>
        <w:widowControl w:val="0"/>
        <w:tabs>
          <w:tab w:val="left" w:pos="720"/>
        </w:tabs>
        <w:kinsoku/>
        <w:wordWrap/>
        <w:overflowPunct/>
        <w:topLinePunct w:val="0"/>
        <w:autoSpaceDE/>
        <w:autoSpaceDN/>
        <w:bidi w:val="0"/>
        <w:spacing w:line="360" w:lineRule="auto"/>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.1在递交响应文件截止时间前，竞争性磋商采购单位无论出于何种原因，可以对竞争性磋商文件进行澄清或者修改。</w:t>
      </w:r>
    </w:p>
    <w:p w14:paraId="5D06CD4F">
      <w:pPr>
        <w:pageBreakBefore w:val="0"/>
        <w:tabs>
          <w:tab w:val="left" w:pos="720"/>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4.2竞争性磋商采购单位对已发出的磋商文件进行澄清或者修改，将在磋商文件要求的提交响应文件截止时间5日前进行，同时在</w:t>
      </w:r>
      <w:r>
        <w:rPr>
          <w:rFonts w:hint="eastAsia" w:ascii="宋体" w:hAnsi="宋体" w:eastAsia="宋体" w:cs="宋体"/>
          <w:sz w:val="24"/>
          <w:szCs w:val="24"/>
          <w:highlight w:val="none"/>
          <w:lang w:eastAsia="zh-CN"/>
        </w:rPr>
        <w:t>“广汉市广鑫投资发展有限公司”</w:t>
      </w:r>
      <w:r>
        <w:rPr>
          <w:rFonts w:hint="eastAsia" w:ascii="宋体" w:hAnsi="宋体" w:cs="宋体"/>
          <w:sz w:val="24"/>
          <w:szCs w:val="24"/>
          <w:highlight w:val="none"/>
          <w:lang w:val="en-US" w:eastAsia="zh-CN"/>
        </w:rPr>
        <w:t>官网</w:t>
      </w:r>
      <w:r>
        <w:rPr>
          <w:rFonts w:hint="eastAsia" w:ascii="宋体" w:hAnsi="宋体" w:eastAsia="宋体" w:cs="宋体"/>
          <w:sz w:val="24"/>
          <w:szCs w:val="24"/>
          <w:highlight w:val="none"/>
          <w:lang w:val="en-US" w:eastAsia="zh-CN"/>
        </w:rPr>
        <w:t>发布更正公告。供应商应当自行登录</w:t>
      </w:r>
      <w:r>
        <w:rPr>
          <w:rFonts w:hint="eastAsia" w:ascii="宋体" w:hAnsi="宋体" w:eastAsia="宋体" w:cs="宋体"/>
          <w:sz w:val="24"/>
          <w:szCs w:val="24"/>
          <w:highlight w:val="none"/>
          <w:lang w:eastAsia="zh-CN"/>
        </w:rPr>
        <w:t>“广汉市广鑫投资发展有限公司”</w:t>
      </w:r>
      <w:r>
        <w:rPr>
          <w:rFonts w:hint="eastAsia" w:ascii="宋体" w:hAnsi="宋体" w:cs="宋体"/>
          <w:sz w:val="24"/>
          <w:szCs w:val="24"/>
          <w:highlight w:val="none"/>
          <w:lang w:val="en-US" w:eastAsia="zh-CN"/>
        </w:rPr>
        <w:t>官网查看</w:t>
      </w:r>
      <w:r>
        <w:rPr>
          <w:rFonts w:hint="eastAsia" w:ascii="宋体" w:hAnsi="宋体" w:eastAsia="宋体" w:cs="宋体"/>
          <w:sz w:val="24"/>
          <w:szCs w:val="24"/>
          <w:highlight w:val="none"/>
          <w:lang w:val="en-US" w:eastAsia="zh-CN"/>
        </w:rPr>
        <w:t>。供应商未按照澄清或者修改后的磋商文件编制响应文件进行响应的，自行承担不利后果；不足5日的，应当顺延提交响应文件的截止时间。</w:t>
      </w:r>
    </w:p>
    <w:p w14:paraId="27298656">
      <w:pPr>
        <w:keepNext w:val="0"/>
        <w:keepLines w:val="0"/>
        <w:pageBreakBefore w:val="0"/>
        <w:widowControl w:val="0"/>
        <w:tabs>
          <w:tab w:val="left" w:pos="720"/>
        </w:tabs>
        <w:kinsoku/>
        <w:wordWrap/>
        <w:overflowPunct/>
        <w:topLinePunct w:val="0"/>
        <w:autoSpaceDE/>
        <w:autoSpaceDN/>
        <w:bidi w:val="0"/>
        <w:spacing w:line="360" w:lineRule="auto"/>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.3在提交响应文件截止时间前，采购单位可以视采购具体情况，延长提交响应文件截止时间和开启时间，</w:t>
      </w:r>
      <w:r>
        <w:rPr>
          <w:rFonts w:hint="eastAsia" w:ascii="宋体" w:hAnsi="宋体" w:eastAsia="宋体" w:cs="宋体"/>
          <w:color w:val="000000"/>
          <w:sz w:val="24"/>
          <w:lang w:eastAsia="zh-CN"/>
        </w:rPr>
        <w:t>并在“广汉市广鑫投资发展有限公司”</w:t>
      </w:r>
      <w:r>
        <w:rPr>
          <w:rFonts w:hint="eastAsia" w:ascii="宋体" w:hAnsi="宋体" w:cs="宋体"/>
          <w:color w:val="000000"/>
          <w:sz w:val="24"/>
          <w:lang w:val="en-US" w:eastAsia="zh-CN"/>
        </w:rPr>
        <w:t>官网</w:t>
      </w:r>
      <w:r>
        <w:rPr>
          <w:rFonts w:hint="eastAsia" w:ascii="宋体" w:hAnsi="宋体" w:eastAsia="宋体" w:cs="宋体"/>
          <w:color w:val="000000"/>
          <w:sz w:val="24"/>
        </w:rPr>
        <w:t>上发布变更公告。</w:t>
      </w:r>
    </w:p>
    <w:p w14:paraId="023BF112">
      <w:pPr>
        <w:pStyle w:val="3"/>
        <w:keepNext w:val="0"/>
        <w:keepLines w:val="0"/>
        <w:pageBreakBefore w:val="0"/>
        <w:widowControl w:val="0"/>
        <w:kinsoku/>
        <w:wordWrap/>
        <w:overflowPunct/>
        <w:topLinePunct w:val="0"/>
        <w:autoSpaceDE/>
        <w:autoSpaceDN/>
        <w:bidi w:val="0"/>
        <w:spacing w:before="0" w:after="0" w:line="360" w:lineRule="auto"/>
        <w:ind w:right="-92" w:rightChars="-44"/>
        <w:jc w:val="center"/>
        <w:outlineLvl w:val="1"/>
        <w:rPr>
          <w:rFonts w:hint="eastAsia" w:ascii="宋体" w:hAnsi="宋体" w:eastAsia="宋体" w:cs="宋体"/>
        </w:rPr>
      </w:pPr>
      <w:bookmarkStart w:id="26" w:name="_Toc183582214"/>
      <w:bookmarkStart w:id="27" w:name="_Toc77400780"/>
      <w:bookmarkStart w:id="28" w:name="_Toc89075876"/>
      <w:bookmarkStart w:id="29" w:name="_Toc217446042"/>
      <w:bookmarkStart w:id="30" w:name="_Toc183682351"/>
      <w:r>
        <w:rPr>
          <w:rFonts w:hint="eastAsia" w:ascii="宋体" w:hAnsi="宋体" w:eastAsia="宋体" w:cs="宋体"/>
          <w:bCs w:val="0"/>
          <w:color w:val="000000"/>
        </w:rPr>
        <w:t>四、响应文件</w:t>
      </w:r>
      <w:bookmarkEnd w:id="26"/>
      <w:bookmarkEnd w:id="27"/>
      <w:bookmarkEnd w:id="28"/>
      <w:bookmarkEnd w:id="29"/>
      <w:bookmarkEnd w:id="30"/>
    </w:p>
    <w:p w14:paraId="6FB8E3F3">
      <w:pPr>
        <w:pStyle w:val="4"/>
        <w:keepNext w:val="0"/>
        <w:keepLines w:val="0"/>
        <w:pageBreakBefore w:val="0"/>
        <w:kinsoku/>
        <w:wordWrap/>
        <w:overflowPunct/>
        <w:topLinePunct w:val="0"/>
        <w:autoSpaceDE/>
        <w:autoSpaceDN/>
        <w:bidi w:val="0"/>
        <w:snapToGrid/>
        <w:spacing w:before="0" w:after="0" w:line="360" w:lineRule="auto"/>
        <w:ind w:firstLine="482" w:firstLineChars="200"/>
        <w:rPr>
          <w:rFonts w:hint="eastAsia" w:ascii="宋体" w:hAnsi="宋体" w:eastAsia="宋体" w:cs="宋体"/>
          <w:sz w:val="24"/>
          <w:szCs w:val="24"/>
        </w:rPr>
      </w:pPr>
      <w:bookmarkStart w:id="31" w:name="_Toc217446045"/>
      <w:r>
        <w:rPr>
          <w:rFonts w:hint="eastAsia" w:ascii="宋体" w:hAnsi="宋体" w:eastAsia="宋体" w:cs="宋体"/>
          <w:sz w:val="24"/>
          <w:szCs w:val="24"/>
          <w:lang w:val="en-US" w:eastAsia="zh-CN"/>
        </w:rPr>
        <w:t>5</w:t>
      </w:r>
      <w:r>
        <w:rPr>
          <w:rFonts w:hint="eastAsia" w:ascii="宋体" w:hAnsi="宋体" w:eastAsia="宋体" w:cs="宋体"/>
          <w:sz w:val="24"/>
          <w:szCs w:val="24"/>
        </w:rPr>
        <w:t>.响应文件的语言（实质性要求）</w:t>
      </w:r>
    </w:p>
    <w:p w14:paraId="5EA8F2E2">
      <w:pPr>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color w:val="000000"/>
          <w:sz w:val="24"/>
          <w:szCs w:val="24"/>
        </w:rPr>
      </w:pPr>
      <w:bookmarkStart w:id="32" w:name="_Toc183582216"/>
      <w:bookmarkStart w:id="33" w:name="_Toc183682353"/>
      <w:bookmarkStart w:id="34" w:name="_Toc217446044"/>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.1 供应商提交的响应文件以及供应商与采购人就有关报价的所有来往书面文件均须使用中文。</w:t>
      </w:r>
      <w:r>
        <w:rPr>
          <w:rFonts w:hint="eastAsia" w:ascii="宋体" w:hAnsi="宋体" w:eastAsia="宋体" w:cs="宋体"/>
          <w:b w:val="0"/>
          <w:bCs/>
          <w:color w:val="000000"/>
          <w:sz w:val="24"/>
          <w:szCs w:val="24"/>
        </w:rPr>
        <w:t>响应文件中如附有外文资料，必须逐一对应翻译成中文并加盖供应商公章后附在相关外文资料后面，否则，该外文资料将可能被视为无效材料。（说明：供应商的</w:t>
      </w:r>
      <w:r>
        <w:rPr>
          <w:rFonts w:hint="eastAsia" w:ascii="宋体" w:hAnsi="宋体" w:eastAsia="宋体" w:cs="宋体"/>
          <w:b w:val="0"/>
          <w:bCs/>
          <w:color w:val="000000"/>
          <w:sz w:val="24"/>
          <w:szCs w:val="24"/>
          <w:lang w:eastAsia="zh-CN"/>
        </w:rPr>
        <w:t>法定代表人（负责人）</w:t>
      </w:r>
      <w:r>
        <w:rPr>
          <w:rFonts w:hint="eastAsia" w:ascii="宋体" w:hAnsi="宋体" w:eastAsia="宋体" w:cs="宋体"/>
          <w:b w:val="0"/>
          <w:bCs/>
          <w:color w:val="000000"/>
          <w:sz w:val="24"/>
          <w:szCs w:val="24"/>
        </w:rPr>
        <w:t>为外籍人士的，</w:t>
      </w:r>
      <w:r>
        <w:rPr>
          <w:rFonts w:hint="eastAsia" w:ascii="宋体" w:hAnsi="宋体" w:eastAsia="宋体" w:cs="宋体"/>
          <w:b w:val="0"/>
          <w:bCs/>
          <w:color w:val="000000"/>
          <w:sz w:val="24"/>
          <w:szCs w:val="24"/>
          <w:lang w:eastAsia="zh-CN"/>
        </w:rPr>
        <w:t>法定代表人（负责人）</w:t>
      </w:r>
      <w:r>
        <w:rPr>
          <w:rFonts w:hint="eastAsia" w:ascii="宋体" w:hAnsi="宋体" w:eastAsia="宋体" w:cs="宋体"/>
          <w:b w:val="0"/>
          <w:bCs/>
          <w:color w:val="000000"/>
          <w:sz w:val="24"/>
          <w:szCs w:val="24"/>
        </w:rPr>
        <w:t>的签字和护照除外。）</w:t>
      </w:r>
    </w:p>
    <w:p w14:paraId="04490D1A">
      <w:pPr>
        <w:pageBreakBefore w:val="0"/>
        <w:kinsoku/>
        <w:wordWrap/>
        <w:overflowPunct/>
        <w:topLinePunct w:val="0"/>
        <w:autoSpaceDE/>
        <w:autoSpaceDN/>
        <w:bidi w:val="0"/>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.2翻译的中文资料与外文资料如果出现差异和矛盾，以中文为准。但不能故意错误翻译，否则，该外文资料将可能被视为无效材料。</w:t>
      </w:r>
    </w:p>
    <w:p w14:paraId="4BF87227">
      <w:pPr>
        <w:pStyle w:val="4"/>
        <w:keepNext w:val="0"/>
        <w:keepLines w:val="0"/>
        <w:pageBreakBefore w:val="0"/>
        <w:kinsoku/>
        <w:wordWrap/>
        <w:overflowPunct/>
        <w:topLinePunct w:val="0"/>
        <w:autoSpaceDE/>
        <w:autoSpaceDN/>
        <w:bidi w:val="0"/>
        <w:snapToGrid/>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．计量单位</w:t>
      </w:r>
      <w:bookmarkEnd w:id="32"/>
      <w:bookmarkEnd w:id="33"/>
      <w:bookmarkEnd w:id="34"/>
      <w:r>
        <w:rPr>
          <w:rFonts w:hint="eastAsia" w:ascii="宋体" w:hAnsi="宋体" w:eastAsia="宋体" w:cs="宋体"/>
          <w:sz w:val="24"/>
          <w:szCs w:val="24"/>
        </w:rPr>
        <w:t>（实质性要求）</w:t>
      </w:r>
    </w:p>
    <w:p w14:paraId="2BD58C79">
      <w:pPr>
        <w:pageBreakBefore w:val="0"/>
        <w:kinsoku/>
        <w:wordWrap/>
        <w:overflowPunct/>
        <w:topLinePunct w:val="0"/>
        <w:autoSpaceDE/>
        <w:autoSpaceDN/>
        <w:bidi w:val="0"/>
        <w:snapToGrid/>
        <w:spacing w:line="360" w:lineRule="auto"/>
        <w:ind w:firstLine="470" w:firstLineChars="196"/>
        <w:rPr>
          <w:rFonts w:hint="eastAsia" w:ascii="宋体" w:hAnsi="宋体" w:eastAsia="宋体" w:cs="宋体"/>
          <w:b/>
          <w:bCs/>
          <w:sz w:val="24"/>
          <w:szCs w:val="24"/>
        </w:rPr>
      </w:pPr>
      <w:r>
        <w:rPr>
          <w:rFonts w:hint="eastAsia" w:ascii="宋体" w:hAnsi="宋体" w:eastAsia="宋体" w:cs="宋体"/>
          <w:sz w:val="24"/>
          <w:szCs w:val="24"/>
        </w:rPr>
        <w:t>除磋商文件中另有规定外，本次采购项目所有合同项下的报价均采用国家法定的计量单位。</w:t>
      </w:r>
    </w:p>
    <w:p w14:paraId="3AB14956">
      <w:pPr>
        <w:pStyle w:val="4"/>
        <w:keepNext w:val="0"/>
        <w:keepLines w:val="0"/>
        <w:pageBreakBefore w:val="0"/>
        <w:widowControl w:val="0"/>
        <w:kinsoku/>
        <w:wordWrap/>
        <w:overflowPunct/>
        <w:topLinePunct w:val="0"/>
        <w:autoSpaceDE/>
        <w:autoSpaceDN/>
        <w:bidi w:val="0"/>
        <w:spacing w:before="0" w:after="0" w:line="360" w:lineRule="auto"/>
        <w:ind w:right="-92" w:rightChars="-44"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7</w:t>
      </w:r>
      <w:r>
        <w:rPr>
          <w:rFonts w:hint="eastAsia" w:ascii="宋体" w:hAnsi="宋体" w:eastAsia="宋体" w:cs="宋体"/>
          <w:b/>
          <w:bCs/>
          <w:color w:val="000000"/>
          <w:sz w:val="24"/>
          <w:szCs w:val="24"/>
        </w:rPr>
        <w:t>. 报价货币（实质性要求）</w:t>
      </w:r>
    </w:p>
    <w:p w14:paraId="60830168">
      <w:pPr>
        <w:keepNext w:val="0"/>
        <w:keepLines w:val="0"/>
        <w:pageBreakBefore w:val="0"/>
        <w:widowControl w:val="0"/>
        <w:kinsoku/>
        <w:wordWrap/>
        <w:overflowPunct/>
        <w:topLinePunct w:val="0"/>
        <w:autoSpaceDE/>
        <w:autoSpaceDN/>
        <w:bidi w:val="0"/>
        <w:spacing w:line="360" w:lineRule="auto"/>
        <w:ind w:right="-92" w:rightChars="-44" w:firstLine="468" w:firstLineChars="195"/>
        <w:rPr>
          <w:rFonts w:hint="eastAsia" w:ascii="宋体" w:hAnsi="宋体" w:eastAsia="宋体" w:cs="宋体"/>
          <w:bCs/>
          <w:color w:val="000000"/>
          <w:sz w:val="24"/>
        </w:rPr>
      </w:pPr>
      <w:r>
        <w:rPr>
          <w:rFonts w:hint="eastAsia" w:ascii="宋体" w:hAnsi="宋体" w:eastAsia="宋体" w:cs="宋体"/>
          <w:bCs/>
          <w:color w:val="000000"/>
          <w:sz w:val="24"/>
        </w:rPr>
        <w:t>本次磋商项目的</w:t>
      </w:r>
      <w:r>
        <w:rPr>
          <w:rFonts w:hint="eastAsia" w:ascii="宋体" w:hAnsi="宋体" w:eastAsia="宋体" w:cs="宋体"/>
          <w:color w:val="000000"/>
          <w:sz w:val="24"/>
        </w:rPr>
        <w:t>报价货币为</w:t>
      </w:r>
      <w:r>
        <w:rPr>
          <w:rFonts w:hint="eastAsia" w:ascii="宋体" w:hAnsi="宋体" w:eastAsia="宋体" w:cs="宋体"/>
          <w:bCs/>
          <w:color w:val="000000"/>
          <w:sz w:val="24"/>
        </w:rPr>
        <w:t>人民币，报价以磋商文件规定为准。</w:t>
      </w:r>
    </w:p>
    <w:p w14:paraId="2761812A">
      <w:pPr>
        <w:keepNext w:val="0"/>
        <w:keepLines w:val="0"/>
        <w:pageBreakBefore w:val="0"/>
        <w:widowControl w:val="0"/>
        <w:numPr>
          <w:ilvl w:val="0"/>
          <w:numId w:val="3"/>
        </w:numPr>
        <w:kinsoku/>
        <w:wordWrap/>
        <w:overflowPunct/>
        <w:topLinePunct w:val="0"/>
        <w:autoSpaceDE/>
        <w:autoSpaceDN/>
        <w:bidi w:val="0"/>
        <w:spacing w:line="360" w:lineRule="auto"/>
        <w:ind w:right="-92" w:rightChars="-44" w:firstLine="470" w:firstLineChars="195"/>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响应有效期（实质性要求）</w:t>
      </w:r>
    </w:p>
    <w:p w14:paraId="568BED55">
      <w:pPr>
        <w:pageBreakBefore w:val="0"/>
        <w:kinsoku/>
        <w:wordWrap/>
        <w:overflowPunct/>
        <w:topLinePunct w:val="0"/>
        <w:autoSpaceDE/>
        <w:autoSpaceDN/>
        <w:bidi w:val="0"/>
        <w:snapToGrid/>
        <w:spacing w:line="360" w:lineRule="auto"/>
        <w:ind w:firstLine="470" w:firstLineChars="196"/>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bookmarkEnd w:id="31"/>
    <w:p w14:paraId="5AC9B4FB">
      <w:pPr>
        <w:pStyle w:val="27"/>
        <w:spacing w:line="360" w:lineRule="auto"/>
        <w:ind w:left="1" w:right="0" w:rightChars="0" w:firstLine="482" w:firstLineChars="200"/>
        <w:rPr>
          <w:rFonts w:hint="eastAsia" w:hAnsi="宋体"/>
          <w:b/>
          <w:color w:val="000000"/>
          <w:sz w:val="24"/>
        </w:rPr>
      </w:pPr>
      <w:bookmarkStart w:id="35" w:name="_Toc77400782"/>
      <w:bookmarkStart w:id="36" w:name="_Toc183582231"/>
      <w:bookmarkStart w:id="37" w:name="_Toc89075878"/>
      <w:bookmarkStart w:id="38" w:name="_Toc217446056"/>
      <w:bookmarkStart w:id="39" w:name="_Toc183682368"/>
      <w:r>
        <w:rPr>
          <w:rFonts w:hint="eastAsia" w:hAnsi="宋体"/>
          <w:b/>
          <w:color w:val="000000"/>
          <w:sz w:val="24"/>
          <w:lang w:val="en-US" w:eastAsia="zh-CN"/>
        </w:rPr>
        <w:t>9</w:t>
      </w:r>
      <w:r>
        <w:rPr>
          <w:rFonts w:hint="eastAsia" w:hAnsi="宋体"/>
          <w:b/>
          <w:color w:val="000000"/>
          <w:sz w:val="24"/>
        </w:rPr>
        <w:t>.磋商保证金（实质性要求）</w:t>
      </w:r>
    </w:p>
    <w:p w14:paraId="7AC58439">
      <w:pPr>
        <w:spacing w:line="360" w:lineRule="auto"/>
        <w:ind w:right="0" w:rightChars="0" w:firstLine="470" w:firstLineChars="196"/>
        <w:rPr>
          <w:rFonts w:hint="eastAsia" w:ascii="宋体" w:hAnsi="宋体" w:eastAsia="宋体" w:cs="宋体"/>
          <w:b/>
          <w:bCs/>
          <w:sz w:val="24"/>
          <w:szCs w:val="24"/>
          <w:highlight w:val="none"/>
          <w:lang w:val="en-US" w:eastAsia="zh-CN"/>
        </w:rPr>
      </w:pPr>
      <w:r>
        <w:rPr>
          <w:rFonts w:hint="eastAsia" w:ascii="宋体" w:hAnsi="宋体"/>
          <w:color w:val="000000"/>
          <w:sz w:val="24"/>
          <w:lang w:val="en-US" w:eastAsia="zh-CN"/>
        </w:rPr>
        <w:t>本项目不收取磋商保证金。</w:t>
      </w:r>
    </w:p>
    <w:p w14:paraId="0DEE53D1">
      <w:pPr>
        <w:pStyle w:val="4"/>
        <w:pageBreakBefore w:val="0"/>
        <w:widowControl w:val="0"/>
        <w:numPr>
          <w:ilvl w:val="0"/>
          <w:numId w:val="0"/>
        </w:numPr>
        <w:tabs>
          <w:tab w:val="left" w:pos="709"/>
        </w:tabs>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响应文件的编制和签署</w:t>
      </w:r>
    </w:p>
    <w:p w14:paraId="1B1986B9">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bookmarkStart w:id="40" w:name="_Toc77400781"/>
      <w:bookmarkStart w:id="41" w:name="_Toc89075877"/>
      <w:bookmarkStart w:id="42" w:name="_Toc183582226"/>
      <w:bookmarkStart w:id="43" w:name="_Toc183682363"/>
      <w:bookmarkStart w:id="44" w:name="_Toc217446053"/>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响应文件正本1份副本</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份，并在其封面上清楚地标明采购项目名称、采购编号、包件号及名称（若有）、供应商名称以及“正本”或“副本”字样。若正本和副本有不一致的内容，以正本书面响应文件为准。</w:t>
      </w:r>
    </w:p>
    <w:p w14:paraId="5978C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2响应文件正本和副本均需在规定签章处签字和盖章。响应文件副本可采用正本的复印件。</w:t>
      </w:r>
    </w:p>
    <w:p w14:paraId="553A1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10.3响应文件的打印和书写应清楚工整，任何行间插字、涂改或增删，必须由供应商的法定代表人或其授权代表签字并盖供应商公章。</w:t>
      </w:r>
    </w:p>
    <w:p w14:paraId="4F308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10.4响应文件正本和副本需要逐页编目编码，正本和副本应当采用胶装方式装订成册，不得散装或者合页装订。</w:t>
      </w:r>
    </w:p>
    <w:p w14:paraId="3578B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10.5(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1026B09">
      <w:pPr>
        <w:keepNext/>
        <w:keepLines/>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应于递交</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截止前，在</w:t>
      </w:r>
      <w:r>
        <w:rPr>
          <w:rFonts w:hint="eastAsia" w:ascii="宋体" w:hAnsi="宋体" w:eastAsia="宋体" w:cs="宋体"/>
          <w:sz w:val="24"/>
          <w:szCs w:val="24"/>
          <w:highlight w:val="none"/>
          <w:lang w:eastAsia="zh-CN"/>
        </w:rPr>
        <w:t>“广汉市广鑫投资发展有限公司”</w:t>
      </w:r>
      <w:r>
        <w:rPr>
          <w:rFonts w:hint="eastAsia" w:ascii="宋体" w:hAnsi="宋体" w:cs="宋体"/>
          <w:sz w:val="24"/>
          <w:szCs w:val="24"/>
          <w:highlight w:val="none"/>
          <w:lang w:val="en-US" w:eastAsia="zh-CN"/>
        </w:rPr>
        <w:t>官网</w:t>
      </w:r>
      <w:r>
        <w:rPr>
          <w:rFonts w:hint="eastAsia" w:ascii="宋体" w:hAnsi="宋体" w:eastAsia="宋体" w:cs="宋体"/>
          <w:b w:val="0"/>
          <w:bCs w:val="0"/>
          <w:color w:val="auto"/>
          <w:sz w:val="24"/>
          <w:szCs w:val="24"/>
          <w:highlight w:val="none"/>
        </w:rPr>
        <w:t>查询本项目的更正公告</w:t>
      </w:r>
      <w:r>
        <w:rPr>
          <w:rFonts w:hint="eastAsia" w:ascii="宋体" w:hAnsi="宋体" w:eastAsia="宋体" w:cs="宋体"/>
          <w:b w:val="0"/>
          <w:bCs w:val="0"/>
          <w:color w:val="auto"/>
          <w:sz w:val="24"/>
          <w:szCs w:val="24"/>
          <w:highlight w:val="none"/>
          <w:lang w:val="en-US" w:eastAsia="zh-CN"/>
        </w:rPr>
        <w:t>和项目澄清或项目变更内容</w:t>
      </w:r>
      <w:r>
        <w:rPr>
          <w:rFonts w:hint="eastAsia" w:ascii="宋体" w:hAnsi="宋体" w:eastAsia="宋体" w:cs="宋体"/>
          <w:b w:val="0"/>
          <w:bCs w:val="0"/>
          <w:color w:val="auto"/>
          <w:sz w:val="24"/>
          <w:szCs w:val="24"/>
          <w:highlight w:val="none"/>
        </w:rPr>
        <w:t>，以保证其对</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做出正确的响应。更正内容可能影响</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编制的，采购人将通过</w:t>
      </w:r>
      <w:r>
        <w:rPr>
          <w:rFonts w:hint="eastAsia" w:ascii="宋体" w:hAnsi="宋体" w:eastAsia="宋体" w:cs="宋体"/>
          <w:b w:val="0"/>
          <w:bCs w:val="0"/>
          <w:color w:val="auto"/>
          <w:sz w:val="24"/>
          <w:szCs w:val="24"/>
          <w:highlight w:val="none"/>
          <w:lang w:eastAsia="zh-CN"/>
        </w:rPr>
        <w:t>“广汉市广鑫投资发展有限公司”</w:t>
      </w:r>
      <w:r>
        <w:rPr>
          <w:rFonts w:hint="eastAsia" w:ascii="宋体" w:hAnsi="宋体" w:cs="宋体"/>
          <w:b w:val="0"/>
          <w:bCs w:val="0"/>
          <w:color w:val="auto"/>
          <w:sz w:val="24"/>
          <w:szCs w:val="24"/>
          <w:highlight w:val="none"/>
          <w:lang w:val="en-US" w:eastAsia="zh-CN"/>
        </w:rPr>
        <w:t>官网</w:t>
      </w:r>
      <w:r>
        <w:rPr>
          <w:rFonts w:hint="eastAsia" w:ascii="宋体" w:hAnsi="宋体" w:eastAsia="宋体" w:cs="宋体"/>
          <w:b w:val="0"/>
          <w:bCs w:val="0"/>
          <w:color w:val="auto"/>
          <w:sz w:val="24"/>
          <w:szCs w:val="24"/>
          <w:highlight w:val="none"/>
        </w:rPr>
        <w:t>发布，</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应依据更正后的</w:t>
      </w:r>
      <w:r>
        <w:rPr>
          <w:rFonts w:hint="eastAsia" w:ascii="宋体" w:hAnsi="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rPr>
        <w:t>编制</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未及时关注更正公告的信息造成的后果，其责任由</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自行负责。</w:t>
      </w:r>
    </w:p>
    <w:bookmarkEnd w:id="40"/>
    <w:bookmarkEnd w:id="41"/>
    <w:bookmarkEnd w:id="42"/>
    <w:bookmarkEnd w:id="43"/>
    <w:bookmarkEnd w:id="44"/>
    <w:p w14:paraId="17C338F6">
      <w:pPr>
        <w:pageBreakBefore w:val="0"/>
        <w:tabs>
          <w:tab w:val="left" w:pos="1080"/>
        </w:tabs>
        <w:kinsoku/>
        <w:wordWrap/>
        <w:overflowPunct/>
        <w:topLinePunct w:val="0"/>
        <w:autoSpaceDE/>
        <w:autoSpaceDN/>
        <w:bidi w:val="0"/>
        <w:snapToGrid/>
        <w:spacing w:line="360" w:lineRule="auto"/>
        <w:ind w:firstLine="463" w:firstLineChars="192"/>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w:t>
      </w:r>
      <w:r>
        <w:rPr>
          <w:rFonts w:hint="eastAsia" w:ascii="黑体" w:hAnsi="黑体" w:eastAsia="黑体" w:cs="黑体"/>
          <w:b/>
          <w:color w:val="000000"/>
          <w:sz w:val="24"/>
        </w:rPr>
        <w:t>响应文件的密封和标注</w:t>
      </w:r>
      <w:r>
        <w:rPr>
          <w:rFonts w:hint="eastAsia" w:ascii="宋体" w:hAnsi="宋体" w:eastAsia="宋体" w:cs="宋体"/>
          <w:b/>
          <w:bCs/>
          <w:sz w:val="24"/>
          <w:szCs w:val="24"/>
          <w:highlight w:val="none"/>
          <w:lang w:val="en-US" w:eastAsia="zh-CN"/>
        </w:rPr>
        <w:t>（实质性要求）</w:t>
      </w:r>
    </w:p>
    <w:p w14:paraId="1C8FCAA9">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11.1所有响应文件：应封装于一个的密封袋内，密封袋上应注明供应商名称、采购编号、项目名称、磋商日期及分包号（如有包号）。</w:t>
      </w:r>
    </w:p>
    <w:p w14:paraId="05B50783">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11.2所有外层密封袋的封口处应粘贴牢固，并加盖密封章（磋商供应商印章）。</w:t>
      </w:r>
    </w:p>
    <w:p w14:paraId="6417C899">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240" w:lineRule="auto"/>
        <w:ind w:firstLine="482" w:firstLineChars="200"/>
        <w:textAlignment w:val="auto"/>
        <w:rPr>
          <w:rFonts w:hint="default" w:ascii="黑体" w:hAnsi="黑体" w:eastAsia="黑体" w:cs="黑体"/>
          <w:b/>
          <w:color w:val="auto"/>
          <w:sz w:val="24"/>
          <w:lang w:val="en-US" w:eastAsia="zh-CN"/>
        </w:rPr>
      </w:pPr>
      <w:r>
        <w:rPr>
          <w:rFonts w:hint="default" w:ascii="黑体" w:hAnsi="黑体" w:eastAsia="黑体" w:cs="黑体"/>
          <w:b/>
          <w:color w:val="auto"/>
          <w:kern w:val="2"/>
          <w:sz w:val="24"/>
          <w:szCs w:val="24"/>
          <w:lang w:val="en-US" w:eastAsia="zh-CN" w:bidi="ar-SA"/>
        </w:rPr>
        <w:t>12.</w:t>
      </w:r>
      <w:r>
        <w:rPr>
          <w:rFonts w:hint="eastAsia" w:ascii="黑体" w:hAnsi="黑体" w:eastAsia="黑体" w:cs="黑体"/>
          <w:b/>
          <w:color w:val="auto"/>
          <w:sz w:val="24"/>
        </w:rPr>
        <w:t>响应文件的递交</w:t>
      </w:r>
    </w:p>
    <w:p w14:paraId="464EC484">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w:t>
      </w:r>
      <w:r>
        <w:rPr>
          <w:rFonts w:hint="default" w:ascii="宋体" w:hAnsi="宋体" w:eastAsia="宋体" w:cs="宋体"/>
          <w:sz w:val="24"/>
          <w:szCs w:val="24"/>
          <w:highlight w:val="none"/>
          <w:lang w:val="en-US" w:eastAsia="zh-CN"/>
        </w:rPr>
        <w:t>本次采购不接收邮寄的响应文件。</w:t>
      </w:r>
    </w:p>
    <w:p w14:paraId="5F485A20">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12.2性响应文件应于递交响应文件截止时间前送达指定地点，采购人拒绝接收截止时间后送达的响应文件。</w:t>
      </w:r>
    </w:p>
    <w:p w14:paraId="427AAB97">
      <w:pPr>
        <w:pStyle w:val="4"/>
        <w:keepNext w:val="0"/>
        <w:keepLines w:val="0"/>
        <w:spacing w:before="0" w:after="0" w:line="360" w:lineRule="auto"/>
        <w:ind w:right="-92" w:rightChars="-44" w:firstLine="482"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.响应文件的修改和撤回</w:t>
      </w:r>
    </w:p>
    <w:p w14:paraId="21B4F48C">
      <w:pPr>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3</w:t>
      </w:r>
      <w:r>
        <w:rPr>
          <w:rFonts w:hint="eastAsia" w:ascii="宋体" w:hAnsi="宋体" w:eastAsia="宋体" w:cs="宋体"/>
          <w:sz w:val="24"/>
          <w:highlight w:val="none"/>
        </w:rPr>
        <w:t>.1供应商在递交响应文件后可对其响应文件进行修改或撤回，但该修改或撤回须在递交响应文件截止时间之前。</w:t>
      </w:r>
    </w:p>
    <w:p w14:paraId="2C38D6DA">
      <w:pPr>
        <w:pageBreakBefore w:val="0"/>
        <w:widowControl w:val="0"/>
        <w:kinsoku/>
        <w:wordWrap/>
        <w:overflowPunct/>
        <w:topLinePunct w:val="0"/>
        <w:autoSpaceDE/>
        <w:autoSpaceDN/>
        <w:bidi w:val="0"/>
        <w:adjustRightInd/>
        <w:snapToGrid/>
        <w:spacing w:line="360" w:lineRule="auto"/>
        <w:ind w:firstLine="470" w:firstLineChars="196"/>
        <w:textAlignment w:val="auto"/>
        <w:rPr>
          <w:rFonts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.2</w:t>
      </w:r>
      <w:r>
        <w:rPr>
          <w:rFonts w:hint="eastAsia" w:ascii="宋体" w:hAnsi="宋体" w:cs="宋体"/>
          <w:sz w:val="24"/>
          <w:highlight w:val="none"/>
          <w:lang w:val="en-US" w:eastAsia="zh-CN"/>
        </w:rPr>
        <w:t>响应文件</w:t>
      </w:r>
      <w:r>
        <w:rPr>
          <w:rFonts w:hint="eastAsia" w:ascii="宋体" w:hAnsi="宋体" w:cs="宋体"/>
          <w:sz w:val="24"/>
          <w:highlight w:val="none"/>
        </w:rPr>
        <w:t>截止时间后，</w:t>
      </w:r>
      <w:r>
        <w:rPr>
          <w:rFonts w:hint="eastAsia" w:ascii="宋体" w:hAnsi="宋体" w:cs="宋体"/>
          <w:sz w:val="24"/>
          <w:highlight w:val="none"/>
          <w:lang w:val="en-US" w:eastAsia="zh-CN"/>
        </w:rPr>
        <w:t>供应商</w:t>
      </w:r>
      <w:r>
        <w:rPr>
          <w:rFonts w:hint="eastAsia" w:ascii="宋体" w:hAnsi="宋体" w:cs="宋体"/>
          <w:sz w:val="24"/>
          <w:highlight w:val="none"/>
        </w:rPr>
        <w:t>不得对其递交的</w:t>
      </w:r>
      <w:r>
        <w:rPr>
          <w:rFonts w:hint="eastAsia" w:ascii="宋体" w:hAnsi="宋体" w:cs="宋体"/>
          <w:sz w:val="24"/>
          <w:highlight w:val="none"/>
          <w:lang w:val="en-US" w:eastAsia="zh-CN"/>
        </w:rPr>
        <w:t>响应</w:t>
      </w:r>
      <w:r>
        <w:rPr>
          <w:rFonts w:hint="eastAsia" w:ascii="宋体" w:hAnsi="宋体" w:cs="宋体"/>
          <w:sz w:val="24"/>
          <w:highlight w:val="none"/>
        </w:rPr>
        <w:t>文件做任何补充、修改。</w:t>
      </w:r>
    </w:p>
    <w:p w14:paraId="777C9F00">
      <w:pPr>
        <w:adjustRightInd w:val="0"/>
        <w:snapToGrid w:val="0"/>
        <w:spacing w:line="360" w:lineRule="auto"/>
        <w:ind w:right="-92" w:rightChars="-44"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.3供应商不得在递交截止时间起至响应文件有效期期满前撤销其响应文件。</w:t>
      </w:r>
    </w:p>
    <w:p w14:paraId="0F8DBDA4">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color w:val="000000"/>
          <w:lang w:eastAsia="zh-CN"/>
        </w:rPr>
      </w:pPr>
    </w:p>
    <w:p w14:paraId="29A1EEA3">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color w:val="000000"/>
          <w:lang w:eastAsia="zh-CN"/>
        </w:rPr>
      </w:pPr>
    </w:p>
    <w:p w14:paraId="45ACF96B">
      <w:pPr>
        <w:rPr>
          <w:rFonts w:hint="eastAsia" w:ascii="宋体" w:hAnsi="宋体" w:eastAsia="宋体" w:cs="宋体"/>
          <w:color w:val="000000"/>
          <w:lang w:eastAsia="zh-CN"/>
        </w:rPr>
      </w:pPr>
    </w:p>
    <w:p w14:paraId="2A691A40">
      <w:pPr>
        <w:rPr>
          <w:rFonts w:hint="eastAsia" w:ascii="宋体" w:hAnsi="宋体" w:eastAsia="宋体" w:cs="宋体"/>
          <w:color w:val="000000"/>
          <w:lang w:eastAsia="zh-CN"/>
        </w:rPr>
      </w:pPr>
    </w:p>
    <w:p w14:paraId="5CAAF374">
      <w:pPr>
        <w:rPr>
          <w:rFonts w:hint="eastAsia" w:ascii="宋体" w:hAnsi="宋体" w:eastAsia="宋体" w:cs="宋体"/>
          <w:color w:val="000000"/>
          <w:lang w:eastAsia="zh-CN"/>
        </w:rPr>
      </w:pPr>
    </w:p>
    <w:p w14:paraId="6DF1829F">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color w:val="000000"/>
          <w:lang w:eastAsia="zh-CN"/>
        </w:rPr>
      </w:pPr>
    </w:p>
    <w:p w14:paraId="25815199">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lang w:eastAsia="zh-CN"/>
        </w:rPr>
      </w:pPr>
      <w:r>
        <w:rPr>
          <w:rFonts w:hint="eastAsia" w:ascii="宋体" w:hAnsi="宋体" w:eastAsia="宋体" w:cs="宋体"/>
          <w:color w:val="000000"/>
          <w:lang w:eastAsia="zh-CN"/>
        </w:rPr>
        <w:t>五</w:t>
      </w:r>
      <w:r>
        <w:rPr>
          <w:rFonts w:hint="eastAsia" w:ascii="宋体" w:hAnsi="宋体" w:eastAsia="宋体" w:cs="宋体"/>
          <w:color w:val="000000"/>
        </w:rPr>
        <w:t>、</w:t>
      </w:r>
      <w:r>
        <w:rPr>
          <w:rFonts w:hint="eastAsia" w:ascii="宋体" w:hAnsi="宋体" w:eastAsia="宋体" w:cs="宋体"/>
          <w:color w:val="000000"/>
          <w:lang w:val="en-US" w:eastAsia="zh-CN"/>
        </w:rPr>
        <w:t>开标</w:t>
      </w:r>
    </w:p>
    <w:p w14:paraId="1FBEC68B">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45" w:name="_Toc308164806"/>
      <w:bookmarkStart w:id="46" w:name="_Toc217446058"/>
      <w:bookmarkStart w:id="47" w:name="_Toc308164807"/>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．开标</w:t>
      </w:r>
      <w:bookmarkEnd w:id="45"/>
    </w:p>
    <w:p w14:paraId="310EBFD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.1递交响应文件的供应商不足3家的，不予开标。</w:t>
      </w:r>
    </w:p>
    <w:p w14:paraId="4F9E4D9B">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.2供应商无需参加开标，但必须按</w:t>
      </w:r>
      <w:r>
        <w:rPr>
          <w:rFonts w:hint="eastAsia" w:ascii="宋体" w:hAnsi="宋体" w:cs="宋体"/>
          <w:b w:val="0"/>
          <w:bCs w:val="0"/>
          <w:color w:val="auto"/>
          <w:kern w:val="2"/>
          <w:sz w:val="24"/>
          <w:szCs w:val="24"/>
          <w:highlight w:val="none"/>
          <w:lang w:val="en-US" w:eastAsia="zh-CN" w:bidi="ar-SA"/>
        </w:rPr>
        <w:t>第七章</w:t>
      </w:r>
      <w:r>
        <w:rPr>
          <w:rFonts w:hint="eastAsia" w:ascii="宋体" w:hAnsi="宋体" w:eastAsia="宋体" w:cs="宋体"/>
          <w:b w:val="0"/>
          <w:bCs w:val="0"/>
          <w:color w:val="auto"/>
          <w:kern w:val="2"/>
          <w:sz w:val="24"/>
          <w:szCs w:val="24"/>
          <w:highlight w:val="none"/>
          <w:lang w:val="en-US" w:eastAsia="zh-CN" w:bidi="ar-SA"/>
        </w:rPr>
        <w:t xml:space="preserve"> 2.5.1 要求到场参与磋商，未在规定时间内响应磋商的，响应文件无效。</w:t>
      </w:r>
      <w:bookmarkEnd w:id="46"/>
      <w:bookmarkEnd w:id="47"/>
    </w:p>
    <w:p w14:paraId="71ECA695">
      <w:pPr>
        <w:pStyle w:val="3"/>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六</w:t>
      </w:r>
      <w:r>
        <w:rPr>
          <w:rFonts w:hint="eastAsia" w:ascii="宋体" w:hAnsi="宋体" w:eastAsia="宋体" w:cs="宋体"/>
          <w:sz w:val="32"/>
          <w:szCs w:val="32"/>
        </w:rPr>
        <w:t>、评审</w:t>
      </w:r>
    </w:p>
    <w:p w14:paraId="4BC544D4">
      <w:pPr>
        <w:pStyle w:val="3"/>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000000"/>
          <w:lang w:eastAsia="zh-CN"/>
        </w:rPr>
      </w:pP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磋商小组的组建及其评审工作按照有关法律制度和本文件第</w:t>
      </w: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rPr>
        <w:t>章的规定进行。</w:t>
      </w:r>
    </w:p>
    <w:p w14:paraId="0F59D77B">
      <w:pPr>
        <w:pStyle w:val="3"/>
        <w:keepNext w:val="0"/>
        <w:keepLines w:val="0"/>
        <w:pageBreakBefore w:val="0"/>
        <w:widowControl w:val="0"/>
        <w:kinsoku/>
        <w:wordWrap/>
        <w:overflowPunct/>
        <w:topLinePunct w:val="0"/>
        <w:autoSpaceDE/>
        <w:autoSpaceDN/>
        <w:bidi w:val="0"/>
        <w:spacing w:before="0" w:line="360" w:lineRule="auto"/>
        <w:ind w:right="-92" w:rightChars="-44"/>
        <w:jc w:val="center"/>
        <w:rPr>
          <w:rFonts w:hint="eastAsia" w:ascii="宋体" w:hAnsi="宋体" w:eastAsia="宋体" w:cs="宋体"/>
        </w:rPr>
      </w:pPr>
      <w:r>
        <w:rPr>
          <w:rFonts w:hint="eastAsia" w:ascii="宋体" w:hAnsi="宋体" w:eastAsia="宋体" w:cs="宋体"/>
          <w:color w:val="000000"/>
          <w:lang w:val="en-US" w:eastAsia="zh-CN"/>
        </w:rPr>
        <w:t>七</w:t>
      </w:r>
      <w:r>
        <w:rPr>
          <w:rFonts w:hint="eastAsia" w:ascii="宋体" w:hAnsi="宋体" w:eastAsia="宋体" w:cs="宋体"/>
          <w:color w:val="000000"/>
        </w:rPr>
        <w:t>、成交事项</w:t>
      </w:r>
    </w:p>
    <w:p w14:paraId="4A7AE314">
      <w:pPr>
        <w:pStyle w:val="3"/>
        <w:keepNext w:val="0"/>
        <w:keepLines w:val="0"/>
        <w:pageBreakBefore w:val="0"/>
        <w:kinsoku/>
        <w:wordWrap/>
        <w:overflowPunct/>
        <w:topLinePunct w:val="0"/>
        <w:autoSpaceDE/>
        <w:autoSpaceDN/>
        <w:bidi w:val="0"/>
        <w:snapToGrid/>
        <w:spacing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.确定成交供应商</w:t>
      </w:r>
    </w:p>
    <w:p w14:paraId="0B9B81B5">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bookmarkStart w:id="48" w:name="_Toc101168043"/>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采购人收到</w:t>
      </w:r>
      <w:r>
        <w:rPr>
          <w:rFonts w:hint="eastAsia" w:ascii="宋体" w:hAnsi="宋体" w:cs="宋体"/>
          <w:b w:val="0"/>
          <w:bCs w:val="0"/>
          <w:sz w:val="24"/>
          <w:szCs w:val="24"/>
          <w:lang w:val="en-US" w:eastAsia="zh-CN"/>
        </w:rPr>
        <w:t>评审</w:t>
      </w:r>
      <w:r>
        <w:rPr>
          <w:rFonts w:hint="eastAsia" w:ascii="宋体" w:hAnsi="宋体" w:eastAsia="宋体" w:cs="宋体"/>
          <w:b w:val="0"/>
          <w:bCs w:val="0"/>
          <w:sz w:val="24"/>
          <w:szCs w:val="24"/>
        </w:rPr>
        <w:t>报告及有关资料后，将在5个工作日内按照</w:t>
      </w:r>
      <w:r>
        <w:rPr>
          <w:rFonts w:hint="eastAsia" w:ascii="宋体" w:hAnsi="宋体" w:cs="宋体"/>
          <w:b w:val="0"/>
          <w:bCs w:val="0"/>
          <w:sz w:val="24"/>
          <w:szCs w:val="24"/>
          <w:lang w:val="en-US" w:eastAsia="zh-CN"/>
        </w:rPr>
        <w:t>评审</w:t>
      </w:r>
      <w:r>
        <w:rPr>
          <w:rFonts w:hint="eastAsia" w:ascii="宋体" w:hAnsi="宋体" w:eastAsia="宋体" w:cs="宋体"/>
          <w:b w:val="0"/>
          <w:bCs w:val="0"/>
          <w:sz w:val="24"/>
          <w:szCs w:val="24"/>
        </w:rPr>
        <w:t>报告中推荐的成交候选供应商顺序确定成交供应商。评审得分且最后报价且技术指标得分均相同的，成交候选供应商并列，由采购人</w:t>
      </w:r>
      <w:r>
        <w:rPr>
          <w:rFonts w:hint="eastAsia" w:ascii="宋体" w:hAnsi="宋体" w:eastAsia="宋体" w:cs="宋体"/>
          <w:b w:val="0"/>
          <w:bCs/>
          <w:color w:val="000000"/>
          <w:sz w:val="24"/>
          <w:szCs w:val="24"/>
        </w:rPr>
        <w:t>自主采取公平、择优的方式选择成交供应商</w:t>
      </w:r>
      <w:r>
        <w:rPr>
          <w:rFonts w:hint="eastAsia" w:ascii="宋体" w:hAnsi="宋体" w:eastAsia="宋体" w:cs="宋体"/>
          <w:b w:val="0"/>
          <w:bCs w:val="0"/>
          <w:sz w:val="24"/>
          <w:szCs w:val="24"/>
        </w:rPr>
        <w:t>。采购人逾期未确定成交供应商且不提出异议的，视为确定</w:t>
      </w:r>
      <w:r>
        <w:rPr>
          <w:rFonts w:hint="eastAsia" w:ascii="宋体" w:hAnsi="宋体" w:cs="宋体"/>
          <w:b w:val="0"/>
          <w:bCs w:val="0"/>
          <w:sz w:val="24"/>
          <w:szCs w:val="24"/>
          <w:lang w:val="en-US" w:eastAsia="zh-CN"/>
        </w:rPr>
        <w:t>评审</w:t>
      </w:r>
      <w:r>
        <w:rPr>
          <w:rFonts w:hint="eastAsia" w:ascii="宋体" w:hAnsi="宋体" w:eastAsia="宋体" w:cs="宋体"/>
          <w:b w:val="0"/>
          <w:bCs w:val="0"/>
          <w:sz w:val="24"/>
          <w:szCs w:val="24"/>
        </w:rPr>
        <w:t>报告提出的排序第一的供应商为成交供应商。</w:t>
      </w:r>
      <w:bookmarkEnd w:id="48"/>
    </w:p>
    <w:p w14:paraId="5C31BCD2">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49" w:name="_Toc101168044"/>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采购人确定成交供应商过程中，发现成交候选供应商有下列情形之一的，不予确定其为成交供应商：</w:t>
      </w:r>
      <w:bookmarkEnd w:id="49"/>
    </w:p>
    <w:p w14:paraId="0766484C">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50" w:name="_Toc101168045"/>
      <w:r>
        <w:rPr>
          <w:rFonts w:hint="eastAsia" w:ascii="宋体" w:hAnsi="宋体" w:eastAsia="宋体" w:cs="宋体"/>
          <w:b w:val="0"/>
          <w:bCs w:val="0"/>
          <w:sz w:val="24"/>
          <w:szCs w:val="24"/>
        </w:rPr>
        <w:t>（1）成交候选供应商属于禁止参加本项目采购活动的；</w:t>
      </w:r>
      <w:bookmarkEnd w:id="50"/>
    </w:p>
    <w:p w14:paraId="43A7F6A3">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51" w:name="_Toc101168046"/>
      <w:r>
        <w:rPr>
          <w:rFonts w:hint="eastAsia" w:ascii="宋体" w:hAnsi="宋体" w:eastAsia="宋体" w:cs="宋体"/>
          <w:b w:val="0"/>
          <w:bCs w:val="0"/>
          <w:sz w:val="24"/>
          <w:szCs w:val="24"/>
        </w:rPr>
        <w:t>（2）成交候选供应商因不可抗力，不能继续参加采购活动；</w:t>
      </w:r>
      <w:bookmarkEnd w:id="51"/>
    </w:p>
    <w:p w14:paraId="2A254263">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52" w:name="_Toc101168047"/>
      <w:r>
        <w:rPr>
          <w:rFonts w:hint="eastAsia" w:ascii="宋体" w:hAnsi="宋体" w:eastAsia="宋体" w:cs="宋体"/>
          <w:b w:val="0"/>
          <w:bCs w:val="0"/>
          <w:sz w:val="24"/>
          <w:szCs w:val="24"/>
        </w:rPr>
        <w:t>（3）成交候选供应商无偿赠与或者低于成本价竞争；</w:t>
      </w:r>
      <w:bookmarkEnd w:id="52"/>
    </w:p>
    <w:p w14:paraId="7E70ABE2">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bookmarkStart w:id="53" w:name="_Toc101168048"/>
      <w:r>
        <w:rPr>
          <w:rFonts w:hint="eastAsia" w:ascii="宋体" w:hAnsi="宋体" w:eastAsia="宋体" w:cs="宋体"/>
          <w:b w:val="0"/>
          <w:bCs w:val="0"/>
          <w:sz w:val="24"/>
          <w:szCs w:val="24"/>
        </w:rPr>
        <w:t>（4）成交候选供应商提供虚假材料；</w:t>
      </w:r>
      <w:bookmarkEnd w:id="53"/>
    </w:p>
    <w:p w14:paraId="2FF9B9C0">
      <w:pPr>
        <w:pStyle w:val="3"/>
        <w:keepNext w:val="0"/>
        <w:keepLines w:val="0"/>
        <w:pageBreakBefore w:val="0"/>
        <w:kinsoku/>
        <w:wordWrap/>
        <w:overflowPunct/>
        <w:topLinePunct w:val="0"/>
        <w:autoSpaceDE/>
        <w:autoSpaceDN/>
        <w:bidi w:val="0"/>
        <w:snapToGrid/>
        <w:spacing w:before="0" w:after="0" w:line="360" w:lineRule="auto"/>
        <w:ind w:firstLine="480" w:firstLineChars="200"/>
        <w:rPr>
          <w:rFonts w:hint="eastAsia" w:ascii="宋体" w:hAnsi="宋体" w:eastAsia="宋体" w:cs="宋体"/>
          <w:sz w:val="24"/>
          <w:szCs w:val="24"/>
        </w:rPr>
      </w:pPr>
      <w:bookmarkStart w:id="54" w:name="_Toc101168049"/>
      <w:r>
        <w:rPr>
          <w:rFonts w:hint="eastAsia" w:ascii="宋体" w:hAnsi="宋体" w:eastAsia="宋体" w:cs="宋体"/>
          <w:b w:val="0"/>
          <w:bCs w:val="0"/>
          <w:sz w:val="24"/>
          <w:szCs w:val="24"/>
        </w:rPr>
        <w:t>（5）成交候选供应商恶意串通。</w:t>
      </w:r>
      <w:bookmarkEnd w:id="54"/>
    </w:p>
    <w:p w14:paraId="09DBDE3B">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b w:val="0"/>
          <w:bCs/>
          <w:color w:val="000000"/>
          <w:sz w:val="24"/>
          <w:szCs w:val="24"/>
        </w:rPr>
        <w:t>成交候选供应商有本条情形之一的，采购人可以确定后一位成交候选供应商为成交供应商，</w:t>
      </w:r>
      <w:r>
        <w:rPr>
          <w:rFonts w:hint="eastAsia" w:ascii="宋体" w:hAnsi="宋体" w:eastAsia="宋体" w:cs="宋体"/>
          <w:b w:val="0"/>
          <w:bCs/>
          <w:color w:val="000000"/>
          <w:sz w:val="24"/>
          <w:szCs w:val="24"/>
          <w:lang w:eastAsia="zh-CN"/>
        </w:rPr>
        <w:t>以此</w:t>
      </w:r>
      <w:r>
        <w:rPr>
          <w:rFonts w:hint="eastAsia" w:ascii="宋体" w:hAnsi="宋体" w:eastAsia="宋体" w:cs="宋体"/>
          <w:b w:val="0"/>
          <w:bCs/>
          <w:color w:val="000000"/>
          <w:sz w:val="24"/>
          <w:szCs w:val="24"/>
        </w:rPr>
        <w:t>类推。无法确定成交供应商的，应当重新组织采购。</w:t>
      </w:r>
    </w:p>
    <w:p w14:paraId="36D62E3F">
      <w:pPr>
        <w:pStyle w:val="3"/>
        <w:keepNext w:val="0"/>
        <w:keepLines w:val="0"/>
        <w:pageBreakBefore w:val="0"/>
        <w:kinsoku/>
        <w:wordWrap/>
        <w:overflowPunct/>
        <w:topLinePunct w:val="0"/>
        <w:autoSpaceDE/>
        <w:autoSpaceDN/>
        <w:bidi w:val="0"/>
        <w:snapToGrid/>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.成交结果</w:t>
      </w:r>
    </w:p>
    <w:p w14:paraId="7E05B7D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b w:val="0"/>
          <w:bCs/>
          <w:color w:val="000000"/>
          <w:sz w:val="24"/>
          <w:szCs w:val="24"/>
        </w:rPr>
      </w:pPr>
      <w:bookmarkStart w:id="55" w:name="_Toc508279808"/>
      <w:r>
        <w:rPr>
          <w:rFonts w:hint="eastAsia" w:ascii="宋体" w:hAnsi="宋体" w:eastAsia="宋体" w:cs="宋体"/>
          <w:b w:val="0"/>
          <w:bCs/>
          <w:color w:val="000000"/>
          <w:sz w:val="24"/>
          <w:szCs w:val="24"/>
          <w:lang w:val="en-US" w:eastAsia="zh-CN"/>
        </w:rPr>
        <w:t>1</w:t>
      </w: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rPr>
        <w:t>.1采购人确定成交供应商后，将及时发出成交通知书并发布成交结果公告。</w:t>
      </w:r>
      <w:bookmarkEnd w:id="55"/>
    </w:p>
    <w:p w14:paraId="04B98014">
      <w:pPr>
        <w:pageBreakBefore w:val="0"/>
        <w:kinsoku/>
        <w:wordWrap/>
        <w:overflowPunct/>
        <w:topLinePunct w:val="0"/>
        <w:autoSpaceDE/>
        <w:autoSpaceDN/>
        <w:bidi w:val="0"/>
        <w:spacing w:line="360" w:lineRule="auto"/>
        <w:ind w:right="10" w:rightChars="5" w:firstLine="480" w:firstLineChars="200"/>
        <w:rPr>
          <w:rFonts w:hint="eastAsia" w:ascii="宋体" w:hAnsi="宋体" w:eastAsia="宋体" w:cs="宋体"/>
          <w:bCs/>
          <w:color w:val="000000"/>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rPr>
        <w:t>.2成交供应商应当及时领取成交通知书。</w:t>
      </w:r>
      <w:r>
        <w:rPr>
          <w:rFonts w:hint="eastAsia" w:ascii="宋体" w:hAnsi="宋体" w:eastAsia="宋体" w:cs="宋体"/>
          <w:bCs/>
          <w:color w:val="000000"/>
          <w:sz w:val="24"/>
          <w:szCs w:val="24"/>
        </w:rPr>
        <w:t>需要交纳履约保证金的，成交供应商应当及时交纳。</w:t>
      </w:r>
    </w:p>
    <w:p w14:paraId="7D2AC259">
      <w:pPr>
        <w:pageBreakBefore w:val="0"/>
        <w:kinsoku/>
        <w:wordWrap/>
        <w:overflowPunct/>
        <w:topLinePunct w:val="0"/>
        <w:autoSpaceDE/>
        <w:autoSpaceDN/>
        <w:bidi w:val="0"/>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rPr>
        <w:t>.3成交供应商不能及时领取成交通知书，采购人应当通过邮寄、快递等方式将项目成交通知书送达成交供应商。</w:t>
      </w:r>
    </w:p>
    <w:p w14:paraId="0908952F">
      <w:pPr>
        <w:pStyle w:val="3"/>
        <w:keepNext w:val="0"/>
        <w:keepLines w:val="0"/>
        <w:pageBreakBefore w:val="0"/>
        <w:kinsoku/>
        <w:wordWrap/>
        <w:overflowPunct/>
        <w:topLinePunct w:val="0"/>
        <w:autoSpaceDE/>
        <w:autoSpaceDN/>
        <w:bidi w:val="0"/>
        <w:snapToGrid/>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.成交通知书</w:t>
      </w:r>
    </w:p>
    <w:p w14:paraId="4F0E5178">
      <w:pPr>
        <w:pStyle w:val="3"/>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.1成交通知书为签订采购合同的依据之一，是合同的有效组成部分。</w:t>
      </w:r>
    </w:p>
    <w:p w14:paraId="1D3BFA34">
      <w:pPr>
        <w:pStyle w:val="3"/>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.2成交通知书对采购人和成交供应商均具有法律效力。成交通知书发出后，采购人无正当理由改变成交结果，或者成交供应商无正当理由放弃成交的，将承担相应的法律责任。</w:t>
      </w:r>
    </w:p>
    <w:p w14:paraId="00CC0B68">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3成交供应商的响应文件作为无效响应文件处理或者有其他法律法规规章制度规定的成交无效情形的，采购人在取得有权主体的认定以后，有权宣布发出的成交通知书无效，并收回发出的成交通知书，依法重新确定成交供应商或者重新开展采购活动。</w:t>
      </w:r>
    </w:p>
    <w:p w14:paraId="1C0B0586">
      <w:pPr>
        <w:pStyle w:val="3"/>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八</w:t>
      </w:r>
      <w:r>
        <w:rPr>
          <w:rFonts w:hint="eastAsia" w:ascii="宋体" w:hAnsi="宋体" w:eastAsia="宋体" w:cs="宋体"/>
          <w:sz w:val="32"/>
          <w:szCs w:val="32"/>
        </w:rPr>
        <w:t>、合同事项</w:t>
      </w:r>
    </w:p>
    <w:p w14:paraId="29DFCFA5">
      <w:pPr>
        <w:pStyle w:val="3"/>
        <w:keepNext w:val="0"/>
        <w:keepLines w:val="0"/>
        <w:pageBreakBefore w:val="0"/>
        <w:kinsoku/>
        <w:wordWrap/>
        <w:overflowPunct/>
        <w:topLinePunct w:val="0"/>
        <w:autoSpaceDE/>
        <w:autoSpaceDN/>
        <w:bidi w:val="0"/>
        <w:snapToGrid/>
        <w:spacing w:before="0" w:after="0" w:line="360" w:lineRule="auto"/>
        <w:ind w:firstLine="472" w:firstLineChars="196"/>
        <w:rPr>
          <w:rFonts w:hint="eastAsia" w:ascii="宋体" w:hAnsi="宋体" w:eastAsia="宋体" w:cs="宋体"/>
          <w:sz w:val="24"/>
          <w:szCs w:val="24"/>
        </w:rPr>
      </w:pPr>
      <w:bookmarkStart w:id="56" w:name="_Toc101168057"/>
      <w:bookmarkStart w:id="57" w:name="_Toc209847069"/>
      <w:bookmarkStart w:id="58" w:name="_Toc101174151"/>
      <w:bookmarkStart w:id="59" w:name="_Toc430773927"/>
      <w:bookmarkStart w:id="60" w:name="_Toc101250646"/>
      <w:bookmarkStart w:id="61" w:name="_Toc101338364"/>
      <w:r>
        <w:rPr>
          <w:rFonts w:hint="eastAsia" w:ascii="宋体" w:hAnsi="宋体" w:eastAsia="宋体" w:cs="宋体"/>
          <w:sz w:val="24"/>
          <w:szCs w:val="24"/>
          <w:lang w:val="en-US" w:eastAsia="zh-CN"/>
        </w:rPr>
        <w:t>19</w:t>
      </w:r>
      <w:r>
        <w:rPr>
          <w:rFonts w:hint="eastAsia" w:ascii="宋体" w:hAnsi="宋体" w:eastAsia="宋体" w:cs="宋体"/>
          <w:sz w:val="24"/>
          <w:szCs w:val="24"/>
        </w:rPr>
        <w:t>.签订合同</w:t>
      </w:r>
      <w:bookmarkEnd w:id="56"/>
      <w:bookmarkEnd w:id="57"/>
      <w:bookmarkEnd w:id="58"/>
      <w:bookmarkEnd w:id="59"/>
      <w:bookmarkEnd w:id="60"/>
      <w:bookmarkEnd w:id="61"/>
    </w:p>
    <w:p w14:paraId="6679737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成交供应商应在成交通知书发出之日起三十日内与采购人签订采购合同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实质性要求</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。由于成交供应商的原因逾期未与采购人签订采购合同的，将视为放弃成交，取消其成交资格并将按相关规定进行处理。</w:t>
      </w:r>
    </w:p>
    <w:p w14:paraId="4403128A">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采购人不得向成交供应商提出任何不合理的要求，作为签订合同的条件，不得与成交供应商私下订立背离合同实质性内容的任何协议，所签订的合同不得对</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文件和成交供应商响应文件确定的事项进行修改。</w:t>
      </w:r>
    </w:p>
    <w:p w14:paraId="06074C6B">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xml:space="preserve"> 成交供应商因不可抗力原因不能履行采购合同或放弃成交的，采购人可以与排在成交供应商之后第一位的成交候选人签订采购合同，以此类推。</w:t>
      </w:r>
    </w:p>
    <w:p w14:paraId="565D2FC4">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 竞争性</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文件、成交供应商提交的响应文件、</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中的最后报价、成交供应商承诺书、成交通知书等均</w:t>
      </w:r>
      <w:r>
        <w:rPr>
          <w:rFonts w:hint="eastAsia" w:ascii="宋体" w:hAnsi="宋体" w:eastAsia="宋体" w:cs="宋体"/>
          <w:color w:val="000000"/>
          <w:sz w:val="24"/>
          <w:szCs w:val="24"/>
          <w:lang w:eastAsia="zh-CN"/>
        </w:rPr>
        <w:t>成为</w:t>
      </w:r>
      <w:r>
        <w:rPr>
          <w:rFonts w:hint="eastAsia" w:ascii="宋体" w:hAnsi="宋体" w:eastAsia="宋体" w:cs="宋体"/>
          <w:color w:val="000000"/>
          <w:sz w:val="24"/>
          <w:szCs w:val="24"/>
        </w:rPr>
        <w:t>有法律约束力的合同组成内容。</w:t>
      </w:r>
    </w:p>
    <w:p w14:paraId="61632F19">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20</w:t>
      </w:r>
      <w:r>
        <w:rPr>
          <w:rFonts w:hint="eastAsia" w:ascii="宋体" w:hAnsi="宋体" w:eastAsia="宋体" w:cs="宋体"/>
          <w:b/>
          <w:bCs/>
          <w:sz w:val="24"/>
          <w:szCs w:val="24"/>
        </w:rPr>
        <w:t>.合同转包（实质性要求）</w:t>
      </w:r>
    </w:p>
    <w:p w14:paraId="313D5706">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严禁成交供应商将任何采购合同义务转包。本项目所称转包，是指成交供应商将采购合同义务转让给第三人，并退出现有采购合同当事人双方的权利义务关系，受让人（即第三人）实质成为采购合同的另一方当事人的行为。</w:t>
      </w:r>
    </w:p>
    <w:p w14:paraId="752E2CD6">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成交供应商转包的，视同拒绝履行采购合同义务，将依法追究法律责任。</w:t>
      </w:r>
    </w:p>
    <w:p w14:paraId="77C5D655">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21</w:t>
      </w:r>
      <w:r>
        <w:rPr>
          <w:rFonts w:hint="eastAsia" w:ascii="宋体" w:hAnsi="宋体" w:eastAsia="宋体" w:cs="宋体"/>
          <w:b/>
          <w:bCs/>
          <w:sz w:val="24"/>
          <w:szCs w:val="24"/>
        </w:rPr>
        <w:t>.补充合同</w:t>
      </w:r>
    </w:p>
    <w:p w14:paraId="7AC9BEB4">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w:t>
      </w:r>
    </w:p>
    <w:p w14:paraId="250E7460">
      <w:pPr>
        <w:spacing w:line="360" w:lineRule="auto"/>
        <w:ind w:right="0" w:rightChars="0" w:firstLine="482" w:firstLineChars="200"/>
        <w:rPr>
          <w:rFonts w:hint="eastAsia" w:ascii="宋体" w:hAnsi="宋体"/>
          <w:b/>
          <w:color w:val="000000"/>
          <w:sz w:val="24"/>
        </w:rPr>
      </w:pPr>
      <w:bookmarkStart w:id="62" w:name="_Toc101168058"/>
      <w:r>
        <w:rPr>
          <w:rFonts w:hint="eastAsia" w:ascii="宋体" w:hAnsi="宋体"/>
          <w:b/>
          <w:color w:val="000000"/>
          <w:sz w:val="24"/>
          <w:lang w:val="en-US" w:eastAsia="zh-CN"/>
        </w:rPr>
        <w:t>22</w:t>
      </w:r>
      <w:r>
        <w:rPr>
          <w:rFonts w:hint="eastAsia" w:ascii="宋体" w:hAnsi="宋体"/>
          <w:b/>
          <w:color w:val="000000"/>
          <w:sz w:val="24"/>
        </w:rPr>
        <w:t>.履约保证金（实质性要求）</w:t>
      </w:r>
    </w:p>
    <w:p w14:paraId="4CF5DDD6">
      <w:pPr>
        <w:pStyle w:val="4"/>
        <w:pageBreakBefore w:val="0"/>
        <w:kinsoku/>
        <w:wordWrap/>
        <w:overflowPunct/>
        <w:topLinePunct w:val="0"/>
        <w:autoSpaceDN/>
        <w:bidi w:val="0"/>
        <w:spacing w:before="0" w:after="0" w:line="360" w:lineRule="auto"/>
        <w:ind w:firstLine="480" w:firstLineChars="200"/>
        <w:rPr>
          <w:rFonts w:hint="default" w:ascii="宋体" w:hAnsi="宋体" w:eastAsia="宋体" w:cs="宋体"/>
          <w:b w:val="0"/>
          <w:bCs w:val="0"/>
          <w:sz w:val="24"/>
          <w:szCs w:val="24"/>
          <w:highlight w:val="none"/>
          <w:lang w:val="en-US" w:eastAsia="zh-CN"/>
        </w:rPr>
      </w:pPr>
      <w:bookmarkStart w:id="63" w:name="_Toc217446070"/>
      <w:bookmarkStart w:id="64" w:name="_Toc308164814"/>
      <w:r>
        <w:rPr>
          <w:rFonts w:hint="default" w:ascii="宋体" w:hAnsi="宋体" w:eastAsia="宋体" w:cs="宋体"/>
          <w:b w:val="0"/>
          <w:bCs w:val="0"/>
          <w:sz w:val="24"/>
          <w:szCs w:val="24"/>
          <w:highlight w:val="none"/>
          <w:lang w:val="en-US" w:eastAsia="zh-CN"/>
        </w:rPr>
        <w:t>本项目不收取履约保证金。</w:t>
      </w:r>
    </w:p>
    <w:bookmarkEnd w:id="63"/>
    <w:bookmarkEnd w:id="64"/>
    <w:p w14:paraId="7156B2B6">
      <w:pPr>
        <w:pStyle w:val="3"/>
        <w:keepNext w:val="0"/>
        <w:keepLines w:val="0"/>
        <w:pageBreakBefore w:val="0"/>
        <w:kinsoku/>
        <w:wordWrap/>
        <w:overflowPunct/>
        <w:topLinePunct w:val="0"/>
        <w:autoSpaceDE/>
        <w:autoSpaceDN/>
        <w:bidi w:val="0"/>
        <w:snapToGrid/>
        <w:spacing w:before="0" w:after="0" w:line="360" w:lineRule="auto"/>
        <w:jc w:val="center"/>
        <w:rPr>
          <w:rFonts w:hint="eastAsia" w:ascii="宋体" w:hAnsi="宋体" w:eastAsia="宋体" w:cs="宋体"/>
          <w:sz w:val="32"/>
          <w:szCs w:val="32"/>
          <w:lang w:val="en-US" w:eastAsia="zh-CN"/>
        </w:rPr>
      </w:pPr>
    </w:p>
    <w:p w14:paraId="6D23CDCB">
      <w:pPr>
        <w:pStyle w:val="3"/>
        <w:keepNext w:val="0"/>
        <w:keepLines w:val="0"/>
        <w:pageBreakBefore w:val="0"/>
        <w:kinsoku/>
        <w:wordWrap/>
        <w:overflowPunct/>
        <w:topLinePunct w:val="0"/>
        <w:autoSpaceDE/>
        <w:autoSpaceDN/>
        <w:bidi w:val="0"/>
        <w:snapToGrid/>
        <w:spacing w:before="0" w:after="0"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rPr>
        <w:t>、磋商纪律要求</w:t>
      </w:r>
      <w:bookmarkEnd w:id="62"/>
    </w:p>
    <w:p w14:paraId="75A0712C">
      <w:pPr>
        <w:pageBreakBefore w:val="0"/>
        <w:tabs>
          <w:tab w:val="left" w:pos="851"/>
        </w:tabs>
        <w:kinsoku/>
        <w:wordWrap/>
        <w:overflowPunct/>
        <w:topLinePunct w:val="0"/>
        <w:autoSpaceDE/>
        <w:autoSpaceDN/>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.供应商参加本项目磋商不得有下列情形（实质性要求）</w:t>
      </w:r>
    </w:p>
    <w:p w14:paraId="0D66FDEF">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eastAsia="宋体" w:cs="宋体"/>
          <w:sz w:val="24"/>
          <w:szCs w:val="24"/>
        </w:rPr>
        <w:t>供应商参加本项目磋商不得有下列情形：</w:t>
      </w:r>
    </w:p>
    <w:p w14:paraId="165C8A63">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w:t>
      </w:r>
    </w:p>
    <w:p w14:paraId="687C504A">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（2）采取不正当手段诋毁、排挤其他供应商；</w:t>
      </w:r>
    </w:p>
    <w:p w14:paraId="05526ED3">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（3）与采购人</w:t>
      </w:r>
      <w:r>
        <w:rPr>
          <w:rFonts w:hint="eastAsia" w:ascii="宋体" w:hAnsi="宋体" w:eastAsia="宋体" w:cs="宋体"/>
          <w:sz w:val="24"/>
          <w:szCs w:val="24"/>
          <w:lang w:eastAsia="zh-CN"/>
        </w:rPr>
        <w:t>或</w:t>
      </w:r>
      <w:r>
        <w:rPr>
          <w:rFonts w:hint="eastAsia" w:ascii="宋体" w:hAnsi="宋体" w:eastAsia="宋体" w:cs="宋体"/>
          <w:sz w:val="24"/>
          <w:szCs w:val="24"/>
        </w:rPr>
        <w:t>其他供应商恶意串通；</w:t>
      </w:r>
    </w:p>
    <w:p w14:paraId="744B432B">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（4）向采购人、磋商小组成员行贿或者提供其他不正当利益；</w:t>
      </w:r>
    </w:p>
    <w:p w14:paraId="0F2DD103">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（5）在磋商过程中与采购人进行协商；</w:t>
      </w:r>
    </w:p>
    <w:p w14:paraId="2816FF38">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（6）成交后无正当理由拒不与采购人签订采购合同；</w:t>
      </w:r>
    </w:p>
    <w:p w14:paraId="4002736C">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（7）未按照磋商文件确定的事项签订采购合同；</w:t>
      </w:r>
    </w:p>
    <w:p w14:paraId="628BF3FF">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（8）将采购合同转包或者违规分包；</w:t>
      </w:r>
    </w:p>
    <w:p w14:paraId="3E14753C">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（9）提供假冒伪劣产品；</w:t>
      </w:r>
    </w:p>
    <w:p w14:paraId="75B1B689">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（10）擅自变更、中止或者终止采购合同；</w:t>
      </w:r>
    </w:p>
    <w:p w14:paraId="48C1D3CD">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（11）拒绝有关部门的监督检查或者向监督检查部门提供虚假情况；</w:t>
      </w:r>
    </w:p>
    <w:p w14:paraId="336C1663">
      <w:pPr>
        <w:pageBreakBefore w:val="0"/>
        <w:tabs>
          <w:tab w:val="left" w:pos="851"/>
        </w:tabs>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（12）法律法规规定的其他情形。</w:t>
      </w:r>
    </w:p>
    <w:p w14:paraId="733B033B">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供应商有上述情形的，按照规定追究法律责任，具备（1）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（8）条情形之一的，同时将取消成交资格或者认定成交无效。</w:t>
      </w:r>
    </w:p>
    <w:p w14:paraId="1FF409B5">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3</w:t>
      </w:r>
      <w:r>
        <w:rPr>
          <w:rFonts w:hint="eastAsia" w:ascii="宋体" w:hAnsi="宋体" w:eastAsia="宋体" w:cs="宋体"/>
          <w:color w:val="auto"/>
          <w:sz w:val="24"/>
        </w:rPr>
        <w:t>.2</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有下列情形之一的，其投标无效：</w:t>
      </w:r>
    </w:p>
    <w:p w14:paraId="7C1BD8D8">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（1）不同</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文件由同一单位或者个人编制；</w:t>
      </w:r>
    </w:p>
    <w:p w14:paraId="25986855">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（2）不同</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委托同一单位或者个人办理投标事宜；</w:t>
      </w:r>
    </w:p>
    <w:p w14:paraId="7CC3ACBF">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（3）不同</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文件载明的项目管理成员或者联系人员为同一人；</w:t>
      </w:r>
    </w:p>
    <w:p w14:paraId="28628002">
      <w:pPr>
        <w:pageBreakBefore w:val="0"/>
        <w:kinsoku/>
        <w:wordWrap/>
        <w:overflowPunct/>
        <w:topLinePunct w:val="0"/>
        <w:autoSpaceDN/>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（4）不同</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文件异常一致或者投标报价呈规律性差异；</w:t>
      </w:r>
    </w:p>
    <w:p w14:paraId="75E8BB94">
      <w:pPr>
        <w:keepNext w:val="0"/>
        <w:keepLines w:val="0"/>
        <w:pageBreakBefore w:val="0"/>
        <w:widowControl w:val="0"/>
        <w:tabs>
          <w:tab w:val="left" w:pos="851"/>
        </w:tabs>
        <w:kinsoku/>
        <w:wordWrap/>
        <w:overflowPunct/>
        <w:topLinePunct w:val="0"/>
        <w:autoSpaceDE/>
        <w:autoSpaceDN/>
        <w:bidi w:val="0"/>
        <w:spacing w:line="360" w:lineRule="auto"/>
        <w:ind w:right="-92" w:rightChars="-44"/>
        <w:jc w:val="center"/>
        <w:rPr>
          <w:rFonts w:hint="eastAsia" w:ascii="宋体" w:hAnsi="宋体" w:eastAsia="宋体" w:cs="宋体"/>
          <w:b/>
          <w:color w:val="000000"/>
          <w:sz w:val="32"/>
          <w:szCs w:val="32"/>
          <w:lang w:eastAsia="zh-CN"/>
        </w:rPr>
      </w:pPr>
    </w:p>
    <w:p w14:paraId="4E6DFD57">
      <w:pPr>
        <w:keepNext w:val="0"/>
        <w:keepLines w:val="0"/>
        <w:pageBreakBefore w:val="0"/>
        <w:widowControl w:val="0"/>
        <w:tabs>
          <w:tab w:val="left" w:pos="851"/>
        </w:tabs>
        <w:kinsoku/>
        <w:wordWrap/>
        <w:overflowPunct/>
        <w:topLinePunct w:val="0"/>
        <w:autoSpaceDE/>
        <w:autoSpaceDN/>
        <w:bidi w:val="0"/>
        <w:spacing w:line="360" w:lineRule="auto"/>
        <w:ind w:right="-92" w:rightChars="-44"/>
        <w:jc w:val="center"/>
        <w:rPr>
          <w:rFonts w:hint="eastAsia" w:ascii="宋体" w:hAnsi="宋体" w:eastAsia="宋体" w:cs="宋体"/>
          <w:color w:val="000000"/>
          <w:sz w:val="24"/>
        </w:rPr>
      </w:pPr>
      <w:r>
        <w:rPr>
          <w:rFonts w:hint="eastAsia" w:ascii="宋体" w:hAnsi="宋体" w:eastAsia="宋体" w:cs="宋体"/>
          <w:b/>
          <w:color w:val="000000"/>
          <w:sz w:val="32"/>
          <w:szCs w:val="32"/>
          <w:lang w:val="en-US" w:eastAsia="zh-CN"/>
        </w:rPr>
        <w:t>十</w:t>
      </w:r>
      <w:r>
        <w:rPr>
          <w:rFonts w:hint="eastAsia" w:ascii="宋体" w:hAnsi="宋体" w:eastAsia="宋体" w:cs="宋体"/>
          <w:b/>
          <w:color w:val="000000"/>
          <w:sz w:val="32"/>
          <w:szCs w:val="32"/>
        </w:rPr>
        <w:t>、其  他</w:t>
      </w:r>
    </w:p>
    <w:p w14:paraId="6AD2AF42">
      <w:pPr>
        <w:keepNext w:val="0"/>
        <w:keepLines w:val="0"/>
        <w:pageBreakBefore w:val="0"/>
        <w:widowControl w:val="0"/>
        <w:tabs>
          <w:tab w:val="left" w:pos="851"/>
        </w:tabs>
        <w:kinsoku/>
        <w:wordWrap/>
        <w:overflowPunct/>
        <w:topLinePunct w:val="0"/>
        <w:autoSpaceDE/>
        <w:autoSpaceDN/>
        <w:bidi w:val="0"/>
        <w:spacing w:line="360" w:lineRule="auto"/>
        <w:ind w:right="-92" w:rightChars="-44" w:firstLine="482" w:firstLineChars="200"/>
        <w:jc w:val="left"/>
        <w:outlineLvl w:val="2"/>
        <w:rPr>
          <w:rFonts w:hint="eastAsia" w:ascii="宋体" w:hAnsi="宋体" w:eastAsia="宋体" w:cs="宋体"/>
          <w:color w:val="000000"/>
          <w:sz w:val="24"/>
        </w:rPr>
      </w:pPr>
      <w:r>
        <w:rPr>
          <w:rFonts w:hint="eastAsia" w:ascii="宋体" w:hAnsi="宋体" w:eastAsia="宋体" w:cs="宋体"/>
          <w:b/>
          <w:bCs/>
          <w:color w:val="000000"/>
          <w:kern w:val="2"/>
          <w:sz w:val="24"/>
          <w:szCs w:val="24"/>
          <w:lang w:val="en-US" w:eastAsia="zh-CN" w:bidi="ar-SA"/>
        </w:rPr>
        <w:t>2</w:t>
      </w:r>
      <w:r>
        <w:rPr>
          <w:rFonts w:hint="eastAsia" w:ascii="宋体" w:hAnsi="宋体" w:cs="宋体"/>
          <w:b/>
          <w:bCs/>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本磋商文件中所引相关法律制度规定，在采购中有变化的，按照变化后的相关法律制度</w:t>
      </w:r>
      <w:r>
        <w:rPr>
          <w:rFonts w:hint="eastAsia" w:ascii="宋体" w:hAnsi="宋体" w:eastAsia="宋体" w:cs="宋体"/>
          <w:b w:val="0"/>
          <w:bCs w:val="0"/>
          <w:color w:val="000000"/>
          <w:sz w:val="24"/>
        </w:rPr>
        <w:t>规定执行。本章规定的内容条款，在本项目递交响应文件截止时间届满后，因相关法律制度规定的变化导致不符合相关法律制度规定的</w:t>
      </w:r>
      <w:r>
        <w:rPr>
          <w:rFonts w:hint="eastAsia" w:ascii="宋体" w:hAnsi="宋体" w:eastAsia="宋体" w:cs="宋体"/>
          <w:color w:val="000000"/>
          <w:sz w:val="24"/>
        </w:rPr>
        <w:t>，直接按照变化后的相关法律制度规定执行，本磋商文件不再</w:t>
      </w:r>
      <w:r>
        <w:rPr>
          <w:rFonts w:hint="eastAsia" w:ascii="宋体" w:hAnsi="宋体" w:eastAsia="宋体" w:cs="宋体"/>
          <w:color w:val="000000"/>
          <w:sz w:val="24"/>
          <w:lang w:eastAsia="zh-CN"/>
        </w:rPr>
        <w:t>作调整</w:t>
      </w:r>
      <w:r>
        <w:rPr>
          <w:rFonts w:hint="eastAsia" w:ascii="宋体" w:hAnsi="宋体" w:eastAsia="宋体" w:cs="宋体"/>
          <w:color w:val="000000"/>
          <w:sz w:val="24"/>
        </w:rPr>
        <w:t>。</w:t>
      </w:r>
    </w:p>
    <w:p w14:paraId="52A197C3">
      <w:pPr>
        <w:keepNext w:val="0"/>
        <w:keepLines w:val="0"/>
        <w:pageBreakBefore w:val="0"/>
        <w:widowControl w:val="0"/>
        <w:kinsoku/>
        <w:wordWrap/>
        <w:overflowPunct/>
        <w:topLinePunct w:val="0"/>
        <w:autoSpaceDE/>
        <w:autoSpaceDN/>
        <w:bidi w:val="0"/>
        <w:spacing w:line="360" w:lineRule="auto"/>
        <w:ind w:right="-92" w:rightChars="-44" w:firstLine="482" w:firstLineChars="200"/>
        <w:jc w:val="left"/>
        <w:outlineLvl w:val="2"/>
        <w:rPr>
          <w:rFonts w:hint="eastAsia" w:ascii="宋体" w:hAnsi="宋体" w:eastAsia="宋体" w:cs="宋体"/>
          <w:b w:val="0"/>
          <w:bCs w:val="0"/>
          <w:color w:val="000000"/>
          <w:kern w:val="0"/>
          <w:sz w:val="24"/>
        </w:rPr>
      </w:pPr>
      <w:r>
        <w:rPr>
          <w:rFonts w:hint="eastAsia" w:ascii="宋体" w:hAnsi="宋体" w:eastAsia="宋体" w:cs="宋体"/>
          <w:b/>
          <w:bCs/>
          <w:color w:val="000000"/>
          <w:kern w:val="2"/>
          <w:sz w:val="24"/>
          <w:szCs w:val="24"/>
          <w:lang w:val="en-US" w:eastAsia="zh-CN" w:bidi="ar-SA"/>
        </w:rPr>
        <w:t>2</w:t>
      </w:r>
      <w:r>
        <w:rPr>
          <w:rFonts w:hint="eastAsia" w:ascii="宋体" w:hAnsi="宋体" w:cs="宋体"/>
          <w:b/>
          <w:bCs/>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.（实质性要求）</w:t>
      </w:r>
      <w:r>
        <w:rPr>
          <w:rFonts w:hint="eastAsia" w:ascii="宋体" w:hAnsi="宋体" w:eastAsia="宋体" w:cs="宋体"/>
          <w:b w:val="0"/>
          <w:bCs w:val="0"/>
          <w:color w:val="000000"/>
          <w:kern w:val="2"/>
          <w:sz w:val="24"/>
          <w:szCs w:val="24"/>
          <w:lang w:val="en-US" w:eastAsia="zh-CN" w:bidi="ar-SA"/>
        </w:rPr>
        <w:t>国家或行业主管部门对供应商资格资质</w:t>
      </w:r>
      <w:r>
        <w:rPr>
          <w:rFonts w:hint="eastAsia" w:ascii="宋体" w:hAnsi="宋体" w:eastAsia="宋体" w:cs="宋体"/>
          <w:b w:val="0"/>
          <w:bCs w:val="0"/>
          <w:color w:val="000000"/>
          <w:sz w:val="24"/>
        </w:rPr>
        <w:t>条件等有强制性规定的，必须符合其要求。</w:t>
      </w:r>
    </w:p>
    <w:p w14:paraId="69D7BFBA">
      <w:pPr>
        <w:pStyle w:val="2"/>
        <w:keepNext w:val="0"/>
        <w:keepLines w:val="0"/>
        <w:spacing w:after="0" w:line="360" w:lineRule="auto"/>
        <w:ind w:right="-92" w:rightChars="-44" w:firstLine="723" w:firstLineChars="200"/>
        <w:jc w:val="center"/>
        <w:outlineLvl w:val="0"/>
        <w:rPr>
          <w:rFonts w:hint="eastAsia" w:ascii="宋体" w:hAnsi="宋体" w:eastAsia="宋体" w:cs="宋体"/>
          <w:b/>
          <w:bCs/>
          <w:sz w:val="36"/>
          <w:szCs w:val="36"/>
        </w:rPr>
      </w:pPr>
      <w:bookmarkStart w:id="65" w:name="_Toc517447490"/>
      <w:r>
        <w:rPr>
          <w:rFonts w:hint="eastAsia" w:ascii="宋体" w:hAnsi="宋体" w:eastAsia="宋体" w:cs="宋体"/>
          <w:color w:val="000000"/>
          <w:sz w:val="36"/>
          <w:szCs w:val="32"/>
        </w:rPr>
        <w:br w:type="page"/>
      </w:r>
      <w:r>
        <w:rPr>
          <w:rFonts w:hint="eastAsia" w:ascii="宋体" w:hAnsi="宋体" w:eastAsia="宋体" w:cs="宋体"/>
          <w:b/>
          <w:bCs/>
          <w:sz w:val="36"/>
          <w:szCs w:val="36"/>
        </w:rPr>
        <w:t>第三章  供应商资格条件要求</w:t>
      </w:r>
      <w:bookmarkEnd w:id="65"/>
    </w:p>
    <w:p w14:paraId="519A085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1、具有独立承担民事责任的能力；</w:t>
      </w:r>
    </w:p>
    <w:p w14:paraId="58049F0A">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2、具有良好的商业信誉和健全的财务会计制度；</w:t>
      </w:r>
    </w:p>
    <w:p w14:paraId="7EC82372">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3、具有履行合同所必需的设备和专业技术能力；</w:t>
      </w:r>
    </w:p>
    <w:p w14:paraId="3898F399">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4、有依法缴纳税收和社会保障资金的良好记录；</w:t>
      </w:r>
    </w:p>
    <w:p w14:paraId="65011D0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5、参加本次采购活动前三年内，在经营活动中没有重大违法记录；</w:t>
      </w:r>
    </w:p>
    <w:p w14:paraId="3B0EA3F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6、法律、行政法规规定的其他条件</w:t>
      </w:r>
    </w:p>
    <w:p w14:paraId="471472A5">
      <w:pPr>
        <w:pStyle w:val="23"/>
        <w:spacing w:line="360" w:lineRule="auto"/>
        <w:ind w:firstLine="482" w:firstLineChars="200"/>
        <w:rPr>
          <w:rFonts w:hint="eastAsia" w:ascii="宋体" w:hAnsi="宋体" w:eastAsia="宋体" w:cs="宋体"/>
          <w:b/>
          <w:kern w:val="2"/>
          <w:sz w:val="24"/>
          <w:szCs w:val="24"/>
          <w:highlight w:val="none"/>
          <w:lang w:val="en-US" w:eastAsia="zh-CN" w:bidi="ar-SA"/>
        </w:rPr>
      </w:pPr>
    </w:p>
    <w:p w14:paraId="22CA89FD">
      <w:pPr>
        <w:pStyle w:val="23"/>
        <w:spacing w:line="360" w:lineRule="auto"/>
        <w:ind w:firstLine="482" w:firstLineChars="200"/>
        <w:rPr>
          <w:rFonts w:hint="eastAsia" w:ascii="宋体" w:hAnsi="宋体" w:eastAsia="宋体" w:cs="宋体"/>
          <w:b/>
          <w:kern w:val="2"/>
          <w:sz w:val="24"/>
          <w:szCs w:val="24"/>
          <w:highlight w:val="none"/>
          <w:lang w:val="en-US" w:eastAsia="zh-CN" w:bidi="ar-SA"/>
        </w:rPr>
      </w:pPr>
    </w:p>
    <w:p w14:paraId="691347B9">
      <w:pPr>
        <w:pStyle w:val="23"/>
        <w:spacing w:line="360" w:lineRule="auto"/>
        <w:ind w:firstLine="482" w:firstLineChars="200"/>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注：1、本章资格要求第（5款）中“参加本次采购活动前三年内，在经营活动中没有重大违法记录”中的重大违法记录是指：供应商因违法经营受到刑事处罚或者责令停产停业、吊销许可证或者执照、较大数额罚款等行政处罚，其中较大数额罚款的具体金额标准</w:t>
      </w:r>
      <w:r>
        <w:rPr>
          <w:rFonts w:hint="eastAsia" w:ascii="宋体" w:hAnsi="宋体" w:eastAsia="宋体" w:cs="宋体"/>
          <w:b/>
          <w:bCs/>
          <w:color w:val="auto"/>
          <w:sz w:val="24"/>
          <w:szCs w:val="24"/>
          <w:highlight w:val="none"/>
          <w:lang w:eastAsia="zh-CN"/>
        </w:rPr>
        <w:t>以财库</w:t>
      </w:r>
      <w:r>
        <w:rPr>
          <w:rFonts w:hint="eastAsia" w:ascii="宋体" w:hAnsi="宋体" w:eastAsia="宋体" w:cs="宋体"/>
          <w:b/>
          <w:bCs/>
          <w:color w:val="auto"/>
          <w:kern w:val="0"/>
          <w:sz w:val="24"/>
          <w:szCs w:val="24"/>
          <w:highlight w:val="none"/>
          <w:lang w:val="en-US" w:eastAsia="zh-CN"/>
        </w:rPr>
        <w:t>〔2022〕3号文为准，即</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认定为200万元以上的罚款，法律、行政法规以及国务院有关部门明确规定相关领域“较大数额罚款”标准高于200万元的，从其规定。</w:t>
      </w:r>
    </w:p>
    <w:p w14:paraId="5E7738FE">
      <w:pPr>
        <w:pStyle w:val="23"/>
        <w:numPr>
          <w:ilvl w:val="0"/>
          <w:numId w:val="4"/>
        </w:numPr>
        <w:spacing w:line="360" w:lineRule="auto"/>
        <w:ind w:firstLine="472" w:firstLineChars="196"/>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307DB783">
      <w:pPr>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本章要求</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提供的资格证明材料必须加盖</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印章（鲜章）。</w:t>
      </w:r>
    </w:p>
    <w:p w14:paraId="635F5FFC">
      <w:pPr>
        <w:pStyle w:val="2"/>
        <w:jc w:val="center"/>
        <w:rPr>
          <w:rFonts w:hint="eastAsia" w:ascii="宋体" w:hAnsi="宋体" w:eastAsia="宋体" w:cs="宋体"/>
          <w:b/>
          <w:bCs/>
          <w:sz w:val="36"/>
          <w:szCs w:val="36"/>
        </w:rPr>
      </w:pPr>
      <w:r>
        <w:rPr>
          <w:rFonts w:hint="eastAsia" w:ascii="宋体" w:hAnsi="宋体" w:eastAsia="宋体" w:cs="宋体"/>
          <w:b w:val="0"/>
          <w:color w:val="000000"/>
          <w:sz w:val="32"/>
          <w:szCs w:val="32"/>
        </w:rPr>
        <w:br w:type="page"/>
      </w:r>
      <w:bookmarkStart w:id="66" w:name="_Toc517447491"/>
      <w:r>
        <w:rPr>
          <w:rFonts w:hint="eastAsia" w:ascii="宋体" w:hAnsi="宋体" w:eastAsia="宋体" w:cs="宋体"/>
          <w:b/>
          <w:bCs/>
          <w:sz w:val="36"/>
          <w:szCs w:val="36"/>
        </w:rPr>
        <w:t>第四章  供应商资格证明材料</w:t>
      </w:r>
      <w:bookmarkEnd w:id="6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6321"/>
      </w:tblGrid>
      <w:tr w14:paraId="236C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top"/>
          </w:tcPr>
          <w:p w14:paraId="2582CB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bookmarkStart w:id="67" w:name="_Toc517447492"/>
            <w:r>
              <w:rPr>
                <w:rFonts w:hint="eastAsia" w:ascii="宋体" w:hAnsi="宋体" w:eastAsia="宋体" w:cs="宋体"/>
                <w:b/>
                <w:bCs/>
                <w:color w:val="auto"/>
                <w:sz w:val="24"/>
                <w:highlight w:val="none"/>
                <w:vertAlign w:val="baseline"/>
                <w:lang w:val="en-US" w:eastAsia="zh-CN"/>
              </w:rPr>
              <w:t>评审因素</w:t>
            </w:r>
          </w:p>
        </w:tc>
        <w:tc>
          <w:tcPr>
            <w:tcW w:w="6321" w:type="dxa"/>
            <w:noWrap w:val="0"/>
            <w:vAlign w:val="top"/>
          </w:tcPr>
          <w:p w14:paraId="2D9367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评审标准</w:t>
            </w:r>
          </w:p>
        </w:tc>
      </w:tr>
      <w:tr w14:paraId="3868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6506E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具有独立承担民事责任的能力</w:t>
            </w:r>
          </w:p>
        </w:tc>
        <w:tc>
          <w:tcPr>
            <w:tcW w:w="6321" w:type="dxa"/>
            <w:noWrap w:val="0"/>
            <w:vAlign w:val="top"/>
          </w:tcPr>
          <w:p w14:paraId="0B7694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w:t>
            </w:r>
            <w:r>
              <w:rPr>
                <w:rFonts w:hint="eastAsia" w:ascii="宋体" w:hAnsi="宋体" w:eastAsia="宋体" w:cs="宋体"/>
                <w:color w:val="auto"/>
                <w:sz w:val="24"/>
                <w:highlight w:val="none"/>
                <w:lang w:val="zh-TW"/>
              </w:rPr>
              <w:t>若为</w:t>
            </w:r>
            <w:r>
              <w:rPr>
                <w:rFonts w:hint="eastAsia" w:ascii="宋体" w:hAnsi="宋体" w:eastAsia="宋体" w:cs="宋体"/>
                <w:color w:val="auto"/>
                <w:sz w:val="24"/>
                <w:highlight w:val="none"/>
              </w:rPr>
              <w:t>个体工商户：提供“统一社会信用代码营业执照副本”或“营业执照、税务登记证”⑤若为自然人：提供“身份证明材料”。以上均提供</w:t>
            </w:r>
            <w:r>
              <w:rPr>
                <w:rFonts w:hint="eastAsia" w:ascii="宋体" w:hAnsi="宋体" w:eastAsia="宋体" w:cs="宋体"/>
                <w:color w:val="auto"/>
                <w:sz w:val="24"/>
                <w:highlight w:val="none"/>
                <w:lang w:eastAsia="zh-CN"/>
              </w:rPr>
              <w:t>扫描件</w:t>
            </w:r>
          </w:p>
        </w:tc>
      </w:tr>
      <w:tr w14:paraId="3962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482E3E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具有良好的商业信誉和健全的财务会计制度</w:t>
            </w:r>
          </w:p>
        </w:tc>
        <w:tc>
          <w:tcPr>
            <w:tcW w:w="6321" w:type="dxa"/>
            <w:vMerge w:val="restart"/>
            <w:noWrap w:val="0"/>
            <w:vAlign w:val="top"/>
          </w:tcPr>
          <w:p w14:paraId="616B46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F44E0C5">
            <w:pPr>
              <w:bidi w:val="0"/>
              <w:rPr>
                <w:rFonts w:hint="eastAsia"/>
                <w:color w:val="auto"/>
                <w:kern w:val="2"/>
                <w:sz w:val="21"/>
                <w:szCs w:val="24"/>
                <w:lang w:val="en-US" w:eastAsia="zh-CN" w:bidi="ar-SA"/>
              </w:rPr>
            </w:pPr>
          </w:p>
          <w:p w14:paraId="67F014BB">
            <w:pPr>
              <w:bidi w:val="0"/>
              <w:rPr>
                <w:rFonts w:hint="eastAsia"/>
                <w:color w:val="auto"/>
                <w:lang w:val="en-US" w:eastAsia="zh-CN"/>
              </w:rPr>
            </w:pPr>
          </w:p>
          <w:p w14:paraId="4FD6CA21">
            <w:pPr>
              <w:bidi w:val="0"/>
              <w:rPr>
                <w:rFonts w:hint="eastAsia"/>
                <w:color w:val="auto"/>
                <w:lang w:val="en-US" w:eastAsia="zh-CN"/>
              </w:rPr>
            </w:pPr>
          </w:p>
          <w:p w14:paraId="76DE1C60">
            <w:pPr>
              <w:bidi w:val="0"/>
              <w:rPr>
                <w:rFonts w:hint="eastAsia"/>
                <w:color w:val="auto"/>
                <w:lang w:val="en-US" w:eastAsia="zh-CN"/>
              </w:rPr>
            </w:pPr>
          </w:p>
          <w:p w14:paraId="0991B9BA">
            <w:pPr>
              <w:bidi w:val="0"/>
              <w:rPr>
                <w:rFonts w:hint="eastAsia"/>
                <w:color w:val="auto"/>
                <w:lang w:val="en-US" w:eastAsia="zh-CN"/>
              </w:rPr>
            </w:pPr>
          </w:p>
          <w:p w14:paraId="2913BA2F">
            <w:pPr>
              <w:bidi w:val="0"/>
              <w:rPr>
                <w:rFonts w:hint="eastAsia"/>
                <w:color w:val="auto"/>
                <w:lang w:val="en-US" w:eastAsia="zh-CN"/>
              </w:rPr>
            </w:pPr>
          </w:p>
          <w:p w14:paraId="180E32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提供承诺函。（格式详见第六章三</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资格性</w:t>
            </w:r>
            <w:r>
              <w:rPr>
                <w:rFonts w:hint="eastAsia" w:ascii="宋体" w:hAnsi="宋体" w:eastAsia="宋体" w:cs="宋体"/>
                <w:color w:val="auto"/>
                <w:sz w:val="24"/>
                <w:highlight w:val="none"/>
              </w:rPr>
              <w:t>承诺函</w:t>
            </w:r>
            <w:r>
              <w:rPr>
                <w:rFonts w:hint="eastAsia" w:ascii="宋体" w:hAnsi="宋体" w:eastAsia="宋体" w:cs="宋体"/>
                <w:color w:val="auto"/>
                <w:sz w:val="24"/>
                <w:highlight w:val="none"/>
                <w:lang w:val="en-US" w:eastAsia="zh-CN"/>
              </w:rPr>
              <w:t>）</w:t>
            </w:r>
          </w:p>
          <w:p w14:paraId="460E0EC9">
            <w:pPr>
              <w:tabs>
                <w:tab w:val="left" w:pos="2542"/>
              </w:tabs>
              <w:bidi w:val="0"/>
              <w:jc w:val="left"/>
              <w:rPr>
                <w:rFonts w:hint="default"/>
                <w:color w:val="auto"/>
                <w:lang w:val="en-US" w:eastAsia="zh-CN"/>
              </w:rPr>
            </w:pPr>
          </w:p>
        </w:tc>
      </w:tr>
      <w:tr w14:paraId="116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5951D9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具有履行合同所必需的设备和专业技术能力</w:t>
            </w:r>
          </w:p>
        </w:tc>
        <w:tc>
          <w:tcPr>
            <w:tcW w:w="6321" w:type="dxa"/>
            <w:vMerge w:val="continue"/>
            <w:noWrap w:val="0"/>
            <w:vAlign w:val="center"/>
          </w:tcPr>
          <w:p w14:paraId="626689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vertAlign w:val="baseline"/>
                <w:lang w:eastAsia="zh-CN"/>
              </w:rPr>
            </w:pPr>
          </w:p>
        </w:tc>
      </w:tr>
      <w:tr w14:paraId="6B95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0E4E1C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vertAlign w:val="baseline"/>
                <w:lang w:val="en-US" w:eastAsia="zh-CN"/>
              </w:rPr>
            </w:pPr>
            <w:r>
              <w:rPr>
                <w:rFonts w:hint="default" w:ascii="宋体" w:hAnsi="宋体" w:eastAsia="宋体" w:cs="宋体"/>
                <w:color w:val="auto"/>
                <w:sz w:val="24"/>
                <w:highlight w:val="none"/>
                <w:vertAlign w:val="baseline"/>
                <w:lang w:val="en-US" w:eastAsia="zh-CN"/>
              </w:rPr>
              <w:t>有依法缴纳税收和社会保障资金的良好记录</w:t>
            </w:r>
          </w:p>
        </w:tc>
        <w:tc>
          <w:tcPr>
            <w:tcW w:w="6321" w:type="dxa"/>
            <w:vMerge w:val="continue"/>
            <w:noWrap w:val="0"/>
            <w:vAlign w:val="top"/>
          </w:tcPr>
          <w:p w14:paraId="237C5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vertAlign w:val="baseline"/>
              </w:rPr>
            </w:pPr>
          </w:p>
        </w:tc>
      </w:tr>
      <w:tr w14:paraId="3E74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0B9314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rPr>
              <w:t>没有重大违法记录的承诺函</w:t>
            </w:r>
          </w:p>
        </w:tc>
        <w:tc>
          <w:tcPr>
            <w:tcW w:w="6321" w:type="dxa"/>
            <w:vMerge w:val="continue"/>
            <w:noWrap w:val="0"/>
            <w:vAlign w:val="top"/>
          </w:tcPr>
          <w:p w14:paraId="65205C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r>
      <w:tr w14:paraId="1BE8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7A1BC0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kern w:val="2"/>
                <w:sz w:val="24"/>
                <w:szCs w:val="24"/>
                <w:highlight w:val="none"/>
                <w:lang w:val="en-US" w:eastAsia="zh-CN" w:bidi="ar-SA"/>
              </w:rPr>
              <w:t>具备法律、行政法规规定的其他条件；</w:t>
            </w:r>
          </w:p>
        </w:tc>
        <w:tc>
          <w:tcPr>
            <w:tcW w:w="6321" w:type="dxa"/>
            <w:vMerge w:val="continue"/>
            <w:noWrap w:val="0"/>
            <w:vAlign w:val="center"/>
          </w:tcPr>
          <w:p w14:paraId="7D21FB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tc>
      </w:tr>
      <w:tr w14:paraId="07FA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29E769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color w:val="auto"/>
                <w:sz w:val="24"/>
                <w:lang w:val="en-US" w:eastAsia="zh-CN"/>
              </w:rPr>
              <w:t>授权参加本次采购活动的供应商代表证明材料</w:t>
            </w:r>
          </w:p>
        </w:tc>
        <w:tc>
          <w:tcPr>
            <w:tcW w:w="6321" w:type="dxa"/>
            <w:noWrap w:val="0"/>
            <w:vAlign w:val="center"/>
          </w:tcPr>
          <w:p w14:paraId="108846FB">
            <w:pPr>
              <w:pStyle w:val="23"/>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）法定代表人（负责人）</w:t>
            </w:r>
            <w:r>
              <w:rPr>
                <w:rFonts w:hint="eastAsia" w:ascii="宋体" w:hAnsi="宋体" w:eastAsia="宋体" w:cs="宋体"/>
                <w:color w:val="auto"/>
                <w:sz w:val="24"/>
              </w:rPr>
              <w:t>身份证明材料</w:t>
            </w:r>
            <w:r>
              <w:rPr>
                <w:rFonts w:hint="eastAsia" w:ascii="宋体" w:hAnsi="宋体" w:eastAsia="宋体" w:cs="宋体"/>
                <w:color w:val="auto"/>
                <w:sz w:val="24"/>
                <w:lang w:eastAsia="zh-CN"/>
              </w:rPr>
              <w:t>扫描件；</w:t>
            </w:r>
          </w:p>
          <w:p w14:paraId="3E72E4BC">
            <w:pPr>
              <w:pStyle w:val="23"/>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）法定代表人（负责人）</w:t>
            </w:r>
            <w:r>
              <w:rPr>
                <w:rFonts w:hint="eastAsia" w:ascii="宋体" w:hAnsi="宋体" w:eastAsia="宋体" w:cs="宋体"/>
                <w:color w:val="auto"/>
                <w:sz w:val="24"/>
              </w:rPr>
              <w:t>授权书原件及授权代表身份证明材料</w:t>
            </w:r>
            <w:r>
              <w:rPr>
                <w:rFonts w:hint="eastAsia" w:ascii="宋体" w:hAnsi="宋体" w:eastAsia="宋体" w:cs="宋体"/>
                <w:color w:val="auto"/>
                <w:sz w:val="24"/>
                <w:lang w:eastAsia="zh-CN"/>
              </w:rPr>
              <w:t>扫描件</w:t>
            </w:r>
          </w:p>
          <w:p w14:paraId="2AEA7D3F">
            <w:pPr>
              <w:pStyle w:val="2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注：</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文件均由</w:t>
            </w:r>
            <w:r>
              <w:rPr>
                <w:rFonts w:hint="eastAsia" w:ascii="宋体" w:hAnsi="宋体" w:eastAsia="宋体" w:cs="宋体"/>
                <w:color w:val="auto"/>
                <w:sz w:val="24"/>
                <w:highlight w:val="none"/>
                <w:lang w:eastAsia="zh-CN"/>
              </w:rPr>
              <w:t>供应商法定代表人（负责人）</w:t>
            </w:r>
            <w:r>
              <w:rPr>
                <w:rFonts w:hint="eastAsia" w:ascii="宋体" w:hAnsi="宋体" w:eastAsia="宋体" w:cs="宋体"/>
                <w:color w:val="auto"/>
                <w:sz w:val="24"/>
                <w:highlight w:val="none"/>
              </w:rPr>
              <w:t>签字的且</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本人参与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的，则</w:t>
            </w:r>
            <w:r>
              <w:rPr>
                <w:rFonts w:hint="eastAsia" w:ascii="宋体" w:hAnsi="宋体" w:eastAsia="宋体" w:cs="宋体"/>
                <w:color w:val="auto"/>
                <w:sz w:val="24"/>
                <w:highlight w:val="none"/>
                <w:lang w:eastAsia="zh-CN"/>
              </w:rPr>
              <w:t>只需</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资格证明书</w:t>
            </w:r>
            <w:r>
              <w:rPr>
                <w:rFonts w:hint="eastAsia" w:ascii="宋体" w:hAnsi="宋体" w:eastAsia="宋体" w:cs="宋体"/>
                <w:color w:val="auto"/>
                <w:sz w:val="24"/>
                <w:lang w:val="en-US" w:eastAsia="zh-CN"/>
              </w:rPr>
              <w:t>。</w:t>
            </w:r>
          </w:p>
        </w:tc>
      </w:tr>
    </w:tbl>
    <w:p w14:paraId="53C49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rPr>
      </w:pPr>
    </w:p>
    <w:p w14:paraId="1F6345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 供应商应对其所提供的资格证明材料的来源的合法性、真实性负责。</w:t>
      </w:r>
    </w:p>
    <w:p w14:paraId="28555E9D">
      <w:pPr>
        <w:pStyle w:val="2"/>
        <w:jc w:val="center"/>
        <w:rPr>
          <w:rFonts w:hint="eastAsia" w:ascii="宋体" w:hAnsi="宋体"/>
          <w:b/>
          <w:bCs/>
          <w:color w:val="auto"/>
          <w:sz w:val="44"/>
          <w:szCs w:val="44"/>
        </w:rPr>
      </w:pPr>
    </w:p>
    <w:p w14:paraId="6749B9AA">
      <w:pPr>
        <w:pStyle w:val="2"/>
        <w:jc w:val="center"/>
        <w:rPr>
          <w:rFonts w:hint="eastAsia" w:ascii="宋体" w:hAnsi="宋体"/>
          <w:b/>
          <w:bCs/>
          <w:sz w:val="44"/>
          <w:szCs w:val="44"/>
        </w:rPr>
      </w:pPr>
    </w:p>
    <w:p w14:paraId="30EE04B8">
      <w:pPr>
        <w:pStyle w:val="2"/>
        <w:jc w:val="center"/>
        <w:rPr>
          <w:rFonts w:hint="eastAsia" w:ascii="宋体" w:hAnsi="宋体"/>
          <w:b/>
          <w:bCs/>
          <w:sz w:val="44"/>
          <w:szCs w:val="44"/>
        </w:rPr>
      </w:pPr>
    </w:p>
    <w:p w14:paraId="0C1FC6F7">
      <w:pPr>
        <w:pStyle w:val="2"/>
        <w:jc w:val="center"/>
        <w:rPr>
          <w:rFonts w:hint="eastAsia" w:ascii="宋体" w:hAnsi="宋体" w:eastAsia="宋体" w:cs="宋体"/>
          <w:b/>
          <w:bCs/>
          <w:sz w:val="36"/>
          <w:szCs w:val="36"/>
        </w:rPr>
      </w:pPr>
      <w:r>
        <w:rPr>
          <w:rFonts w:hint="eastAsia" w:ascii="宋体" w:hAnsi="宋体" w:eastAsia="宋体" w:cs="宋体"/>
          <w:b/>
          <w:bCs/>
          <w:sz w:val="36"/>
          <w:szCs w:val="36"/>
        </w:rPr>
        <w:br w:type="page"/>
      </w:r>
      <w:r>
        <w:rPr>
          <w:rFonts w:hint="eastAsia" w:ascii="宋体" w:hAnsi="宋体" w:eastAsia="宋体" w:cs="宋体"/>
          <w:b/>
          <w:bCs/>
          <w:sz w:val="36"/>
          <w:szCs w:val="36"/>
        </w:rPr>
        <w:t>第五章  采购项目技术、服务及其他商务要求</w:t>
      </w:r>
      <w:bookmarkEnd w:id="67"/>
    </w:p>
    <w:p w14:paraId="52EE1030">
      <w:pPr>
        <w:pStyle w:val="7"/>
        <w:ind w:firstLine="482" w:firstLineChars="200"/>
        <w:outlineLvl w:val="1"/>
        <w:rPr>
          <w:rFonts w:hint="eastAsia" w:ascii="宋体" w:hAnsi="宋体" w:eastAsia="宋体" w:cs="宋体"/>
          <w:b/>
          <w:bCs/>
          <w:sz w:val="24"/>
          <w:szCs w:val="24"/>
        </w:rPr>
      </w:pPr>
      <w:bookmarkStart w:id="68" w:name="_Toc217446094"/>
      <w:r>
        <w:rPr>
          <w:rFonts w:hint="eastAsia" w:ascii="宋体" w:hAnsi="宋体" w:eastAsia="宋体" w:cs="宋体"/>
          <w:b/>
          <w:bCs/>
          <w:sz w:val="24"/>
          <w:szCs w:val="24"/>
          <w:lang w:eastAsia="zh-CN"/>
        </w:rPr>
        <w:t>一、</w:t>
      </w:r>
      <w:r>
        <w:rPr>
          <w:rFonts w:hint="eastAsia" w:ascii="宋体" w:hAnsi="宋体" w:eastAsia="宋体" w:cs="宋体"/>
          <w:b/>
          <w:bCs/>
          <w:sz w:val="24"/>
          <w:szCs w:val="24"/>
        </w:rPr>
        <w:t>项目概述</w:t>
      </w:r>
      <w:bookmarkEnd w:id="68"/>
    </w:p>
    <w:p w14:paraId="51A7A6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bookmarkStart w:id="69" w:name="_Toc217446095"/>
      <w:r>
        <w:rPr>
          <w:rFonts w:hint="eastAsia" w:ascii="宋体" w:hAnsi="宋体" w:eastAsia="宋体" w:cs="宋体"/>
          <w:sz w:val="24"/>
          <w:highlight w:val="none"/>
        </w:rPr>
        <w:t>广汉市保安服务有限公司拟采购2026年度应急辅助人员服装及配套标志，本项目为1个包。</w:t>
      </w:r>
    </w:p>
    <w:p w14:paraId="62FCC983">
      <w:pPr>
        <w:pStyle w:val="7"/>
        <w:numPr>
          <w:ilvl w:val="0"/>
          <w:numId w:val="5"/>
        </w:numPr>
        <w:ind w:firstLine="482" w:firstLineChars="200"/>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w:t>
      </w:r>
    </w:p>
    <w:p w14:paraId="4573F9FC">
      <w:pPr>
        <w:pStyle w:val="14"/>
        <w:numPr>
          <w:ilvl w:val="0"/>
          <w:numId w:val="0"/>
        </w:numPr>
        <w:jc w:val="both"/>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lang w:val="en-US" w:eastAsia="zh-CN" w:bidi="ar-SA"/>
        </w:rPr>
        <w:t xml:space="preserve">  （一）</w:t>
      </w:r>
      <w:bookmarkEnd w:id="69"/>
      <w:r>
        <w:rPr>
          <w:rFonts w:hint="eastAsia" w:ascii="宋体" w:hAnsi="宋体" w:cs="宋体"/>
          <w:b/>
          <w:bCs/>
          <w:kern w:val="2"/>
          <w:sz w:val="24"/>
          <w:szCs w:val="24"/>
          <w:lang w:val="en-US" w:eastAsia="zh-CN" w:bidi="ar-SA"/>
        </w:rPr>
        <w:t>清单及</w:t>
      </w:r>
      <w:r>
        <w:rPr>
          <w:rFonts w:hint="eastAsia" w:ascii="宋体" w:hAnsi="宋体" w:eastAsia="宋体" w:cs="宋体"/>
          <w:b/>
          <w:bCs/>
          <w:sz w:val="24"/>
          <w:szCs w:val="24"/>
          <w:highlight w:val="none"/>
          <w:lang w:val="en-US" w:eastAsia="zh-CN"/>
        </w:rPr>
        <w:t>技术要求</w:t>
      </w:r>
    </w:p>
    <w:tbl>
      <w:tblPr>
        <w:tblStyle w:val="17"/>
        <w:tblW w:w="9520"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7"/>
        <w:gridCol w:w="1464"/>
        <w:gridCol w:w="4406"/>
        <w:gridCol w:w="859"/>
        <w:gridCol w:w="786"/>
        <w:gridCol w:w="1238"/>
      </w:tblGrid>
      <w:tr w14:paraId="1C51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7BB9B">
            <w:pPr>
              <w:pageBreakBefore w:val="0"/>
              <w:numPr>
                <w:ilvl w:val="0"/>
                <w:numId w:val="0"/>
              </w:numPr>
              <w:kinsoku/>
              <w:wordWrap/>
              <w:overflowPunct/>
              <w:topLinePunct w:val="0"/>
              <w:autoSpaceDE/>
              <w:autoSpaceDN/>
              <w:bidi w:val="0"/>
              <w:spacing w:line="360" w:lineRule="auto"/>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序号</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AAE00">
            <w:pPr>
              <w:pageBreakBefore w:val="0"/>
              <w:numPr>
                <w:ilvl w:val="0"/>
                <w:numId w:val="0"/>
              </w:numPr>
              <w:kinsoku/>
              <w:wordWrap/>
              <w:overflowPunct/>
              <w:topLinePunct w:val="0"/>
              <w:autoSpaceDE/>
              <w:autoSpaceDN/>
              <w:bidi w:val="0"/>
              <w:spacing w:line="360" w:lineRule="auto"/>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产品名称</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54A5E">
            <w:pPr>
              <w:pageBreakBefore w:val="0"/>
              <w:numPr>
                <w:ilvl w:val="0"/>
                <w:numId w:val="0"/>
              </w:numPr>
              <w:kinsoku/>
              <w:wordWrap/>
              <w:overflowPunct/>
              <w:topLinePunct w:val="0"/>
              <w:autoSpaceDE/>
              <w:autoSpaceDN/>
              <w:bidi w:val="0"/>
              <w:spacing w:line="360" w:lineRule="auto"/>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技术参数与性能指标</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81080">
            <w:pPr>
              <w:pageBreakBefore w:val="0"/>
              <w:numPr>
                <w:ilvl w:val="0"/>
                <w:numId w:val="0"/>
              </w:numPr>
              <w:kinsoku/>
              <w:wordWrap/>
              <w:overflowPunct/>
              <w:topLinePunct w:val="0"/>
              <w:autoSpaceDE/>
              <w:autoSpaceDN/>
              <w:bidi w:val="0"/>
              <w:spacing w:line="360" w:lineRule="auto"/>
              <w:jc w:val="center"/>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66D21">
            <w:pPr>
              <w:pageBreakBefore w:val="0"/>
              <w:numPr>
                <w:ilvl w:val="0"/>
                <w:numId w:val="0"/>
              </w:numPr>
              <w:kinsoku/>
              <w:wordWrap/>
              <w:overflowPunct/>
              <w:topLinePunct w:val="0"/>
              <w:autoSpaceDE/>
              <w:autoSpaceDN/>
              <w:bidi w:val="0"/>
              <w:spacing w:line="360" w:lineRule="auto"/>
              <w:jc w:val="center"/>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数量</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2D748">
            <w:pPr>
              <w:pageBreakBefore w:val="0"/>
              <w:numPr>
                <w:ilvl w:val="0"/>
                <w:numId w:val="0"/>
              </w:numPr>
              <w:kinsoku/>
              <w:wordWrap/>
              <w:overflowPunct/>
              <w:topLinePunct w:val="0"/>
              <w:autoSpaceDE/>
              <w:autoSpaceDN/>
              <w:bidi w:val="0"/>
              <w:spacing w:line="360" w:lineRule="auto"/>
              <w:jc w:val="center"/>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限价</w:t>
            </w:r>
          </w:p>
        </w:tc>
      </w:tr>
      <w:tr w14:paraId="2627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1B4C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D7CA1">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夏季应急救援服</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B8667">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1.颜色:桔红色</w:t>
            </w:r>
          </w:p>
          <w:p w14:paraId="3AE6A0E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2.面料:聚酰胺90%+氨纶10%速干（允许偏差范围±3%）</w:t>
            </w:r>
          </w:p>
          <w:p w14:paraId="08D70157">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3.单层整体款式:</w:t>
            </w:r>
          </w:p>
          <w:p w14:paraId="7CB0FF8B">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上衣:翻领设计、左右胸各一块魔术贴,手臂处反光贴设计.</w:t>
            </w:r>
          </w:p>
          <w:p w14:paraId="54174794">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下裤:裤腰采用魔术贴调节大小、前双袋斜插设计、裤脚采用纽扣调节.大腿处应有侧袋.</w:t>
            </w:r>
          </w:p>
          <w:p w14:paraId="723240E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含:鸭舌帽（颜色:桔红色，面料:TC涤纶65%+棉35%（允许偏差范围±5%））</w:t>
            </w:r>
          </w:p>
          <w:p w14:paraId="0FFAE12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腰带（1、材质：高强度ABS材质扣头，腰带PP材质。2、缝合线采用30支∕4股尼龙缝合。3、耐酸碱干湿摩光色牢度4级，扣合力1717N。）</w:t>
            </w:r>
          </w:p>
          <w:p w14:paraId="3CD07795">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全套标牌（1、材质：涤纶纱线，复合纸衬。2、魔术粘贴扣，织唛工艺，激光切割包边工艺。）</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ACA4C">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98021">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40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FA66C">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10800</w:t>
            </w:r>
          </w:p>
        </w:tc>
      </w:tr>
      <w:tr w14:paraId="6DA1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F6E61">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81259">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冬季应急救援服</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D5E4D">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1.颜色:桔红色</w:t>
            </w:r>
          </w:p>
          <w:p w14:paraId="5CC5B73E">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2.面料:TC涤纶65%+棉35%(含静电丝/丝绵）（允许偏差范围±5%）</w:t>
            </w:r>
          </w:p>
          <w:p w14:paraId="7AED4EB8">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3.内里:可拆卸棉内胆</w:t>
            </w:r>
          </w:p>
          <w:p w14:paraId="58F8F22C">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4.棉服整体款式:</w:t>
            </w:r>
          </w:p>
          <w:p w14:paraId="2EF1E381">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上衣:采用防风立领+可拆卸帽子;左右胸各一块魔术贴,手臂处反光贴设计:衣服门襟采用防风方式设计、袖口采用魔术贴收缩.</w:t>
            </w:r>
          </w:p>
          <w:p w14:paraId="0145074D">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下裤:裤腰采用魔术贴调节大小、前双袋斜插设计、裤脚采用纽扣调节.大腿处应有侧袋.</w:t>
            </w:r>
          </w:p>
          <w:p w14:paraId="592A1478">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含:鸭舌帽（颜色:桔红色，面料:TC涤纶65%+棉35%（允许偏差范围±5%））</w:t>
            </w:r>
          </w:p>
          <w:p w14:paraId="1C3D438E">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腰带（1、材质：高强度ABS材质扣头，腰带PP材质。2、缝合线采用30支∕4股尼龙缝合。3、耐酸碱干湿摩光色牢度4级，扣合力1717N。）</w:t>
            </w:r>
          </w:p>
          <w:p w14:paraId="2F75CB5D">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全套标牌（1、材质：涤纶纱线，复合纸衬。2、魔术粘贴扣，织唛工艺，激光切割包边工艺。）</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53A55">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2BA9E">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40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9C08F">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17800</w:t>
            </w:r>
          </w:p>
        </w:tc>
      </w:tr>
      <w:tr w14:paraId="6802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B9B4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3</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1479C">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作战靴-中帮（夏）</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CEB22">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1.鞋帮：帆布和高剥耐水解皮革；</w:t>
            </w:r>
          </w:p>
          <w:p w14:paraId="2E59F97B">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2.橡胶大底；</w:t>
            </w:r>
          </w:p>
          <w:p w14:paraId="40365BA9">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3.透气海波丽鞋垫；棉里布</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D5FF9">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双</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4CCC2">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40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A1EE2">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6080</w:t>
            </w:r>
          </w:p>
        </w:tc>
      </w:tr>
      <w:tr w14:paraId="74A8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AA0A8">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4</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BA901">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作战靴-中帮（冬）</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6DD4E">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1.鞋帮：帆布和高剥耐水解皮革；</w:t>
            </w:r>
          </w:p>
          <w:p w14:paraId="53191C45">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2.橡胶大底；</w:t>
            </w:r>
          </w:p>
          <w:p w14:paraId="26B95FFF">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3.透气海波丽鞋垫；棉里布</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256BB">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双</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8A66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CB166">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3360</w:t>
            </w:r>
          </w:p>
        </w:tc>
      </w:tr>
      <w:tr w14:paraId="0F00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8BDFF">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5</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DF9A5">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短袖T恤衫</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87BD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1.颜色：黑色；</w:t>
            </w:r>
          </w:p>
          <w:p w14:paraId="426DCBB0">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2.面料：100%聚酯纤维（速干面料）</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AA000">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95B03">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40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83BF6">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1120</w:t>
            </w:r>
          </w:p>
        </w:tc>
      </w:tr>
      <w:tr w14:paraId="6148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7E344">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6</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3358D">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定制标牌</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C304A">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定制应急救援系列标牌（9件套）（按照采购人要求定制）</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7A895">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DD988">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20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8BBBF">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440</w:t>
            </w:r>
          </w:p>
        </w:tc>
      </w:tr>
      <w:tr w14:paraId="649B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3D798">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7</w:t>
            </w:r>
          </w:p>
        </w:tc>
        <w:tc>
          <w:tcPr>
            <w:tcW w:w="751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82A55">
            <w:pPr>
              <w:keepNext w:val="0"/>
              <w:keepLines w:val="0"/>
              <w:pageBreakBefore w:val="0"/>
              <w:widowControl/>
              <w:numPr>
                <w:ilvl w:val="0"/>
                <w:numId w:val="0"/>
              </w:numPr>
              <w:wordWrap/>
              <w:overflowPunct/>
              <w:topLinePunct w:val="0"/>
              <w:bidi w:val="0"/>
              <w:spacing w:line="580" w:lineRule="exact"/>
              <w:jc w:val="left"/>
              <w:textAlignment w:val="center"/>
              <w:rPr>
                <w:rFonts w:hint="default"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合计</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4DF2A">
            <w:pPr>
              <w:keepNext w:val="0"/>
              <w:keepLines w:val="0"/>
              <w:pageBreakBefore w:val="0"/>
              <w:widowControl/>
              <w:numPr>
                <w:ilvl w:val="0"/>
                <w:numId w:val="0"/>
              </w:numPr>
              <w:wordWrap/>
              <w:overflowPunct/>
              <w:topLinePunct w:val="0"/>
              <w:bidi w:val="0"/>
              <w:spacing w:line="580" w:lineRule="exact"/>
              <w:jc w:val="left"/>
              <w:textAlignment w:val="center"/>
              <w:rPr>
                <w:rFonts w:hint="eastAsia" w:ascii="方正仿宋简体" w:hAnsi="方正仿宋简体" w:eastAsia="方正仿宋简体" w:cs="方正仿宋简体"/>
                <w:b w:val="0"/>
                <w:bCs w:val="0"/>
                <w:sz w:val="24"/>
                <w:szCs w:val="24"/>
                <w:highlight w:val="none"/>
                <w:vertAlign w:val="baseline"/>
                <w:lang w:val="en-US" w:eastAsia="zh-CN"/>
              </w:rPr>
            </w:pPr>
            <w:r>
              <w:rPr>
                <w:rFonts w:hint="eastAsia" w:ascii="方正仿宋简体" w:hAnsi="方正仿宋简体" w:eastAsia="方正仿宋简体" w:cs="方正仿宋简体"/>
                <w:b w:val="0"/>
                <w:bCs w:val="0"/>
                <w:sz w:val="24"/>
                <w:szCs w:val="24"/>
                <w:highlight w:val="none"/>
                <w:vertAlign w:val="baseline"/>
                <w:lang w:val="en-US" w:eastAsia="zh-CN"/>
              </w:rPr>
              <w:t>39600.00</w:t>
            </w:r>
          </w:p>
        </w:tc>
      </w:tr>
    </w:tbl>
    <w:p w14:paraId="47E3AC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sz w:val="24"/>
          <w:szCs w:val="24"/>
          <w:highlight w:val="none"/>
          <w:lang w:val="en-US" w:eastAsia="zh-CN"/>
        </w:rPr>
      </w:pPr>
      <w:r>
        <w:rPr>
          <w:rFonts w:hint="eastAsia"/>
          <w:b/>
          <w:sz w:val="24"/>
          <w:szCs w:val="24"/>
          <w:highlight w:val="none"/>
          <w:lang w:val="en-US" w:eastAsia="zh-CN"/>
        </w:rPr>
        <w:t>（二）送货要求</w:t>
      </w:r>
    </w:p>
    <w:p w14:paraId="37562BE8">
      <w:pPr>
        <w:pStyle w:val="28"/>
        <w:keepNext w:val="0"/>
        <w:keepLines w:val="0"/>
        <w:pageBreakBefore w:val="0"/>
        <w:widowControl w:val="0"/>
        <w:numPr>
          <w:ilvl w:val="0"/>
          <w:numId w:val="6"/>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kern w:val="2"/>
          <w:sz w:val="24"/>
          <w:szCs w:val="24"/>
          <w:highlight w:val="none"/>
          <w:lang w:val="en-US" w:eastAsia="zh-CN" w:bidi="ar-SA"/>
        </w:rPr>
      </w:pPr>
      <w:r>
        <w:rPr>
          <w:rFonts w:hint="eastAsia"/>
          <w:highlight w:val="none"/>
          <w:lang w:val="en-US" w:eastAsia="zh-CN"/>
        </w:rPr>
        <w:t>成交供应商</w:t>
      </w:r>
      <w:r>
        <w:rPr>
          <w:rFonts w:hint="default"/>
          <w:highlight w:val="none"/>
          <w:lang w:val="en-US" w:eastAsia="zh-CN"/>
        </w:rPr>
        <w:t>应提供全新的产品（含零部件、配件等），权属清楚，不得</w:t>
      </w:r>
      <w:r>
        <w:rPr>
          <w:rFonts w:hint="default" w:ascii="宋体" w:hAnsi="宋体" w:eastAsia="宋体" w:cs="宋体"/>
          <w:b w:val="0"/>
          <w:bCs w:val="0"/>
          <w:kern w:val="2"/>
          <w:sz w:val="24"/>
          <w:szCs w:val="24"/>
          <w:highlight w:val="none"/>
          <w:lang w:val="en-US" w:eastAsia="zh-CN" w:bidi="ar-SA"/>
        </w:rPr>
        <w:t>侵害他人的知识产权，并按照相关要求包装完好。</w:t>
      </w:r>
    </w:p>
    <w:p w14:paraId="0E9B149D">
      <w:pPr>
        <w:pStyle w:val="28"/>
        <w:keepNext w:val="0"/>
        <w:keepLines w:val="0"/>
        <w:pageBreakBefore w:val="0"/>
        <w:widowControl w:val="0"/>
        <w:numPr>
          <w:ilvl w:val="0"/>
          <w:numId w:val="6"/>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成交供应商提供的产品须满足以下要求：</w:t>
      </w:r>
      <w:r>
        <w:rPr>
          <w:rFonts w:hint="default" w:ascii="宋体" w:hAnsi="宋体" w:eastAsia="宋体" w:cs="宋体"/>
          <w:b w:val="0"/>
          <w:bCs w:val="0"/>
          <w:kern w:val="2"/>
          <w:sz w:val="24"/>
          <w:szCs w:val="24"/>
          <w:highlight w:val="none"/>
          <w:lang w:val="en-US" w:eastAsia="zh-CN" w:bidi="ar-SA"/>
        </w:rPr>
        <w:t>①面料无划痕破损、无脏迹、无表面色差现象</w:t>
      </w:r>
      <w:r>
        <w:rPr>
          <w:rFonts w:hint="eastAsia" w:ascii="宋体" w:hAnsi="宋体" w:eastAsia="宋体" w:cs="宋体"/>
          <w:b w:val="0"/>
          <w:bCs w:val="0"/>
          <w:kern w:val="2"/>
          <w:sz w:val="24"/>
          <w:szCs w:val="24"/>
          <w:highlight w:val="none"/>
          <w:lang w:val="en-US" w:eastAsia="zh-CN" w:bidi="ar-SA"/>
        </w:rPr>
        <w:t>；</w:t>
      </w:r>
      <w:r>
        <w:rPr>
          <w:rFonts w:hint="default" w:ascii="宋体" w:hAnsi="宋体" w:eastAsia="宋体" w:cs="宋体"/>
          <w:b w:val="0"/>
          <w:bCs w:val="0"/>
          <w:kern w:val="2"/>
          <w:sz w:val="24"/>
          <w:szCs w:val="24"/>
          <w:highlight w:val="none"/>
          <w:lang w:val="en-US" w:eastAsia="zh-CN" w:bidi="ar-SA"/>
        </w:rPr>
        <w:t>②外观样衣外观挺括、熨烫平服自然、整体效果美观</w:t>
      </w:r>
      <w:r>
        <w:rPr>
          <w:rFonts w:hint="eastAsia" w:ascii="宋体" w:hAnsi="宋体" w:eastAsia="宋体" w:cs="宋体"/>
          <w:b w:val="0"/>
          <w:bCs w:val="0"/>
          <w:kern w:val="2"/>
          <w:sz w:val="24"/>
          <w:szCs w:val="24"/>
          <w:highlight w:val="none"/>
          <w:lang w:val="en-US" w:eastAsia="zh-CN" w:bidi="ar-SA"/>
        </w:rPr>
        <w:t>；</w:t>
      </w:r>
      <w:r>
        <w:rPr>
          <w:rFonts w:hint="default" w:ascii="宋体" w:hAnsi="宋体" w:eastAsia="宋体" w:cs="宋体"/>
          <w:b w:val="0"/>
          <w:bCs w:val="0"/>
          <w:kern w:val="2"/>
          <w:sz w:val="24"/>
          <w:szCs w:val="24"/>
          <w:highlight w:val="none"/>
          <w:lang w:val="en-US" w:eastAsia="zh-CN" w:bidi="ar-SA"/>
        </w:rPr>
        <w:t>③裁剪工艺:面料裁剪均匀、无毛边、无疵点、裁剪平整无跳纱</w:t>
      </w:r>
      <w:r>
        <w:rPr>
          <w:rFonts w:hint="eastAsia" w:ascii="宋体" w:hAnsi="宋体" w:eastAsia="宋体" w:cs="宋体"/>
          <w:b w:val="0"/>
          <w:bCs w:val="0"/>
          <w:kern w:val="2"/>
          <w:sz w:val="24"/>
          <w:szCs w:val="24"/>
          <w:highlight w:val="none"/>
          <w:lang w:val="en-US" w:eastAsia="zh-CN" w:bidi="ar-SA"/>
        </w:rPr>
        <w:t>；</w:t>
      </w:r>
      <w:r>
        <w:rPr>
          <w:rFonts w:hint="default" w:ascii="宋体" w:hAnsi="宋体" w:eastAsia="宋体" w:cs="宋体"/>
          <w:b w:val="0"/>
          <w:bCs w:val="0"/>
          <w:kern w:val="2"/>
          <w:sz w:val="24"/>
          <w:szCs w:val="24"/>
          <w:highlight w:val="none"/>
          <w:lang w:val="en-US" w:eastAsia="zh-CN" w:bidi="ar-SA"/>
        </w:rPr>
        <w:t>④缝制走线平整、扣眼整齐、光洁、细节部位不翘不翻</w:t>
      </w:r>
      <w:r>
        <w:rPr>
          <w:rFonts w:hint="eastAsia" w:ascii="宋体" w:hAnsi="宋体" w:eastAsia="宋体" w:cs="宋体"/>
          <w:b w:val="0"/>
          <w:bCs w:val="0"/>
          <w:kern w:val="2"/>
          <w:sz w:val="24"/>
          <w:szCs w:val="24"/>
          <w:highlight w:val="none"/>
          <w:lang w:val="en-US" w:eastAsia="zh-CN" w:bidi="ar-SA"/>
        </w:rPr>
        <w:t>。</w:t>
      </w:r>
    </w:p>
    <w:p w14:paraId="760DC526">
      <w:pPr>
        <w:pStyle w:val="28"/>
        <w:keepNext w:val="0"/>
        <w:keepLines w:val="0"/>
        <w:pageBreakBefore w:val="0"/>
        <w:widowControl w:val="0"/>
        <w:numPr>
          <w:ilvl w:val="0"/>
          <w:numId w:val="6"/>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kern w:val="2"/>
          <w:sz w:val="24"/>
          <w:szCs w:val="24"/>
          <w:highlight w:val="none"/>
          <w:lang w:val="en-US" w:eastAsia="zh-CN" w:bidi="ar-SA"/>
        </w:rPr>
      </w:pPr>
      <w:r>
        <w:rPr>
          <w:rFonts w:hint="default" w:ascii="宋体" w:hAnsi="宋体" w:eastAsia="宋体" w:cs="宋体"/>
          <w:b w:val="0"/>
          <w:bCs w:val="0"/>
          <w:kern w:val="2"/>
          <w:sz w:val="24"/>
          <w:szCs w:val="24"/>
          <w:highlight w:val="none"/>
          <w:lang w:val="en-US" w:eastAsia="zh-CN" w:bidi="ar-SA"/>
        </w:rPr>
        <w:t>所有服装都应符合国家强制性标准GB18401-2010《国家纺织产品基本安全技术规范》要求。</w:t>
      </w:r>
    </w:p>
    <w:p w14:paraId="4D4E7C5D">
      <w:pPr>
        <w:pStyle w:val="28"/>
        <w:keepNext w:val="0"/>
        <w:keepLines w:val="0"/>
        <w:pageBreakBefore w:val="0"/>
        <w:widowControl w:val="0"/>
        <w:numPr>
          <w:ilvl w:val="0"/>
          <w:numId w:val="6"/>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kern w:val="2"/>
          <w:sz w:val="24"/>
          <w:szCs w:val="24"/>
          <w:highlight w:val="none"/>
          <w:lang w:val="en-US" w:eastAsia="zh-CN" w:bidi="ar-SA"/>
        </w:rPr>
        <w:t>提供</w:t>
      </w:r>
      <w:r>
        <w:rPr>
          <w:rFonts w:hint="eastAsia" w:ascii="宋体" w:hAnsi="宋体" w:eastAsia="宋体" w:cs="宋体"/>
          <w:b w:val="0"/>
          <w:bCs w:val="0"/>
          <w:kern w:val="2"/>
          <w:sz w:val="24"/>
          <w:szCs w:val="24"/>
          <w:highlight w:val="none"/>
          <w:lang w:val="en-US" w:eastAsia="zh-CN" w:bidi="ar-SA"/>
        </w:rPr>
        <w:t>的</w:t>
      </w:r>
      <w:r>
        <w:rPr>
          <w:rFonts w:hint="default" w:ascii="宋体" w:hAnsi="宋体" w:eastAsia="宋体" w:cs="宋体"/>
          <w:b w:val="0"/>
          <w:bCs w:val="0"/>
          <w:kern w:val="2"/>
          <w:sz w:val="24"/>
          <w:szCs w:val="24"/>
          <w:highlight w:val="none"/>
          <w:lang w:val="en-US" w:eastAsia="zh-CN" w:bidi="ar-SA"/>
        </w:rPr>
        <w:t>产品质量出现问题，</w:t>
      </w:r>
      <w:r>
        <w:rPr>
          <w:rFonts w:hint="eastAsia" w:ascii="宋体" w:hAnsi="宋体" w:eastAsia="宋体" w:cs="宋体"/>
          <w:b w:val="0"/>
          <w:bCs w:val="0"/>
          <w:kern w:val="2"/>
          <w:sz w:val="24"/>
          <w:szCs w:val="24"/>
          <w:highlight w:val="none"/>
          <w:lang w:val="en-US" w:eastAsia="zh-CN" w:bidi="ar-SA"/>
        </w:rPr>
        <w:t>成交供应商</w:t>
      </w:r>
      <w:r>
        <w:rPr>
          <w:rFonts w:hint="default" w:ascii="宋体" w:hAnsi="宋体" w:eastAsia="宋体" w:cs="宋体"/>
          <w:b w:val="0"/>
          <w:bCs w:val="0"/>
          <w:kern w:val="2"/>
          <w:sz w:val="24"/>
          <w:szCs w:val="24"/>
          <w:highlight w:val="none"/>
          <w:lang w:val="en-US" w:eastAsia="zh-CN" w:bidi="ar-SA"/>
        </w:rPr>
        <w:t>应负责三包（包修、包换、包退），费用由</w:t>
      </w:r>
      <w:r>
        <w:rPr>
          <w:rFonts w:hint="eastAsia" w:ascii="宋体" w:hAnsi="宋体" w:eastAsia="宋体" w:cs="宋体"/>
          <w:b w:val="0"/>
          <w:bCs w:val="0"/>
          <w:kern w:val="2"/>
          <w:sz w:val="24"/>
          <w:szCs w:val="24"/>
          <w:highlight w:val="none"/>
          <w:lang w:val="en-US" w:eastAsia="zh-CN" w:bidi="ar-SA"/>
        </w:rPr>
        <w:t>成交供应商</w:t>
      </w:r>
      <w:r>
        <w:rPr>
          <w:rFonts w:hint="default" w:ascii="宋体" w:hAnsi="宋体" w:eastAsia="宋体" w:cs="宋体"/>
          <w:b w:val="0"/>
          <w:bCs w:val="0"/>
          <w:kern w:val="2"/>
          <w:sz w:val="24"/>
          <w:szCs w:val="24"/>
          <w:highlight w:val="none"/>
          <w:lang w:val="en-US" w:eastAsia="zh-CN" w:bidi="ar-SA"/>
        </w:rPr>
        <w:t>负担</w:t>
      </w:r>
      <w:r>
        <w:rPr>
          <w:rFonts w:hint="default"/>
          <w:highlight w:val="none"/>
          <w:lang w:val="en-US" w:eastAsia="zh-CN"/>
        </w:rPr>
        <w:t>，</w:t>
      </w:r>
      <w:r>
        <w:rPr>
          <w:rFonts w:hint="eastAsia"/>
          <w:highlight w:val="none"/>
          <w:lang w:val="en-US" w:eastAsia="zh-CN"/>
        </w:rPr>
        <w:t>采购人</w:t>
      </w:r>
      <w:r>
        <w:rPr>
          <w:rFonts w:hint="default"/>
          <w:highlight w:val="none"/>
          <w:lang w:val="en-US" w:eastAsia="zh-CN"/>
        </w:rPr>
        <w:t>有权到产品生产厂家生产场地检查货物质量和生产进度。</w:t>
      </w:r>
    </w:p>
    <w:p w14:paraId="6AC68D60">
      <w:pPr>
        <w:pStyle w:val="28"/>
        <w:keepNext w:val="0"/>
        <w:keepLines w:val="0"/>
        <w:pageBreakBefore w:val="0"/>
        <w:widowControl w:val="0"/>
        <w:numPr>
          <w:ilvl w:val="0"/>
          <w:numId w:val="6"/>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尺寸大小由</w:t>
      </w:r>
      <w:r>
        <w:rPr>
          <w:rFonts w:hint="eastAsia" w:ascii="宋体" w:hAnsi="宋体" w:eastAsia="宋体" w:cs="宋体"/>
          <w:b w:val="0"/>
          <w:bCs w:val="0"/>
          <w:color w:val="auto"/>
          <w:sz w:val="24"/>
          <w:szCs w:val="24"/>
          <w:highlight w:val="none"/>
          <w:lang w:val="en-US" w:eastAsia="zh-CN"/>
        </w:rPr>
        <w:t>成交供应商</w:t>
      </w:r>
      <w:r>
        <w:rPr>
          <w:rFonts w:hint="default" w:ascii="宋体" w:hAnsi="宋体" w:eastAsia="宋体" w:cs="宋体"/>
          <w:b w:val="0"/>
          <w:bCs w:val="0"/>
          <w:color w:val="auto"/>
          <w:sz w:val="24"/>
          <w:szCs w:val="24"/>
          <w:highlight w:val="none"/>
          <w:lang w:val="en-US" w:eastAsia="zh-CN"/>
        </w:rPr>
        <w:t>与采购人签订合同时，按照采购人实际需求</w:t>
      </w:r>
      <w:r>
        <w:rPr>
          <w:rFonts w:hint="eastAsia" w:ascii="宋体" w:hAnsi="宋体" w:eastAsia="宋体" w:cs="宋体"/>
          <w:b w:val="0"/>
          <w:bCs w:val="0"/>
          <w:color w:val="auto"/>
          <w:sz w:val="24"/>
          <w:szCs w:val="24"/>
          <w:highlight w:val="none"/>
          <w:lang w:val="en-US" w:eastAsia="zh-CN"/>
        </w:rPr>
        <w:t>进行供货。</w:t>
      </w:r>
    </w:p>
    <w:p w14:paraId="76CF10F6">
      <w:pPr>
        <w:pStyle w:val="28"/>
        <w:keepNext w:val="0"/>
        <w:keepLines w:val="0"/>
        <w:pageBreakBefore w:val="0"/>
        <w:widowControl w:val="0"/>
        <w:numPr>
          <w:ilvl w:val="0"/>
          <w:numId w:val="6"/>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p>
    <w:p w14:paraId="26CA6ACD">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w:t>
      </w:r>
      <w:r>
        <w:rPr>
          <w:rFonts w:hint="eastAsia" w:ascii="宋体" w:hAnsi="宋体" w:eastAsia="宋体" w:cs="宋体"/>
          <w:b/>
          <w:bCs/>
          <w:i w:val="0"/>
          <w:kern w:val="2"/>
          <w:sz w:val="24"/>
          <w:szCs w:val="24"/>
          <w:highlight w:val="none"/>
          <w:lang w:val="en-US" w:eastAsia="zh-CN" w:bidi="ar-SA"/>
        </w:rPr>
        <w:t>商务要求</w:t>
      </w:r>
    </w:p>
    <w:p w14:paraId="1372FDF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付款方式</w:t>
      </w:r>
      <w:r>
        <w:rPr>
          <w:rFonts w:hint="eastAsia" w:ascii="宋体" w:hAnsi="宋体" w:eastAsia="宋体" w:cs="宋体"/>
          <w:bCs/>
          <w:sz w:val="24"/>
          <w:szCs w:val="24"/>
          <w:highlight w:val="none"/>
          <w:lang w:eastAsia="zh-CN"/>
        </w:rPr>
        <w:t>：</w:t>
      </w:r>
    </w:p>
    <w:p w14:paraId="4321A5FD">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1、甲方在收到货物后 3 个工作日内完成验收。若验收合格，甲方出具书面验收确认单，并在 15 个工作日内进行结算；若存在质量问题或数量短缺，乙方需在 5 个工作日内完成补正或更换。</w:t>
      </w:r>
    </w:p>
    <w:p w14:paraId="195DDBC6">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2、供应商须向采购人出具合法有效完整的增值税专用发票及结算确认单进行支付结算，逾期提交的，甲方有权拒绝支付且不承担违约责任。</w:t>
      </w:r>
    </w:p>
    <w:p w14:paraId="4D807F1B">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default" w:ascii="宋体" w:hAnsi="宋体" w:eastAsia="宋体" w:cs="宋体"/>
          <w:b w:val="0"/>
          <w:bCs/>
          <w:sz w:val="24"/>
          <w:szCs w:val="24"/>
          <w:highlight w:val="none"/>
          <w:lang w:val="en-US" w:eastAsia="zh-CN" w:bidi="ar"/>
        </w:rPr>
      </w:pPr>
      <w:r>
        <w:rPr>
          <w:rFonts w:hint="eastAsia" w:ascii="宋体" w:hAnsi="宋体" w:cs="宋体"/>
          <w:b w:val="0"/>
          <w:bCs/>
          <w:sz w:val="24"/>
          <w:szCs w:val="24"/>
          <w:highlight w:val="none"/>
          <w:lang w:val="en-US" w:eastAsia="zh-CN" w:bidi="ar"/>
        </w:rPr>
        <w:t>3、交货时需提供货物清单、质量检测报告等验收所需文件。</w:t>
      </w:r>
    </w:p>
    <w:p w14:paraId="4673B619">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default" w:ascii="宋体" w:hAnsi="宋体" w:eastAsia="宋体" w:cs="宋体"/>
          <w:i w:val="0"/>
          <w:kern w:val="2"/>
          <w:sz w:val="24"/>
          <w:szCs w:val="24"/>
          <w:highlight w:val="none"/>
          <w:lang w:val="en-US" w:eastAsia="zh-CN" w:bidi="ar-SA"/>
        </w:rPr>
      </w:pPr>
      <w:r>
        <w:rPr>
          <w:rFonts w:hint="eastAsia" w:ascii="宋体" w:hAnsi="宋体" w:eastAsia="宋体" w:cs="宋体"/>
          <w:i w:val="0"/>
          <w:kern w:val="2"/>
          <w:sz w:val="24"/>
          <w:szCs w:val="24"/>
          <w:highlight w:val="none"/>
          <w:lang w:val="en-US" w:eastAsia="zh-CN" w:bidi="ar-SA"/>
        </w:rPr>
        <w:t>（二）</w:t>
      </w:r>
      <w:r>
        <w:rPr>
          <w:rFonts w:hint="default" w:ascii="宋体" w:hAnsi="宋体" w:eastAsia="宋体" w:cs="宋体"/>
          <w:i w:val="0"/>
          <w:kern w:val="2"/>
          <w:sz w:val="24"/>
          <w:szCs w:val="24"/>
          <w:highlight w:val="none"/>
          <w:lang w:val="en-US" w:eastAsia="zh-CN" w:bidi="ar-SA"/>
        </w:rPr>
        <w:t>履约时间：自签订合同之日起</w:t>
      </w:r>
      <w:r>
        <w:rPr>
          <w:rFonts w:hint="eastAsia" w:ascii="宋体" w:hAnsi="宋体" w:eastAsia="宋体" w:cs="宋体"/>
          <w:i w:val="0"/>
          <w:kern w:val="2"/>
          <w:sz w:val="24"/>
          <w:szCs w:val="24"/>
          <w:highlight w:val="none"/>
          <w:lang w:val="en-US" w:eastAsia="zh-CN" w:bidi="ar-SA"/>
        </w:rPr>
        <w:t>至货物交付完毕。</w:t>
      </w:r>
    </w:p>
    <w:p w14:paraId="7BDE30EE">
      <w:pPr>
        <w:pStyle w:val="7"/>
        <w:spacing w:line="360" w:lineRule="auto"/>
        <w:ind w:firstLine="480" w:firstLineChars="200"/>
        <w:rPr>
          <w:rFonts w:hint="default" w:ascii="宋体" w:hAnsi="宋体" w:eastAsia="宋体" w:cs="宋体"/>
          <w:i w:val="0"/>
          <w:kern w:val="2"/>
          <w:sz w:val="24"/>
          <w:szCs w:val="24"/>
          <w:highlight w:val="none"/>
          <w:lang w:val="en-US" w:eastAsia="zh-CN" w:bidi="ar-SA"/>
        </w:rPr>
      </w:pPr>
      <w:r>
        <w:rPr>
          <w:rFonts w:hint="eastAsia" w:ascii="宋体" w:hAnsi="宋体" w:eastAsia="宋体" w:cs="宋体"/>
          <w:i w:val="0"/>
          <w:kern w:val="2"/>
          <w:sz w:val="24"/>
          <w:szCs w:val="24"/>
          <w:highlight w:val="none"/>
          <w:lang w:val="en-US" w:eastAsia="zh-CN" w:bidi="ar-SA"/>
        </w:rPr>
        <w:t>（三）</w:t>
      </w:r>
      <w:r>
        <w:rPr>
          <w:rFonts w:hint="default" w:ascii="宋体" w:hAnsi="宋体" w:eastAsia="宋体" w:cs="宋体"/>
          <w:i w:val="0"/>
          <w:kern w:val="2"/>
          <w:sz w:val="24"/>
          <w:szCs w:val="24"/>
          <w:highlight w:val="none"/>
          <w:lang w:val="en-US" w:eastAsia="zh-CN" w:bidi="ar-SA"/>
        </w:rPr>
        <w:t>履约地点：采购人指定地点。</w:t>
      </w:r>
    </w:p>
    <w:p w14:paraId="273B057E">
      <w:pPr>
        <w:autoSpaceDE w:val="0"/>
        <w:autoSpaceDN w:val="0"/>
        <w:adjustRightInd w:val="0"/>
        <w:spacing w:line="360" w:lineRule="auto"/>
        <w:ind w:firstLine="480" w:firstLineChars="200"/>
        <w:jc w:val="both"/>
        <w:outlineLvl w:val="0"/>
        <w:rPr>
          <w:rFonts w:hint="eastAsia" w:ascii="宋体" w:hAnsi="宋体" w:eastAsia="宋体" w:cs="宋体"/>
          <w:kern w:val="2"/>
          <w:sz w:val="24"/>
          <w:szCs w:val="24"/>
          <w:highlight w:val="none"/>
          <w:lang w:val="en-US" w:eastAsia="zh-CN" w:bidi="ar-SA"/>
        </w:rPr>
      </w:pPr>
      <w:r>
        <w:rPr>
          <w:rFonts w:hint="eastAsia" w:ascii="宋体" w:hAnsi="宋体" w:eastAsia="宋体" w:cs="宋体"/>
          <w:i w:val="0"/>
          <w:kern w:val="2"/>
          <w:sz w:val="24"/>
          <w:szCs w:val="24"/>
          <w:highlight w:val="none"/>
          <w:lang w:val="en-US" w:eastAsia="zh-CN" w:bidi="ar-SA"/>
        </w:rPr>
        <w:t>（四）履约验收：由</w:t>
      </w:r>
      <w:r>
        <w:rPr>
          <w:rFonts w:hint="eastAsia" w:ascii="宋体" w:hAnsi="宋体" w:cs="宋体"/>
          <w:i w:val="0"/>
          <w:kern w:val="2"/>
          <w:sz w:val="24"/>
          <w:szCs w:val="24"/>
          <w:highlight w:val="none"/>
          <w:lang w:val="en-US" w:eastAsia="zh-CN" w:bidi="ar-SA"/>
        </w:rPr>
        <w:t>成交供应商</w:t>
      </w:r>
      <w:r>
        <w:rPr>
          <w:rFonts w:hint="eastAsia" w:ascii="宋体" w:hAnsi="宋体" w:eastAsia="宋体" w:cs="宋体"/>
          <w:i w:val="0"/>
          <w:kern w:val="2"/>
          <w:sz w:val="24"/>
          <w:szCs w:val="24"/>
          <w:highlight w:val="none"/>
          <w:lang w:val="en-US" w:eastAsia="zh-CN" w:bidi="ar-SA"/>
        </w:rPr>
        <w:t>直接实施，不允许分包、转包。严格按照相关法律法规及本项目</w:t>
      </w:r>
      <w:r>
        <w:rPr>
          <w:rFonts w:hint="eastAsia" w:ascii="宋体" w:hAnsi="宋体" w:cs="宋体"/>
          <w:i w:val="0"/>
          <w:kern w:val="2"/>
          <w:sz w:val="24"/>
          <w:szCs w:val="24"/>
          <w:highlight w:val="none"/>
          <w:lang w:val="en-US" w:eastAsia="zh-CN" w:bidi="ar-SA"/>
        </w:rPr>
        <w:t>磋商</w:t>
      </w:r>
      <w:r>
        <w:rPr>
          <w:rFonts w:hint="eastAsia" w:ascii="宋体" w:hAnsi="宋体" w:eastAsia="宋体" w:cs="宋体"/>
          <w:i w:val="0"/>
          <w:kern w:val="2"/>
          <w:sz w:val="24"/>
          <w:szCs w:val="24"/>
          <w:highlight w:val="none"/>
          <w:lang w:val="en-US" w:eastAsia="zh-CN" w:bidi="ar-SA"/>
        </w:rPr>
        <w:t>文件、</w:t>
      </w:r>
      <w:r>
        <w:rPr>
          <w:rFonts w:hint="eastAsia" w:ascii="宋体" w:hAnsi="宋体" w:cs="宋体"/>
          <w:i w:val="0"/>
          <w:kern w:val="2"/>
          <w:sz w:val="24"/>
          <w:szCs w:val="24"/>
          <w:highlight w:val="none"/>
          <w:lang w:val="en-US" w:eastAsia="zh-CN" w:bidi="ar-SA"/>
        </w:rPr>
        <w:t>响应文件</w:t>
      </w:r>
      <w:r>
        <w:rPr>
          <w:rFonts w:hint="eastAsia" w:ascii="宋体" w:hAnsi="宋体" w:eastAsia="宋体" w:cs="宋体"/>
          <w:i w:val="0"/>
          <w:kern w:val="2"/>
          <w:sz w:val="24"/>
          <w:szCs w:val="24"/>
          <w:highlight w:val="none"/>
          <w:lang w:val="en-US" w:eastAsia="zh-CN" w:bidi="ar-SA"/>
        </w:rPr>
        <w:t>及本行业国家现行标准及规范的要求进行验收</w:t>
      </w:r>
      <w:r>
        <w:rPr>
          <w:rFonts w:hint="eastAsia" w:ascii="宋体" w:hAnsi="宋体" w:eastAsia="宋体" w:cs="宋体"/>
          <w:kern w:val="2"/>
          <w:sz w:val="24"/>
          <w:szCs w:val="24"/>
          <w:highlight w:val="none"/>
          <w:lang w:val="en-US" w:eastAsia="zh-CN" w:bidi="ar-SA"/>
        </w:rPr>
        <w:t>。</w:t>
      </w:r>
    </w:p>
    <w:p w14:paraId="1CF44D65">
      <w:pPr>
        <w:autoSpaceDE w:val="0"/>
        <w:autoSpaceDN w:val="0"/>
        <w:adjustRightIn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（五）供货期限：自签订合同后10个工作日内完成供货。</w:t>
      </w:r>
    </w:p>
    <w:p w14:paraId="0826D058">
      <w:pPr>
        <w:autoSpaceDE w:val="0"/>
        <w:autoSpaceDN w:val="0"/>
        <w:adjustRightInd w:val="0"/>
        <w:spacing w:line="360" w:lineRule="auto"/>
        <w:ind w:firstLine="480" w:firstLineChars="200"/>
        <w:jc w:val="left"/>
        <w:rPr>
          <w:rFonts w:hAnsi="宋体" w:cs="宋体"/>
          <w:sz w:val="24"/>
          <w:szCs w:val="24"/>
          <w:highlight w:val="none"/>
        </w:rPr>
      </w:pPr>
      <w:r>
        <w:rPr>
          <w:rFonts w:hint="eastAsia" w:hAnsi="宋体" w:cs="宋体"/>
          <w:sz w:val="24"/>
          <w:szCs w:val="24"/>
          <w:highlight w:val="none"/>
          <w:lang w:val="en-US" w:eastAsia="zh-CN"/>
        </w:rPr>
        <w:t>（六）合同履行期间，</w:t>
      </w:r>
      <w:r>
        <w:rPr>
          <w:rFonts w:hint="eastAsia" w:hAnsi="宋体" w:cs="宋体"/>
          <w:sz w:val="24"/>
          <w:szCs w:val="24"/>
          <w:highlight w:val="none"/>
          <w:lang w:eastAsia="zh-CN"/>
        </w:rPr>
        <w:t>成交供应商</w:t>
      </w:r>
      <w:r>
        <w:rPr>
          <w:rFonts w:hint="eastAsia" w:hAnsi="宋体" w:cs="宋体"/>
          <w:sz w:val="24"/>
          <w:szCs w:val="24"/>
          <w:highlight w:val="none"/>
        </w:rPr>
        <w:t>不得因数量多少和时间周期的原因而不履行约定，更不得（因原材料、人力成本上涨）随意调整单价。</w:t>
      </w:r>
    </w:p>
    <w:p w14:paraId="1C6276A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default" w:ascii="宋体" w:hAnsi="宋体" w:eastAsia="宋体" w:cs="宋体"/>
          <w:b/>
          <w:bCs/>
          <w:sz w:val="24"/>
          <w:szCs w:val="24"/>
          <w:highlight w:val="none"/>
        </w:rPr>
      </w:pPr>
      <w:r>
        <w:rPr>
          <w:rFonts w:hint="eastAsia" w:hAnsi="宋体" w:cs="宋体"/>
          <w:sz w:val="24"/>
          <w:szCs w:val="24"/>
          <w:highlight w:val="none"/>
          <w:lang w:val="en-US" w:eastAsia="zh-CN"/>
        </w:rPr>
        <w:t>（七）</w:t>
      </w:r>
      <w:r>
        <w:rPr>
          <w:rFonts w:hint="eastAsia" w:hAnsi="宋体" w:cs="宋体"/>
          <w:sz w:val="24"/>
          <w:szCs w:val="24"/>
          <w:highlight w:val="none"/>
        </w:rPr>
        <w:t>服装质保期为验收合格后1年</w:t>
      </w:r>
      <w:r>
        <w:rPr>
          <w:rFonts w:hint="eastAsia" w:hAnsi="宋体" w:cs="宋体"/>
          <w:sz w:val="24"/>
          <w:szCs w:val="24"/>
          <w:highlight w:val="none"/>
          <w:lang w:eastAsia="zh-CN"/>
        </w:rPr>
        <w:t>，</w:t>
      </w:r>
      <w:r>
        <w:rPr>
          <w:rFonts w:hint="eastAsia" w:hAnsi="宋体" w:cs="宋体"/>
          <w:sz w:val="24"/>
          <w:szCs w:val="24"/>
          <w:highlight w:val="none"/>
        </w:rPr>
        <w:t>质保期内出现</w:t>
      </w:r>
      <w:r>
        <w:rPr>
          <w:rFonts w:hint="eastAsia" w:hAnsi="宋体" w:cs="宋体"/>
          <w:sz w:val="24"/>
          <w:szCs w:val="24"/>
          <w:highlight w:val="none"/>
          <w:lang w:val="en-US" w:eastAsia="zh-CN"/>
        </w:rPr>
        <w:t>非人为因素（自然脱线、裁剪不均匀、缩水严重、跳线等）的</w:t>
      </w:r>
      <w:r>
        <w:rPr>
          <w:rFonts w:hint="eastAsia" w:hAnsi="宋体" w:cs="宋体"/>
          <w:sz w:val="24"/>
          <w:szCs w:val="24"/>
          <w:highlight w:val="none"/>
        </w:rPr>
        <w:t>质量问题，</w:t>
      </w:r>
      <w:r>
        <w:rPr>
          <w:rFonts w:hint="eastAsia" w:hAnsi="宋体" w:cs="宋体"/>
          <w:sz w:val="24"/>
          <w:szCs w:val="24"/>
          <w:highlight w:val="none"/>
          <w:lang w:eastAsia="zh-CN"/>
        </w:rPr>
        <w:t>成交供应商</w:t>
      </w:r>
      <w:r>
        <w:rPr>
          <w:rFonts w:hint="eastAsia" w:hAnsi="宋体" w:cs="宋体"/>
          <w:sz w:val="24"/>
          <w:szCs w:val="24"/>
          <w:highlight w:val="none"/>
        </w:rPr>
        <w:t>在接到</w:t>
      </w:r>
      <w:r>
        <w:rPr>
          <w:rFonts w:hint="eastAsia" w:hAnsi="宋体" w:cs="宋体"/>
          <w:sz w:val="24"/>
          <w:szCs w:val="24"/>
          <w:highlight w:val="none"/>
          <w:lang w:eastAsia="zh-CN"/>
        </w:rPr>
        <w:t>采购人</w:t>
      </w:r>
      <w:r>
        <w:rPr>
          <w:rFonts w:hint="eastAsia" w:hAnsi="宋体" w:cs="宋体"/>
          <w:sz w:val="24"/>
          <w:szCs w:val="24"/>
          <w:highlight w:val="none"/>
        </w:rPr>
        <w:t>通知后3日内完成更换，并承担更换的所有费用；如货物经</w:t>
      </w:r>
      <w:r>
        <w:rPr>
          <w:rFonts w:hint="eastAsia" w:hAnsi="宋体" w:cs="宋体"/>
          <w:sz w:val="24"/>
          <w:szCs w:val="24"/>
          <w:highlight w:val="none"/>
          <w:lang w:eastAsia="zh-CN"/>
        </w:rPr>
        <w:t>成交供应商</w:t>
      </w:r>
      <w:r>
        <w:rPr>
          <w:rFonts w:hint="eastAsia" w:hAnsi="宋体" w:cs="宋体"/>
          <w:sz w:val="24"/>
          <w:szCs w:val="24"/>
          <w:highlight w:val="none"/>
        </w:rPr>
        <w:t>2次更换仍不能达到合同约定的质量标准，</w:t>
      </w:r>
      <w:r>
        <w:rPr>
          <w:rFonts w:hint="eastAsia" w:hAnsi="宋体" w:cs="宋体"/>
          <w:sz w:val="24"/>
          <w:szCs w:val="24"/>
          <w:highlight w:val="none"/>
          <w:lang w:eastAsia="zh-CN"/>
        </w:rPr>
        <w:t>采购人</w:t>
      </w:r>
      <w:r>
        <w:rPr>
          <w:rFonts w:hint="eastAsia" w:hAnsi="宋体" w:cs="宋体"/>
          <w:sz w:val="24"/>
          <w:szCs w:val="24"/>
          <w:highlight w:val="none"/>
        </w:rPr>
        <w:t>有权退货并追究</w:t>
      </w:r>
      <w:r>
        <w:rPr>
          <w:rFonts w:hint="eastAsia" w:hAnsi="宋体" w:cs="宋体"/>
          <w:sz w:val="24"/>
          <w:szCs w:val="24"/>
          <w:highlight w:val="none"/>
          <w:lang w:eastAsia="zh-CN"/>
        </w:rPr>
        <w:t>成交供应商</w:t>
      </w:r>
      <w:r>
        <w:rPr>
          <w:rFonts w:hint="eastAsia" w:hAnsi="宋体" w:cs="宋体"/>
          <w:sz w:val="24"/>
          <w:szCs w:val="24"/>
          <w:highlight w:val="none"/>
        </w:rPr>
        <w:t>的违约责任。</w:t>
      </w:r>
      <w:r>
        <w:rPr>
          <w:rFonts w:hint="eastAsia" w:hAnsi="宋体" w:cs="宋体"/>
          <w:sz w:val="24"/>
          <w:szCs w:val="24"/>
          <w:highlight w:val="none"/>
        </w:rPr>
        <w:br w:type="textWrapping"/>
      </w:r>
      <w:r>
        <w:rPr>
          <w:rFonts w:hint="default" w:hAnsi="宋体" w:cs="宋体"/>
          <w:sz w:val="24"/>
          <w:szCs w:val="24"/>
          <w:highlight w:val="none"/>
        </w:rPr>
        <w:t xml:space="preserve">   （八）自验收合格之日起质保期为 1 年，验收合格后支付合同约定金额的 95%；剩余 5% 作为质保金，于质保期届满后 10 个工作日内无息付清。</w:t>
      </w:r>
    </w:p>
    <w:bookmarkEnd w:id="35"/>
    <w:bookmarkEnd w:id="36"/>
    <w:bookmarkEnd w:id="37"/>
    <w:bookmarkEnd w:id="38"/>
    <w:bookmarkEnd w:id="39"/>
    <w:p w14:paraId="0B32036E">
      <w:pPr>
        <w:pStyle w:val="7"/>
        <w:keepNext w:val="0"/>
        <w:keepLines w:val="0"/>
        <w:pageBreakBefore w:val="0"/>
        <w:widowControl w:val="0"/>
        <w:numPr>
          <w:ilvl w:val="0"/>
          <w:numId w:val="0"/>
        </w:numPr>
        <w:kinsoku/>
        <w:wordWrap/>
        <w:overflowPunct/>
        <w:topLinePunct w:val="0"/>
        <w:bidi w:val="0"/>
        <w:spacing w:after="0" w:line="360" w:lineRule="auto"/>
        <w:textAlignment w:val="auto"/>
        <w:outlineLvl w:val="1"/>
        <w:rPr>
          <w:rFonts w:hint="eastAsia" w:ascii="宋体" w:hAnsi="宋体" w:eastAsia="宋体" w:cs="宋体"/>
          <w:b/>
          <w:sz w:val="24"/>
          <w:szCs w:val="24"/>
          <w:highlight w:val="none"/>
        </w:rPr>
      </w:pPr>
      <w:bookmarkStart w:id="70" w:name="_Toc183682369"/>
      <w:bookmarkStart w:id="71" w:name="_Toc217446057"/>
      <w:bookmarkStart w:id="72" w:name="_Toc183582232"/>
      <w:r>
        <w:rPr>
          <w:rFonts w:hint="eastAsia" w:ascii="宋体" w:hAnsi="宋体" w:eastAsia="宋体" w:cs="宋体"/>
          <w:b/>
          <w:bCs/>
          <w:color w:val="000000"/>
          <w:sz w:val="24"/>
          <w:highlight w:val="none"/>
        </w:rPr>
        <w:t>注：</w:t>
      </w:r>
      <w:r>
        <w:rPr>
          <w:rFonts w:hint="eastAsia" w:ascii="宋体" w:hAnsi="宋体" w:eastAsia="宋体" w:cs="宋体"/>
          <w:b/>
          <w:sz w:val="24"/>
          <w:szCs w:val="24"/>
          <w:highlight w:val="none"/>
        </w:rPr>
        <w:t xml:space="preserve"> 1. 以上</w:t>
      </w:r>
      <w:r>
        <w:rPr>
          <w:rFonts w:hint="eastAsia" w:ascii="宋体" w:hAnsi="宋体" w:eastAsia="宋体" w:cs="宋体"/>
          <w:b/>
          <w:bCs/>
          <w:sz w:val="24"/>
          <w:szCs w:val="24"/>
          <w:highlight w:val="none"/>
          <w:lang w:val="en-US" w:eastAsia="zh-CN"/>
        </w:rPr>
        <w:t>技术要求</w:t>
      </w:r>
      <w:r>
        <w:rPr>
          <w:rFonts w:hint="eastAsia" w:ascii="宋体" w:hAnsi="宋体" w:eastAsia="宋体" w:cs="宋体"/>
          <w:b/>
          <w:sz w:val="24"/>
          <w:szCs w:val="24"/>
          <w:highlight w:val="none"/>
        </w:rPr>
        <w:t>、商务要求为本次磋商采购活动体现满足采购需求、质量和服务相等的采购项目最低要求，不允许有负偏离。</w:t>
      </w:r>
    </w:p>
    <w:p w14:paraId="020E0D51">
      <w:pPr>
        <w:pStyle w:val="9"/>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2.本章所包含的全部采购需求，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1A37F813">
      <w:pPr>
        <w:pStyle w:val="2"/>
        <w:jc w:val="center"/>
        <w:rPr>
          <w:rFonts w:hint="eastAsia" w:ascii="宋体" w:hAnsi="宋体" w:eastAsia="宋体" w:cs="宋体"/>
          <w:b/>
          <w:bCs/>
          <w:sz w:val="36"/>
          <w:szCs w:val="36"/>
        </w:rPr>
      </w:pPr>
      <w:r>
        <w:rPr>
          <w:rFonts w:hint="eastAsia" w:ascii="宋体" w:hAnsi="宋体" w:eastAsia="宋体" w:cs="宋体"/>
        </w:rPr>
        <w:br w:type="page"/>
      </w:r>
      <w:bookmarkStart w:id="73" w:name="_Toc517447493"/>
      <w:r>
        <w:rPr>
          <w:rFonts w:hint="eastAsia" w:ascii="宋体" w:hAnsi="宋体" w:eastAsia="宋体" w:cs="宋体"/>
          <w:b/>
          <w:bCs/>
          <w:sz w:val="36"/>
          <w:szCs w:val="36"/>
        </w:rPr>
        <w:t>第六章  响应文件格式</w:t>
      </w:r>
      <w:bookmarkEnd w:id="73"/>
    </w:p>
    <w:p w14:paraId="0E7CDC73">
      <w:pPr>
        <w:rPr>
          <w:rFonts w:hint="eastAsia" w:ascii="宋体" w:hAnsi="宋体" w:eastAsia="宋体" w:cs="宋体"/>
        </w:rPr>
      </w:pPr>
    </w:p>
    <w:p w14:paraId="094147AF">
      <w:pPr>
        <w:spacing w:line="360" w:lineRule="auto"/>
        <w:rPr>
          <w:rFonts w:hint="eastAsia" w:ascii="宋体" w:hAnsi="宋体" w:eastAsia="宋体" w:cs="宋体"/>
          <w:sz w:val="24"/>
        </w:rPr>
      </w:pPr>
      <w:r>
        <w:rPr>
          <w:rFonts w:hint="eastAsia" w:ascii="宋体" w:hAnsi="宋体" w:eastAsia="宋体" w:cs="宋体"/>
          <w:sz w:val="24"/>
        </w:rPr>
        <w:t xml:space="preserve">    一、本章所制响应文件格式，除格式中明确将该格式作为实质性要求的，一律不具有强制性。</w:t>
      </w:r>
    </w:p>
    <w:p w14:paraId="31665F6B">
      <w:pPr>
        <w:spacing w:line="360" w:lineRule="auto"/>
        <w:rPr>
          <w:rFonts w:hint="eastAsia" w:ascii="宋体" w:hAnsi="宋体" w:eastAsia="宋体" w:cs="宋体"/>
          <w:sz w:val="24"/>
        </w:rPr>
      </w:pPr>
      <w:r>
        <w:rPr>
          <w:rFonts w:hint="eastAsia" w:ascii="宋体" w:hAnsi="宋体" w:eastAsia="宋体" w:cs="宋体"/>
          <w:sz w:val="24"/>
        </w:rPr>
        <w:t xml:space="preserve">    二、本章所制响应文件格式有关表格中的备注栏，由供应商根据自身响应情况作解释性说明，不作为必填项。</w:t>
      </w:r>
    </w:p>
    <w:p w14:paraId="2470AEFA">
      <w:pPr>
        <w:spacing w:line="360" w:lineRule="auto"/>
        <w:ind w:firstLine="360" w:firstLineChars="150"/>
        <w:rPr>
          <w:rFonts w:hint="eastAsia" w:ascii="宋体" w:hAnsi="宋体" w:eastAsia="宋体" w:cs="宋体"/>
          <w:sz w:val="24"/>
        </w:rPr>
      </w:pPr>
      <w:r>
        <w:rPr>
          <w:rFonts w:hint="eastAsia" w:ascii="宋体" w:hAnsi="宋体" w:eastAsia="宋体" w:cs="宋体"/>
          <w:sz w:val="24"/>
        </w:rPr>
        <w:t>三、本章所制响应文件格式中需要填写的相关内容事项，可能会与本采购项目无关，在不改变响应文件原义、不影响本项目采购需求的情况下，供应商可以不予填写。</w:t>
      </w:r>
    </w:p>
    <w:p w14:paraId="7820298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四、本章格式中“注”的内容，供应商可以自行决定是否保留在响应文件中。未保留视为供应商默认接受“注”的内容。</w:t>
      </w:r>
    </w:p>
    <w:p w14:paraId="1FE64479">
      <w:pPr>
        <w:rPr>
          <w:rFonts w:hint="eastAsia" w:ascii="宋体" w:hAnsi="宋体" w:eastAsia="宋体" w:cs="宋体"/>
          <w:b/>
          <w:sz w:val="32"/>
          <w:szCs w:val="32"/>
        </w:rPr>
      </w:pPr>
    </w:p>
    <w:p w14:paraId="5BDA7C43">
      <w:pPr>
        <w:rPr>
          <w:rFonts w:hint="eastAsia" w:ascii="宋体" w:hAnsi="宋体" w:eastAsia="宋体" w:cs="宋体"/>
          <w:b/>
          <w:sz w:val="32"/>
          <w:szCs w:val="32"/>
        </w:rPr>
      </w:pPr>
    </w:p>
    <w:p w14:paraId="35000643">
      <w:pPr>
        <w:rPr>
          <w:rFonts w:hint="eastAsia" w:ascii="宋体" w:hAnsi="宋体" w:eastAsia="宋体" w:cs="宋体"/>
          <w:b/>
          <w:sz w:val="32"/>
          <w:szCs w:val="32"/>
        </w:rPr>
      </w:pPr>
    </w:p>
    <w:p w14:paraId="6117DD92">
      <w:pPr>
        <w:rPr>
          <w:rFonts w:hint="eastAsia" w:ascii="宋体" w:hAnsi="宋体" w:eastAsia="宋体" w:cs="宋体"/>
          <w:b/>
          <w:sz w:val="32"/>
          <w:szCs w:val="32"/>
        </w:rPr>
      </w:pPr>
    </w:p>
    <w:p w14:paraId="3FBF6A6B">
      <w:pPr>
        <w:rPr>
          <w:rFonts w:hint="eastAsia" w:ascii="宋体" w:hAnsi="宋体" w:eastAsia="宋体" w:cs="宋体"/>
          <w:b/>
          <w:sz w:val="32"/>
          <w:szCs w:val="32"/>
        </w:rPr>
      </w:pPr>
    </w:p>
    <w:p w14:paraId="6664C968">
      <w:pPr>
        <w:rPr>
          <w:rFonts w:hint="eastAsia" w:ascii="宋体" w:hAnsi="宋体" w:eastAsia="宋体" w:cs="宋体"/>
          <w:b/>
          <w:sz w:val="32"/>
          <w:szCs w:val="32"/>
        </w:rPr>
      </w:pPr>
    </w:p>
    <w:p w14:paraId="60D3B6AB">
      <w:pPr>
        <w:rPr>
          <w:rFonts w:hint="eastAsia" w:ascii="宋体" w:hAnsi="宋体" w:eastAsia="宋体" w:cs="宋体"/>
          <w:b/>
          <w:sz w:val="32"/>
          <w:szCs w:val="32"/>
        </w:rPr>
      </w:pPr>
    </w:p>
    <w:p w14:paraId="69EABFB1">
      <w:pPr>
        <w:rPr>
          <w:rFonts w:hint="eastAsia" w:ascii="宋体" w:hAnsi="宋体" w:eastAsia="宋体" w:cs="宋体"/>
          <w:b/>
          <w:sz w:val="32"/>
          <w:szCs w:val="32"/>
        </w:rPr>
      </w:pPr>
    </w:p>
    <w:p w14:paraId="4BB091C4">
      <w:pPr>
        <w:rPr>
          <w:rFonts w:hint="eastAsia" w:ascii="宋体" w:hAnsi="宋体" w:eastAsia="宋体" w:cs="宋体"/>
          <w:b/>
          <w:sz w:val="32"/>
          <w:szCs w:val="32"/>
        </w:rPr>
      </w:pPr>
    </w:p>
    <w:p w14:paraId="6E2DCD45">
      <w:pPr>
        <w:rPr>
          <w:rFonts w:hint="eastAsia" w:ascii="宋体" w:hAnsi="宋体" w:eastAsia="宋体" w:cs="宋体"/>
          <w:b/>
          <w:sz w:val="32"/>
          <w:szCs w:val="32"/>
        </w:rPr>
      </w:pPr>
    </w:p>
    <w:p w14:paraId="57A40F63">
      <w:pPr>
        <w:rPr>
          <w:rFonts w:hint="eastAsia" w:ascii="宋体" w:hAnsi="宋体" w:eastAsia="宋体" w:cs="宋体"/>
          <w:b/>
          <w:sz w:val="32"/>
          <w:szCs w:val="32"/>
        </w:rPr>
      </w:pPr>
    </w:p>
    <w:p w14:paraId="0B6DEC1C">
      <w:pPr>
        <w:jc w:val="center"/>
        <w:rPr>
          <w:rFonts w:hint="eastAsia" w:ascii="宋体" w:hAnsi="宋体" w:eastAsia="宋体" w:cs="宋体"/>
          <w:b/>
          <w:sz w:val="32"/>
          <w:szCs w:val="32"/>
        </w:rPr>
      </w:pPr>
      <w:bookmarkStart w:id="74" w:name="_Toc229393541"/>
      <w:bookmarkStart w:id="75" w:name="_Toc229393373"/>
      <w:bookmarkStart w:id="76" w:name="_Toc229393625"/>
      <w:bookmarkStart w:id="77" w:name="_Toc256502534"/>
      <w:r>
        <w:rPr>
          <w:rFonts w:hint="eastAsia" w:ascii="宋体" w:hAnsi="宋体" w:eastAsia="宋体" w:cs="宋体"/>
          <w:b/>
          <w:sz w:val="32"/>
          <w:szCs w:val="32"/>
        </w:rPr>
        <w:br w:type="page"/>
      </w:r>
      <w:r>
        <w:rPr>
          <w:rFonts w:hint="eastAsia" w:ascii="宋体" w:hAnsi="宋体" w:eastAsia="宋体" w:cs="宋体"/>
          <w:b/>
          <w:sz w:val="32"/>
          <w:szCs w:val="32"/>
        </w:rPr>
        <w:t>响应文件封面</w:t>
      </w:r>
      <w:bookmarkEnd w:id="74"/>
      <w:bookmarkEnd w:id="75"/>
      <w:bookmarkEnd w:id="76"/>
      <w:bookmarkEnd w:id="77"/>
    </w:p>
    <w:p w14:paraId="69F9B657">
      <w:pPr>
        <w:pStyle w:val="3"/>
        <w:spacing w:line="240" w:lineRule="atLeast"/>
        <w:jc w:val="center"/>
        <w:outlineLvl w:val="1"/>
        <w:rPr>
          <w:rFonts w:hint="eastAsia" w:ascii="宋体" w:hAnsi="宋体" w:eastAsia="宋体" w:cs="宋体"/>
          <w:b/>
          <w:bCs w:val="0"/>
          <w:sz w:val="44"/>
          <w:szCs w:val="44"/>
        </w:rPr>
      </w:pPr>
      <w:bookmarkStart w:id="78" w:name="_Toc321063831"/>
      <w:bookmarkStart w:id="79" w:name="OLE_LINK12"/>
      <w:r>
        <w:rPr>
          <w:rFonts w:hint="eastAsia" w:ascii="宋体" w:hAnsi="宋体" w:eastAsia="宋体" w:cs="宋体"/>
          <w:b/>
          <w:bCs w:val="0"/>
          <w:sz w:val="44"/>
          <w:szCs w:val="44"/>
          <w:lang w:eastAsia="zh-CN"/>
        </w:rPr>
        <w:t>响应</w:t>
      </w:r>
      <w:r>
        <w:rPr>
          <w:rFonts w:hint="eastAsia" w:ascii="宋体" w:hAnsi="宋体" w:eastAsia="宋体" w:cs="宋体"/>
          <w:b/>
          <w:bCs w:val="0"/>
          <w:sz w:val="44"/>
          <w:szCs w:val="44"/>
        </w:rPr>
        <w:t>文件</w:t>
      </w:r>
      <w:bookmarkEnd w:id="78"/>
    </w:p>
    <w:p w14:paraId="45FE46B1">
      <w:pPr>
        <w:spacing w:line="360" w:lineRule="auto"/>
        <w:ind w:firstLine="482" w:firstLineChars="100"/>
        <w:rPr>
          <w:rFonts w:hint="eastAsia" w:ascii="宋体" w:hAnsi="宋体" w:eastAsia="宋体" w:cs="宋体"/>
          <w:b/>
          <w:bCs/>
          <w:color w:val="auto"/>
          <w:sz w:val="48"/>
        </w:rPr>
      </w:pPr>
    </w:p>
    <w:p w14:paraId="0872B6F4">
      <w:pPr>
        <w:spacing w:line="360" w:lineRule="auto"/>
        <w:ind w:firstLine="482" w:firstLineChars="100"/>
        <w:rPr>
          <w:rFonts w:hint="eastAsia" w:ascii="宋体" w:hAnsi="宋体" w:eastAsia="宋体" w:cs="宋体"/>
          <w:b/>
          <w:bCs/>
          <w:color w:val="auto"/>
          <w:sz w:val="48"/>
        </w:rPr>
      </w:pPr>
      <w:r>
        <w:rPr>
          <w:rFonts w:hint="eastAsia" w:ascii="宋体" w:hAnsi="宋体" w:eastAsia="宋体" w:cs="宋体"/>
          <w:b/>
          <w:bCs/>
          <w:color w:val="auto"/>
          <w:sz w:val="48"/>
        </w:rPr>
        <w:t>采购项目名称：</w:t>
      </w:r>
      <w:r>
        <w:rPr>
          <w:rFonts w:hint="eastAsia" w:ascii="宋体" w:hAnsi="宋体" w:eastAsia="宋体" w:cs="宋体"/>
          <w:b/>
          <w:bCs/>
          <w:color w:val="auto"/>
          <w:sz w:val="48"/>
          <w:szCs w:val="24"/>
          <w:u w:val="single"/>
          <w:lang w:val="en-US" w:eastAsia="zh-CN"/>
        </w:rPr>
        <w:t xml:space="preserve">                   </w:t>
      </w:r>
    </w:p>
    <w:p w14:paraId="2F8531CC">
      <w:pPr>
        <w:spacing w:line="360" w:lineRule="auto"/>
        <w:rPr>
          <w:rFonts w:hint="eastAsia" w:ascii="宋体" w:hAnsi="宋体" w:eastAsia="宋体" w:cs="宋体"/>
          <w:b/>
          <w:color w:val="auto"/>
          <w:sz w:val="36"/>
          <w:szCs w:val="36"/>
        </w:rPr>
      </w:pPr>
      <w:r>
        <w:rPr>
          <w:rFonts w:hint="eastAsia" w:ascii="宋体" w:hAnsi="宋体" w:eastAsia="宋体" w:cs="宋体"/>
          <w:b/>
          <w:bCs/>
          <w:color w:val="auto"/>
          <w:sz w:val="44"/>
          <w:szCs w:val="44"/>
        </w:rPr>
        <w:t xml:space="preserve">  </w:t>
      </w:r>
      <w:r>
        <w:rPr>
          <w:rFonts w:hint="eastAsia" w:ascii="宋体" w:hAnsi="宋体" w:eastAsia="宋体" w:cs="宋体"/>
          <w:b/>
          <w:bCs/>
          <w:color w:val="auto"/>
          <w:sz w:val="48"/>
        </w:rPr>
        <w:t>采购文件编号</w:t>
      </w:r>
      <w:r>
        <w:rPr>
          <w:rFonts w:hint="eastAsia" w:ascii="宋体" w:hAnsi="宋体" w:eastAsia="宋体" w:cs="宋体"/>
          <w:color w:val="auto"/>
          <w:sz w:val="44"/>
          <w:szCs w:val="44"/>
        </w:rPr>
        <w:t>：</w:t>
      </w:r>
      <w:r>
        <w:rPr>
          <w:rFonts w:hint="eastAsia" w:ascii="宋体" w:hAnsi="宋体" w:eastAsia="宋体" w:cs="宋体"/>
          <w:b/>
          <w:color w:val="auto"/>
          <w:sz w:val="36"/>
          <w:szCs w:val="36"/>
        </w:rPr>
        <w:t xml:space="preserve"> </w:t>
      </w:r>
      <w:r>
        <w:rPr>
          <w:rFonts w:hint="eastAsia" w:ascii="宋体" w:hAnsi="宋体" w:eastAsia="宋体" w:cs="宋体"/>
          <w:b/>
          <w:bCs/>
          <w:color w:val="auto"/>
          <w:sz w:val="48"/>
          <w:szCs w:val="24"/>
          <w:u w:val="single"/>
          <w:lang w:val="en-US" w:eastAsia="zh-CN"/>
        </w:rPr>
        <w:t xml:space="preserve">                   </w:t>
      </w:r>
    </w:p>
    <w:p w14:paraId="0F1FBAF3">
      <w:pPr>
        <w:spacing w:line="360" w:lineRule="auto"/>
        <w:ind w:firstLine="482" w:firstLineChars="100"/>
        <w:rPr>
          <w:rFonts w:hint="eastAsia" w:ascii="宋体" w:hAnsi="宋体" w:eastAsia="宋体" w:cs="宋体"/>
          <w:color w:val="auto"/>
          <w:sz w:val="48"/>
        </w:rPr>
      </w:pPr>
      <w:r>
        <w:rPr>
          <w:rFonts w:hint="eastAsia" w:ascii="宋体" w:hAnsi="宋体" w:eastAsia="宋体" w:cs="宋体"/>
          <w:b/>
          <w:bCs/>
          <w:color w:val="auto"/>
          <w:sz w:val="48"/>
          <w:lang w:eastAsia="zh-CN"/>
        </w:rPr>
        <w:t>供应商</w:t>
      </w:r>
      <w:r>
        <w:rPr>
          <w:rFonts w:hint="eastAsia" w:ascii="宋体" w:hAnsi="宋体" w:eastAsia="宋体" w:cs="宋体"/>
          <w:b/>
          <w:bCs/>
          <w:color w:val="auto"/>
          <w:sz w:val="48"/>
        </w:rPr>
        <w:t>名称</w:t>
      </w:r>
      <w:r>
        <w:rPr>
          <w:rFonts w:hint="eastAsia" w:ascii="宋体" w:hAnsi="宋体" w:eastAsia="宋体" w:cs="宋体"/>
          <w:b/>
          <w:bCs/>
          <w:color w:val="auto"/>
          <w:sz w:val="30"/>
          <w:szCs w:val="30"/>
        </w:rPr>
        <w:t>（盖单位公章）</w:t>
      </w:r>
      <w:r>
        <w:rPr>
          <w:rFonts w:hint="eastAsia" w:ascii="宋体" w:hAnsi="宋体" w:eastAsia="宋体" w:cs="宋体"/>
          <w:color w:val="auto"/>
          <w:sz w:val="48"/>
        </w:rPr>
        <w:t>：</w:t>
      </w:r>
      <w:r>
        <w:rPr>
          <w:rFonts w:hint="eastAsia" w:ascii="宋体" w:hAnsi="宋体" w:eastAsia="宋体" w:cs="宋体"/>
          <w:b/>
          <w:bCs/>
          <w:color w:val="auto"/>
          <w:sz w:val="48"/>
          <w:szCs w:val="24"/>
          <w:u w:val="single"/>
          <w:lang w:val="en-US" w:eastAsia="zh-CN"/>
        </w:rPr>
        <w:t xml:space="preserve">                </w:t>
      </w:r>
    </w:p>
    <w:p w14:paraId="091717A5">
      <w:pPr>
        <w:rPr>
          <w:rFonts w:hint="eastAsia" w:ascii="宋体" w:hAnsi="宋体" w:eastAsia="宋体" w:cs="宋体"/>
          <w:color w:val="auto"/>
          <w:sz w:val="48"/>
        </w:rPr>
      </w:pPr>
    </w:p>
    <w:p w14:paraId="2F780D85">
      <w:pPr>
        <w:rPr>
          <w:rFonts w:hint="eastAsia" w:ascii="宋体" w:hAnsi="宋体" w:eastAsia="宋体" w:cs="宋体"/>
          <w:b/>
          <w:bCs/>
          <w:sz w:val="30"/>
          <w:szCs w:val="30"/>
        </w:rPr>
      </w:pPr>
      <w:r>
        <w:rPr>
          <w:rFonts w:hint="eastAsia" w:ascii="宋体" w:hAnsi="宋体" w:eastAsia="宋体" w:cs="宋体"/>
          <w:b/>
          <w:bCs/>
          <w:color w:val="auto"/>
          <w:sz w:val="44"/>
          <w:szCs w:val="44"/>
        </w:rPr>
        <w:t xml:space="preserve">  </w:t>
      </w:r>
      <w:r>
        <w:rPr>
          <w:rFonts w:hint="eastAsia" w:ascii="宋体" w:hAnsi="宋体" w:eastAsia="宋体" w:cs="宋体"/>
          <w:b/>
          <w:bCs/>
          <w:color w:val="auto"/>
          <w:sz w:val="48"/>
          <w:szCs w:val="24"/>
          <w:u w:val="none"/>
          <w:lang w:val="en-US" w:eastAsia="zh-CN"/>
        </w:rPr>
        <w:t>日    期：</w:t>
      </w:r>
      <w:r>
        <w:rPr>
          <w:rFonts w:hint="eastAsia" w:ascii="宋体" w:hAnsi="宋体" w:eastAsia="宋体" w:cs="宋体"/>
          <w:b/>
          <w:bCs/>
          <w:color w:val="auto"/>
          <w:sz w:val="48"/>
          <w:szCs w:val="24"/>
          <w:u w:val="single"/>
          <w:lang w:val="en-US" w:eastAsia="zh-CN"/>
        </w:rPr>
        <w:t xml:space="preserve">      </w:t>
      </w:r>
      <w:r>
        <w:rPr>
          <w:rFonts w:hint="eastAsia" w:ascii="宋体" w:hAnsi="宋体" w:eastAsia="宋体" w:cs="宋体"/>
          <w:b/>
          <w:bCs/>
          <w:color w:val="auto"/>
          <w:sz w:val="48"/>
          <w:szCs w:val="24"/>
          <w:u w:val="none"/>
          <w:lang w:val="en-US" w:eastAsia="zh-CN"/>
        </w:rPr>
        <w:t>年</w:t>
      </w:r>
      <w:r>
        <w:rPr>
          <w:rFonts w:hint="eastAsia" w:ascii="宋体" w:hAnsi="宋体" w:eastAsia="宋体" w:cs="宋体"/>
          <w:b/>
          <w:bCs/>
          <w:color w:val="auto"/>
          <w:sz w:val="48"/>
          <w:szCs w:val="24"/>
          <w:u w:val="single"/>
          <w:lang w:val="en-US" w:eastAsia="zh-CN"/>
        </w:rPr>
        <w:t xml:space="preserve">    </w:t>
      </w:r>
      <w:r>
        <w:rPr>
          <w:rFonts w:hint="eastAsia" w:ascii="宋体" w:hAnsi="宋体" w:eastAsia="宋体" w:cs="宋体"/>
          <w:b/>
          <w:bCs/>
          <w:color w:val="auto"/>
          <w:sz w:val="48"/>
          <w:szCs w:val="24"/>
          <w:u w:val="none"/>
          <w:lang w:val="en-US" w:eastAsia="zh-CN"/>
        </w:rPr>
        <w:t>月</w:t>
      </w:r>
      <w:r>
        <w:rPr>
          <w:rFonts w:hint="eastAsia" w:ascii="宋体" w:hAnsi="宋体" w:eastAsia="宋体" w:cs="宋体"/>
          <w:b/>
          <w:bCs/>
          <w:color w:val="auto"/>
          <w:sz w:val="48"/>
          <w:szCs w:val="24"/>
          <w:u w:val="single"/>
          <w:lang w:val="en-US" w:eastAsia="zh-CN"/>
        </w:rPr>
        <w:t xml:space="preserve">     </w:t>
      </w:r>
      <w:r>
        <w:rPr>
          <w:rFonts w:hint="eastAsia" w:ascii="宋体" w:hAnsi="宋体" w:eastAsia="宋体" w:cs="宋体"/>
          <w:b/>
          <w:bCs/>
          <w:color w:val="auto"/>
          <w:sz w:val="48"/>
          <w:szCs w:val="24"/>
          <w:u w:val="none"/>
          <w:lang w:val="en-US" w:eastAsia="zh-CN"/>
        </w:rPr>
        <w:t>日</w:t>
      </w:r>
    </w:p>
    <w:p w14:paraId="75E83233">
      <w:pPr>
        <w:pStyle w:val="3"/>
        <w:spacing w:line="240" w:lineRule="atLeast"/>
        <w:jc w:val="center"/>
        <w:outlineLvl w:val="1"/>
        <w:rPr>
          <w:rFonts w:hint="eastAsia" w:ascii="宋体" w:hAnsi="宋体" w:eastAsia="宋体" w:cs="宋体"/>
        </w:rPr>
      </w:pPr>
      <w:bookmarkStart w:id="80" w:name="_Toc321063835"/>
      <w:r>
        <w:rPr>
          <w:rFonts w:hint="eastAsia" w:ascii="宋体" w:hAnsi="宋体" w:eastAsia="宋体" w:cs="宋体"/>
        </w:rPr>
        <w:br w:type="page"/>
      </w:r>
      <w:r>
        <w:rPr>
          <w:rFonts w:hint="eastAsia" w:ascii="宋体" w:hAnsi="宋体" w:eastAsia="宋体" w:cs="宋体"/>
        </w:rPr>
        <w:t>一、参与竞争性磋商声明</w:t>
      </w:r>
      <w:bookmarkEnd w:id="80"/>
      <w:r>
        <w:rPr>
          <w:rFonts w:hint="eastAsia" w:ascii="宋体" w:hAnsi="宋体" w:eastAsia="宋体" w:cs="宋体"/>
        </w:rPr>
        <w:t>（实质性要求）</w:t>
      </w:r>
    </w:p>
    <w:p w14:paraId="12AE5062">
      <w:pPr>
        <w:adjustRightInd w:val="0"/>
        <w:spacing w:line="400" w:lineRule="exact"/>
        <w:rPr>
          <w:rFonts w:hint="eastAsia" w:ascii="宋体" w:hAnsi="宋体" w:eastAsia="宋体" w:cs="宋体"/>
          <w:bCs/>
          <w:color w:val="000000"/>
          <w:spacing w:val="8"/>
          <w:sz w:val="24"/>
        </w:rPr>
      </w:pPr>
      <w:r>
        <w:rPr>
          <w:rFonts w:hint="eastAsia" w:ascii="宋体" w:hAnsi="宋体" w:eastAsia="宋体" w:cs="宋体"/>
          <w:sz w:val="24"/>
          <w:lang w:eastAsia="zh-CN"/>
        </w:rPr>
        <w:t>广汉市保安服务有限公司</w:t>
      </w:r>
      <w:r>
        <w:rPr>
          <w:rFonts w:hint="eastAsia" w:ascii="宋体" w:hAnsi="宋体" w:eastAsia="宋体" w:cs="宋体"/>
          <w:bCs/>
          <w:color w:val="000000"/>
          <w:spacing w:val="8"/>
          <w:sz w:val="24"/>
        </w:rPr>
        <w:t>：</w:t>
      </w:r>
    </w:p>
    <w:p w14:paraId="43B7ADB1">
      <w:pPr>
        <w:pStyle w:val="9"/>
        <w:spacing w:line="400" w:lineRule="exact"/>
        <w:rPr>
          <w:rFonts w:hint="eastAsia" w:ascii="宋体" w:hAnsi="宋体" w:eastAsia="宋体" w:cs="宋体"/>
          <w:sz w:val="24"/>
          <w:szCs w:val="24"/>
        </w:rPr>
      </w:pPr>
      <w:r>
        <w:rPr>
          <w:rFonts w:hint="eastAsia" w:ascii="宋体" w:hAnsi="宋体" w:eastAsia="宋体" w:cs="宋体"/>
          <w:bCs/>
          <w:color w:val="000000"/>
          <w:spacing w:val="8"/>
          <w:sz w:val="24"/>
        </w:rPr>
        <w:t xml:space="preserve">   </w:t>
      </w:r>
      <w:r>
        <w:rPr>
          <w:rFonts w:hint="eastAsia" w:ascii="宋体" w:hAnsi="宋体" w:eastAsia="宋体" w:cs="宋体"/>
          <w:sz w:val="24"/>
          <w:szCs w:val="24"/>
        </w:rPr>
        <w:t>根据贵公司</w:t>
      </w:r>
      <w:r>
        <w:rPr>
          <w:rFonts w:hint="eastAsia" w:ascii="宋体" w:hAnsi="宋体" w:eastAsia="宋体" w:cs="宋体"/>
          <w:b/>
          <w:bCs/>
          <w:color w:val="000000"/>
          <w:spacing w:val="6"/>
          <w:kern w:val="48"/>
          <w:sz w:val="24"/>
          <w:u w:val="single"/>
        </w:rPr>
        <w:t xml:space="preserve">       </w:t>
      </w:r>
      <w:r>
        <w:rPr>
          <w:rFonts w:hint="eastAsia" w:ascii="宋体" w:hAnsi="宋体" w:eastAsia="宋体" w:cs="宋体"/>
          <w:sz w:val="24"/>
          <w:szCs w:val="24"/>
        </w:rPr>
        <w:t>竞争性磋商邀请函</w:t>
      </w:r>
      <w:r>
        <w:rPr>
          <w:rFonts w:hint="eastAsia" w:ascii="宋体" w:hAnsi="宋体" w:eastAsia="宋体" w:cs="宋体"/>
          <w:sz w:val="24"/>
        </w:rPr>
        <w:t>，</w:t>
      </w:r>
      <w:r>
        <w:rPr>
          <w:rFonts w:hint="eastAsia" w:ascii="宋体" w:hAnsi="宋体" w:eastAsia="宋体" w:cs="宋体"/>
          <w:sz w:val="24"/>
          <w:szCs w:val="24"/>
        </w:rPr>
        <w:t>项目编号</w:t>
      </w:r>
      <w:r>
        <w:rPr>
          <w:rFonts w:hint="eastAsia" w:ascii="宋体" w:hAnsi="宋体" w:eastAsia="宋体" w:cs="宋体"/>
          <w:sz w:val="24"/>
        </w:rPr>
        <w:t>“</w:t>
      </w:r>
      <w:r>
        <w:rPr>
          <w:rFonts w:hint="eastAsia" w:ascii="宋体" w:hAnsi="宋体" w:eastAsia="宋体" w:cs="宋体"/>
          <w:b/>
          <w:color w:val="000000"/>
          <w:spacing w:val="8"/>
          <w:sz w:val="24"/>
          <w:u w:val="single"/>
        </w:rPr>
        <w:t xml:space="preserve">       </w:t>
      </w:r>
      <w:r>
        <w:rPr>
          <w:rFonts w:hint="eastAsia" w:ascii="宋体" w:hAnsi="宋体" w:eastAsia="宋体" w:cs="宋体"/>
          <w:bCs/>
          <w:color w:val="000000"/>
          <w:spacing w:val="8"/>
          <w:sz w:val="24"/>
        </w:rPr>
        <w:t>”</w:t>
      </w:r>
      <w:r>
        <w:rPr>
          <w:rFonts w:hint="eastAsia" w:ascii="宋体" w:hAnsi="宋体" w:eastAsia="宋体" w:cs="宋体"/>
          <w:sz w:val="24"/>
          <w:szCs w:val="24"/>
        </w:rPr>
        <w:t>项目采购，我方自愿参加贵公司组织的本次竞争性磋商活动。为此，我方向贵单位</w:t>
      </w:r>
      <w:r>
        <w:rPr>
          <w:rFonts w:hint="eastAsia" w:hAnsi="宋体" w:eastAsia="宋体" w:cs="宋体"/>
          <w:sz w:val="24"/>
          <w:szCs w:val="24"/>
          <w:lang w:eastAsia="zh-CN"/>
        </w:rPr>
        <w:t>做</w:t>
      </w:r>
      <w:r>
        <w:rPr>
          <w:rFonts w:hint="eastAsia" w:ascii="宋体" w:hAnsi="宋体" w:eastAsia="宋体" w:cs="宋体"/>
          <w:sz w:val="24"/>
          <w:szCs w:val="24"/>
        </w:rPr>
        <w:t>如下保证：</w:t>
      </w:r>
    </w:p>
    <w:p w14:paraId="28D941B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1、我方将严格遵守有关法规规定。</w:t>
      </w:r>
    </w:p>
    <w:p w14:paraId="7177D45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2、我方已认真阅读磋商文件的全部内容，对本次采购将作出实质性响应，并且不恶意报价（明显高于市场价格或者低于成本价）。</w:t>
      </w:r>
    </w:p>
    <w:p w14:paraId="43066B1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3、我方接受供应商须知的各项要求，自行承担所有与参与本次竞争性磋商有关的费用，承诺其在响应文件有效期限内对我方具有约束力。</w:t>
      </w:r>
    </w:p>
    <w:p w14:paraId="1C15A69D">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4、本声明同时为</w:t>
      </w:r>
      <w:r>
        <w:rPr>
          <w:rFonts w:hint="eastAsia" w:ascii="宋体" w:hAnsi="宋体" w:eastAsia="宋体" w:cs="宋体"/>
          <w:sz w:val="24"/>
          <w:lang w:eastAsia="zh-CN"/>
        </w:rPr>
        <w:t>法定代表人（负责人）</w:t>
      </w:r>
      <w:r>
        <w:rPr>
          <w:rFonts w:hint="eastAsia" w:ascii="宋体" w:hAnsi="宋体" w:eastAsia="宋体" w:cs="宋体"/>
          <w:sz w:val="24"/>
        </w:rPr>
        <w:t>授权书性质。授权代表受本公司</w:t>
      </w:r>
      <w:r>
        <w:rPr>
          <w:rFonts w:hint="eastAsia" w:ascii="宋体" w:hAnsi="宋体" w:eastAsia="宋体" w:cs="宋体"/>
          <w:sz w:val="24"/>
          <w:lang w:eastAsia="zh-CN"/>
        </w:rPr>
        <w:t>法定代表人（负责人）</w:t>
      </w:r>
      <w:r>
        <w:rPr>
          <w:rFonts w:hint="eastAsia" w:ascii="宋体" w:hAnsi="宋体" w:eastAsia="宋体" w:cs="宋体"/>
          <w:sz w:val="24"/>
        </w:rPr>
        <w:t>委托，为我方参与竞争性磋商活动的合法代表，以我方名义全权处理该项目有关磋商、报价、签订合同以及执行合同等一切事宜。</w:t>
      </w:r>
    </w:p>
    <w:p w14:paraId="1EB4A72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5、我方同意按照贵单位的要求提供与磋商、报价有关的一切数据和资料，并确保其真实性和合法性，如提供不齐，责任自负。</w:t>
      </w:r>
    </w:p>
    <w:p w14:paraId="284818B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b/>
          <w:bCs/>
          <w:sz w:val="24"/>
        </w:rPr>
        <w:t>本次响应文件有效期为递交磋商响应文件截止之日起90天。</w:t>
      </w:r>
    </w:p>
    <w:p w14:paraId="717A0A0F">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与本次磋商有关的正式通讯为：</w:t>
      </w:r>
    </w:p>
    <w:p w14:paraId="00D04D4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地址：                               邮编：</w:t>
      </w:r>
    </w:p>
    <w:p w14:paraId="46722D2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电话：                               传真：</w:t>
      </w:r>
    </w:p>
    <w:p w14:paraId="32B93C8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14:paraId="60DC53CB">
      <w:pPr>
        <w:adjustRightInd w:val="0"/>
        <w:spacing w:line="400" w:lineRule="exact"/>
        <w:ind w:firstLine="480" w:firstLineChars="200"/>
        <w:rPr>
          <w:rFonts w:hint="eastAsia" w:ascii="宋体" w:hAnsi="宋体" w:eastAsia="宋体" w:cs="宋体"/>
          <w:sz w:val="24"/>
        </w:rPr>
      </w:pPr>
    </w:p>
    <w:p w14:paraId="6E122667">
      <w:pPr>
        <w:adjustRightInd w:val="0"/>
        <w:spacing w:line="400" w:lineRule="exact"/>
        <w:ind w:firstLine="480" w:firstLineChars="200"/>
        <w:rPr>
          <w:rFonts w:hint="eastAsia" w:ascii="宋体" w:hAnsi="宋体" w:eastAsia="宋体" w:cs="宋体"/>
          <w:sz w:val="24"/>
        </w:rPr>
      </w:pPr>
    </w:p>
    <w:p w14:paraId="1ED6D1DF">
      <w:pPr>
        <w:adjustRightInd w:val="0"/>
        <w:spacing w:line="400" w:lineRule="exact"/>
        <w:rPr>
          <w:rFonts w:hint="eastAsia" w:ascii="宋体" w:hAnsi="宋体" w:eastAsia="宋体" w:cs="宋体"/>
          <w:sz w:val="24"/>
        </w:rPr>
      </w:pPr>
      <w:r>
        <w:rPr>
          <w:rFonts w:hint="eastAsia" w:ascii="宋体" w:hAnsi="宋体" w:eastAsia="宋体" w:cs="宋体"/>
          <w:sz w:val="24"/>
        </w:rPr>
        <w:t xml:space="preserve">    </w:t>
      </w:r>
    </w:p>
    <w:p w14:paraId="09898DA5">
      <w:pPr>
        <w:adjustRightInd w:val="0"/>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3CB1EA21">
      <w:pPr>
        <w:adjustRightInd w:val="0"/>
        <w:spacing w:line="400" w:lineRule="exact"/>
        <w:jc w:val="lef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28113943">
      <w:pPr>
        <w:pStyle w:val="3"/>
        <w:spacing w:line="240" w:lineRule="atLeast"/>
        <w:jc w:val="center"/>
        <w:outlineLvl w:val="1"/>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二、相关证明文件格式</w:t>
      </w:r>
    </w:p>
    <w:p w14:paraId="27B507E9">
      <w:pPr>
        <w:spacing w:line="600" w:lineRule="exact"/>
        <w:jc w:val="center"/>
        <w:rPr>
          <w:rFonts w:hint="eastAsia" w:ascii="宋体" w:hAnsi="宋体" w:eastAsia="宋体" w:cs="宋体"/>
          <w:b/>
          <w:bCs/>
          <w:sz w:val="24"/>
        </w:rPr>
      </w:pPr>
      <w:r>
        <w:rPr>
          <w:rFonts w:hint="eastAsia" w:ascii="宋体" w:hAnsi="宋体" w:eastAsia="宋体" w:cs="宋体"/>
          <w:b/>
          <w:bCs/>
          <w:sz w:val="24"/>
        </w:rPr>
        <w:t>2-1</w:t>
      </w:r>
    </w:p>
    <w:p w14:paraId="7192CFD1">
      <w:pPr>
        <w:spacing w:line="600" w:lineRule="exact"/>
        <w:jc w:val="center"/>
        <w:rPr>
          <w:rFonts w:hint="eastAsia" w:ascii="宋体" w:hAnsi="宋体" w:eastAsia="宋体" w:cs="宋体"/>
          <w:b/>
          <w:bCs/>
          <w:sz w:val="24"/>
        </w:rPr>
      </w:pPr>
      <w:r>
        <w:rPr>
          <w:rFonts w:hint="eastAsia" w:ascii="宋体" w:hAnsi="宋体" w:eastAsia="宋体" w:cs="宋体"/>
          <w:b/>
          <w:bCs/>
          <w:sz w:val="24"/>
          <w:lang w:eastAsia="zh-CN"/>
        </w:rPr>
        <w:t>法定代表人（负责人）</w:t>
      </w:r>
      <w:r>
        <w:rPr>
          <w:rFonts w:hint="eastAsia" w:ascii="宋体" w:hAnsi="宋体" w:eastAsia="宋体" w:cs="宋体"/>
          <w:b/>
          <w:bCs/>
          <w:sz w:val="24"/>
        </w:rPr>
        <w:t>资格证明书</w:t>
      </w:r>
    </w:p>
    <w:p w14:paraId="75684BFF">
      <w:pPr>
        <w:pStyle w:val="8"/>
        <w:spacing w:line="600" w:lineRule="exact"/>
        <w:ind w:left="0" w:leftChars="0"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单位名称：</w:t>
      </w:r>
      <w:r>
        <w:rPr>
          <w:rFonts w:hint="eastAsia" w:ascii="宋体" w:hAnsi="宋体" w:eastAsia="宋体" w:cs="宋体"/>
          <w:color w:val="000000"/>
          <w:sz w:val="24"/>
          <w:szCs w:val="24"/>
          <w:u w:val="single"/>
        </w:rPr>
        <w:t xml:space="preserve">                            </w:t>
      </w:r>
    </w:p>
    <w:p w14:paraId="3CE37E5E">
      <w:pPr>
        <w:pStyle w:val="8"/>
        <w:spacing w:line="600" w:lineRule="exact"/>
        <w:ind w:left="0" w:leftChars="0"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14:paraId="64B62D78">
      <w:pPr>
        <w:pStyle w:val="8"/>
        <w:spacing w:line="600" w:lineRule="exact"/>
        <w:ind w:left="0" w:leftChars="0"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p>
    <w:p w14:paraId="1545688A">
      <w:pPr>
        <w:pStyle w:val="8"/>
        <w:spacing w:line="600" w:lineRule="exact"/>
        <w:ind w:left="0" w:lef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本人系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w:t>
      </w:r>
      <w:r>
        <w:rPr>
          <w:rFonts w:hint="eastAsia" w:ascii="宋体" w:hAnsi="宋体" w:eastAsia="宋体" w:cs="宋体"/>
          <w:color w:val="000000"/>
          <w:sz w:val="24"/>
          <w:szCs w:val="24"/>
          <w:lang w:eastAsia="zh-CN"/>
        </w:rPr>
        <w:t>法定代表人（负责人）</w:t>
      </w:r>
      <w:r>
        <w:rPr>
          <w:rFonts w:hint="eastAsia" w:ascii="宋体" w:hAnsi="宋体" w:eastAsia="宋体" w:cs="宋体"/>
          <w:color w:val="000000"/>
          <w:sz w:val="24"/>
          <w:szCs w:val="24"/>
        </w:rPr>
        <w:t>。就参加贵公司组织的采购编号为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（采购项目编号）的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（采购项目名称）竞争性磋商项目的磋商、报价，签署上述项目的响应文件及合同的执行、完成、服务</w:t>
      </w:r>
      <w:r>
        <w:rPr>
          <w:rFonts w:hint="eastAsia" w:ascii="宋体" w:hAnsi="宋体" w:eastAsia="宋体" w:cs="宋体"/>
          <w:color w:val="000000"/>
          <w:sz w:val="24"/>
          <w:szCs w:val="24"/>
          <w:highlight w:val="none"/>
        </w:rPr>
        <w:t>和保修，签署合同和处理与之有关的一切事务。</w:t>
      </w:r>
    </w:p>
    <w:p w14:paraId="73AF52C4">
      <w:pPr>
        <w:pStyle w:val="8"/>
        <w:spacing w:line="600" w:lineRule="exact"/>
        <w:ind w:left="0" w:lef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4076AD79">
      <w:pPr>
        <w:pStyle w:val="8"/>
        <w:spacing w:line="600" w:lineRule="exact"/>
        <w:ind w:left="420" w:firstLine="540" w:firstLineChars="225"/>
        <w:jc w:val="left"/>
        <w:rPr>
          <w:rFonts w:hint="eastAsia" w:ascii="宋体" w:hAnsi="宋体" w:eastAsia="宋体" w:cs="宋体"/>
          <w:color w:val="000000"/>
          <w:sz w:val="24"/>
          <w:szCs w:val="24"/>
          <w:highlight w:val="none"/>
        </w:rPr>
      </w:pPr>
    </w:p>
    <w:p w14:paraId="696DEB03">
      <w:pPr>
        <w:pStyle w:val="8"/>
        <w:spacing w:line="600" w:lineRule="exact"/>
        <w:ind w:left="-538" w:leftChars="-256" w:firstLine="619" w:firstLineChars="257"/>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（※此处请附</w:t>
      </w:r>
      <w:r>
        <w:rPr>
          <w:rFonts w:hint="eastAsia" w:ascii="宋体" w:hAnsi="宋体" w:eastAsia="宋体" w:cs="宋体"/>
          <w:b/>
          <w:color w:val="000000"/>
          <w:sz w:val="24"/>
          <w:szCs w:val="24"/>
          <w:highlight w:val="none"/>
          <w:lang w:eastAsia="zh-CN"/>
        </w:rPr>
        <w:t>法定代表人（负责人）</w:t>
      </w:r>
      <w:r>
        <w:rPr>
          <w:rFonts w:hint="eastAsia" w:ascii="宋体" w:hAnsi="宋体" w:eastAsia="宋体" w:cs="宋体"/>
          <w:b/>
          <w:color w:val="000000"/>
          <w:sz w:val="24"/>
          <w:szCs w:val="24"/>
          <w:highlight w:val="none"/>
        </w:rPr>
        <w:t>身份证明材料正反两面</w:t>
      </w:r>
      <w:r>
        <w:rPr>
          <w:rFonts w:hint="eastAsia" w:ascii="宋体" w:hAnsi="宋体" w:eastAsia="宋体" w:cs="宋体"/>
          <w:b/>
          <w:color w:val="000000"/>
          <w:sz w:val="24"/>
          <w:szCs w:val="24"/>
          <w:highlight w:val="none"/>
          <w:lang w:eastAsia="zh-CN"/>
        </w:rPr>
        <w:t>扫描件</w:t>
      </w:r>
      <w:r>
        <w:rPr>
          <w:rFonts w:hint="eastAsia" w:ascii="宋体" w:hAnsi="宋体" w:eastAsia="宋体" w:cs="宋体"/>
          <w:b/>
          <w:color w:val="000000"/>
          <w:sz w:val="24"/>
          <w:szCs w:val="24"/>
          <w:highlight w:val="none"/>
        </w:rPr>
        <w:t>※）</w:t>
      </w:r>
    </w:p>
    <w:p w14:paraId="4F05392F">
      <w:pPr>
        <w:spacing w:line="360" w:lineRule="auto"/>
        <w:rPr>
          <w:rFonts w:hint="eastAsia" w:ascii="宋体" w:hAnsi="宋体" w:eastAsia="宋体" w:cs="宋体"/>
          <w:sz w:val="24"/>
          <w:highlight w:val="none"/>
        </w:rPr>
      </w:pPr>
    </w:p>
    <w:p w14:paraId="3454CD0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（盖单位公章）</w:t>
      </w:r>
    </w:p>
    <w:p w14:paraId="152E791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524C060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kern w:val="12"/>
          <w:sz w:val="24"/>
          <w:highlight w:val="none"/>
        </w:rPr>
      </w:pPr>
      <w:bookmarkStart w:id="81" w:name="_4.6__"/>
      <w:bookmarkEnd w:id="81"/>
    </w:p>
    <w:p w14:paraId="07F6D975">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rPr>
        <w:t>注意：</w:t>
      </w:r>
      <w:r>
        <w:rPr>
          <w:rFonts w:hint="eastAsia" w:ascii="宋体" w:hAnsi="宋体" w:eastAsia="宋体" w:cs="宋体"/>
          <w:b/>
          <w:kern w:val="12"/>
          <w:sz w:val="24"/>
          <w:highlight w:val="none"/>
          <w:lang w:val="en-US" w:eastAsia="zh-CN"/>
        </w:rPr>
        <w:t>1、</w:t>
      </w:r>
      <w:r>
        <w:rPr>
          <w:rFonts w:hint="eastAsia" w:ascii="宋体" w:hAnsi="宋体" w:eastAsia="宋体" w:cs="宋体"/>
          <w:b/>
          <w:kern w:val="12"/>
          <w:sz w:val="24"/>
          <w:highlight w:val="none"/>
        </w:rPr>
        <w:t xml:space="preserve"> </w:t>
      </w:r>
      <w:r>
        <w:rPr>
          <w:rFonts w:hint="eastAsia" w:ascii="宋体" w:hAnsi="宋体" w:eastAsia="宋体" w:cs="宋体"/>
          <w:b/>
          <w:kern w:val="12"/>
          <w:sz w:val="24"/>
          <w:highlight w:val="none"/>
          <w:lang w:eastAsia="zh-CN"/>
        </w:rPr>
        <w:t>法定代表人（负责人）</w:t>
      </w:r>
      <w:r>
        <w:rPr>
          <w:rFonts w:hint="eastAsia" w:ascii="宋体" w:hAnsi="宋体" w:eastAsia="宋体" w:cs="宋体"/>
          <w:b/>
          <w:kern w:val="12"/>
          <w:sz w:val="24"/>
          <w:highlight w:val="none"/>
        </w:rPr>
        <w:t>参加本采购项目磋商的，仅</w:t>
      </w:r>
      <w:r>
        <w:rPr>
          <w:rFonts w:hint="eastAsia" w:ascii="宋体" w:hAnsi="宋体" w:eastAsia="宋体" w:cs="宋体"/>
          <w:b/>
          <w:kern w:val="12"/>
          <w:sz w:val="24"/>
          <w:highlight w:val="none"/>
          <w:lang w:eastAsia="zh-CN"/>
        </w:rPr>
        <w:t>需</w:t>
      </w:r>
      <w:r>
        <w:rPr>
          <w:rFonts w:hint="eastAsia" w:ascii="宋体" w:hAnsi="宋体" w:eastAsia="宋体" w:cs="宋体"/>
          <w:b/>
          <w:kern w:val="12"/>
          <w:sz w:val="24"/>
          <w:highlight w:val="none"/>
        </w:rPr>
        <w:t>出具此证明书。</w:t>
      </w:r>
    </w:p>
    <w:p w14:paraId="5687EDB6">
      <w:pPr>
        <w:keepNext w:val="0"/>
        <w:keepLines w:val="0"/>
        <w:pageBreakBefore w:val="0"/>
        <w:widowControl w:val="0"/>
        <w:kinsoku/>
        <w:wordWrap/>
        <w:overflowPunct/>
        <w:topLinePunct w:val="0"/>
        <w:autoSpaceDE/>
        <w:autoSpaceDN/>
        <w:bidi w:val="0"/>
        <w:snapToGrid/>
        <w:spacing w:line="360" w:lineRule="auto"/>
        <w:ind w:firstLine="723" w:firstLineChars="300"/>
        <w:jc w:val="both"/>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lang w:val="en-US" w:eastAsia="zh-CN"/>
        </w:rPr>
        <w:t>2</w:t>
      </w:r>
      <w:r>
        <w:rPr>
          <w:rFonts w:hint="eastAsia" w:ascii="宋体" w:hAnsi="宋体" w:eastAsia="宋体" w:cs="宋体"/>
          <w:b/>
          <w:kern w:val="12"/>
          <w:sz w:val="24"/>
          <w:highlight w:val="none"/>
        </w:rPr>
        <w:t>、身份证明材料包括居民身份证或</w:t>
      </w:r>
      <w:r>
        <w:rPr>
          <w:rFonts w:hint="eastAsia" w:ascii="宋体" w:hAnsi="宋体" w:eastAsia="宋体" w:cs="宋体"/>
          <w:b/>
          <w:kern w:val="12"/>
          <w:sz w:val="24"/>
          <w:highlight w:val="none"/>
          <w:lang w:eastAsia="zh-CN"/>
        </w:rPr>
        <w:t>居民户口簿</w:t>
      </w:r>
      <w:r>
        <w:rPr>
          <w:rFonts w:hint="eastAsia" w:ascii="宋体" w:hAnsi="宋体" w:eastAsia="宋体" w:cs="宋体"/>
          <w:b/>
          <w:kern w:val="12"/>
          <w:sz w:val="24"/>
          <w:highlight w:val="none"/>
        </w:rPr>
        <w:t>或军官证或护照等。</w:t>
      </w:r>
    </w:p>
    <w:p w14:paraId="6BC41045">
      <w:pPr>
        <w:keepNext w:val="0"/>
        <w:keepLines w:val="0"/>
        <w:pageBreakBefore w:val="0"/>
        <w:widowControl w:val="0"/>
        <w:kinsoku/>
        <w:wordWrap/>
        <w:overflowPunct/>
        <w:topLinePunct w:val="0"/>
        <w:autoSpaceDE/>
        <w:autoSpaceDN/>
        <w:bidi w:val="0"/>
        <w:snapToGrid/>
        <w:spacing w:line="360" w:lineRule="auto"/>
        <w:ind w:firstLine="723" w:firstLineChars="300"/>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lang w:val="en-US" w:eastAsia="zh-CN"/>
        </w:rPr>
        <w:t>3</w:t>
      </w:r>
      <w:r>
        <w:rPr>
          <w:rFonts w:hint="eastAsia" w:ascii="宋体" w:hAnsi="宋体" w:eastAsia="宋体" w:cs="宋体"/>
          <w:b/>
          <w:kern w:val="12"/>
          <w:sz w:val="24"/>
          <w:highlight w:val="none"/>
        </w:rPr>
        <w:t>、身份证明材料应同时提供其在有效期的材料，如居民身份证正、反面</w:t>
      </w:r>
      <w:r>
        <w:rPr>
          <w:rFonts w:hint="eastAsia" w:ascii="宋体" w:hAnsi="宋体" w:eastAsia="宋体" w:cs="宋体"/>
          <w:b/>
          <w:kern w:val="12"/>
          <w:sz w:val="24"/>
          <w:highlight w:val="none"/>
          <w:lang w:eastAsia="zh-CN"/>
        </w:rPr>
        <w:t>扫描件</w:t>
      </w:r>
      <w:r>
        <w:rPr>
          <w:rFonts w:hint="eastAsia" w:ascii="宋体" w:hAnsi="宋体" w:eastAsia="宋体" w:cs="宋体"/>
          <w:b/>
          <w:kern w:val="12"/>
          <w:sz w:val="24"/>
          <w:highlight w:val="none"/>
        </w:rPr>
        <w:t>。</w:t>
      </w:r>
    </w:p>
    <w:p w14:paraId="620A18DA">
      <w:pPr>
        <w:spacing w:line="600" w:lineRule="exact"/>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2-2</w:t>
      </w:r>
    </w:p>
    <w:p w14:paraId="60A35C13">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b/>
          <w:bCs/>
          <w:sz w:val="24"/>
        </w:rPr>
      </w:pPr>
      <w:r>
        <w:rPr>
          <w:rFonts w:hint="eastAsia" w:ascii="宋体" w:hAnsi="宋体" w:eastAsia="宋体" w:cs="宋体"/>
          <w:b/>
          <w:bCs/>
          <w:sz w:val="24"/>
          <w:lang w:eastAsia="zh-CN"/>
        </w:rPr>
        <w:t>法定代表人（负责人）</w:t>
      </w:r>
      <w:r>
        <w:rPr>
          <w:rFonts w:hint="eastAsia" w:ascii="宋体" w:hAnsi="宋体" w:eastAsia="宋体" w:cs="宋体"/>
          <w:b/>
          <w:bCs/>
          <w:sz w:val="24"/>
        </w:rPr>
        <w:t>授权委托书</w:t>
      </w:r>
    </w:p>
    <w:p w14:paraId="51C2BEEB">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本授权声明：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（单位名称）</w:t>
      </w:r>
      <w:r>
        <w:rPr>
          <w:rFonts w:hint="eastAsia" w:ascii="宋体" w:hAnsi="宋体" w:eastAsia="宋体" w:cs="宋体"/>
          <w:color w:val="000000"/>
          <w:sz w:val="24"/>
          <w:lang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eastAsia="zh-CN"/>
        </w:rPr>
        <w:t>法定代表人（负责人）</w:t>
      </w:r>
      <w:r>
        <w:rPr>
          <w:rFonts w:hint="eastAsia" w:ascii="宋体" w:hAnsi="宋体" w:eastAsia="宋体" w:cs="宋体"/>
          <w:color w:val="000000"/>
          <w:sz w:val="24"/>
        </w:rPr>
        <w:t>姓名、职务）授权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（被授权人姓名、职务）为我方参加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项目（采购编号：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磋商</w:t>
      </w:r>
      <w:r>
        <w:rPr>
          <w:rFonts w:hint="eastAsia" w:ascii="宋体" w:hAnsi="宋体" w:eastAsia="宋体" w:cs="宋体"/>
          <w:color w:val="000000"/>
          <w:sz w:val="24"/>
        </w:rPr>
        <w:t>采购活动的合法代表，以我方名义全权处理该项目有关</w:t>
      </w:r>
      <w:r>
        <w:rPr>
          <w:rFonts w:hint="eastAsia" w:ascii="宋体" w:hAnsi="宋体" w:eastAsia="宋体" w:cs="宋体"/>
          <w:color w:val="000000"/>
          <w:sz w:val="24"/>
          <w:lang w:val="en-US" w:eastAsia="zh-CN"/>
        </w:rPr>
        <w:t>磋商</w:t>
      </w:r>
      <w:r>
        <w:rPr>
          <w:rFonts w:hint="eastAsia" w:ascii="宋体" w:hAnsi="宋体" w:eastAsia="宋体" w:cs="宋体"/>
          <w:color w:val="000000"/>
          <w:sz w:val="24"/>
        </w:rPr>
        <w:t>、报价、签订合同以及执行合同等一切事宜，由此产生的法律后果由本公司承担。</w:t>
      </w:r>
    </w:p>
    <w:p w14:paraId="2069C316">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30B5DC7D">
      <w:pPr>
        <w:pStyle w:val="8"/>
        <w:keepNext w:val="0"/>
        <w:keepLines w:val="0"/>
        <w:pageBreakBefore w:val="0"/>
        <w:widowControl w:val="0"/>
        <w:kinsoku/>
        <w:wordWrap/>
        <w:overflowPunct/>
        <w:topLinePunct w:val="0"/>
        <w:autoSpaceDE/>
        <w:autoSpaceDN/>
        <w:bidi w:val="0"/>
        <w:snapToGrid/>
        <w:spacing w:line="360" w:lineRule="auto"/>
        <w:ind w:left="-538" w:leftChars="-256" w:firstLine="619" w:firstLineChars="257"/>
        <w:jc w:val="center"/>
        <w:textAlignment w:val="auto"/>
        <w:rPr>
          <w:rFonts w:hint="eastAsia" w:ascii="宋体" w:hAnsi="宋体" w:eastAsia="宋体" w:cs="宋体"/>
          <w:b/>
          <w:color w:val="000000"/>
          <w:sz w:val="24"/>
          <w:szCs w:val="24"/>
          <w:highlight w:val="none"/>
        </w:rPr>
      </w:pPr>
    </w:p>
    <w:p w14:paraId="2A2A8892">
      <w:pPr>
        <w:pStyle w:val="8"/>
        <w:keepNext w:val="0"/>
        <w:keepLines w:val="0"/>
        <w:pageBreakBefore w:val="0"/>
        <w:widowControl w:val="0"/>
        <w:kinsoku/>
        <w:wordWrap/>
        <w:overflowPunct/>
        <w:topLinePunct w:val="0"/>
        <w:autoSpaceDE/>
        <w:autoSpaceDN/>
        <w:bidi w:val="0"/>
        <w:snapToGrid/>
        <w:spacing w:line="360" w:lineRule="auto"/>
        <w:ind w:left="-538" w:leftChars="-256" w:firstLine="619" w:firstLineChars="257"/>
        <w:jc w:val="center"/>
        <w:textAlignment w:val="auto"/>
        <w:rPr>
          <w:rFonts w:hint="eastAsia" w:ascii="宋体" w:hAnsi="宋体" w:eastAsia="宋体" w:cs="宋体"/>
          <w:sz w:val="24"/>
          <w:highlight w:val="none"/>
        </w:rPr>
      </w:pPr>
      <w:r>
        <w:rPr>
          <w:rFonts w:hint="eastAsia" w:ascii="宋体" w:hAnsi="宋体" w:eastAsia="宋体" w:cs="宋体"/>
          <w:b/>
          <w:color w:val="000000"/>
          <w:sz w:val="24"/>
          <w:szCs w:val="24"/>
          <w:highlight w:val="none"/>
        </w:rPr>
        <w:t>（※此处请附</w:t>
      </w:r>
      <w:r>
        <w:rPr>
          <w:rFonts w:hint="eastAsia" w:ascii="宋体" w:hAnsi="宋体" w:eastAsia="宋体" w:cs="宋体"/>
          <w:b/>
          <w:color w:val="000000"/>
          <w:sz w:val="24"/>
          <w:szCs w:val="24"/>
          <w:highlight w:val="none"/>
          <w:lang w:eastAsia="zh-CN"/>
        </w:rPr>
        <w:t>法定代表人（负责人）</w:t>
      </w:r>
      <w:r>
        <w:rPr>
          <w:rFonts w:hint="eastAsia" w:ascii="宋体" w:hAnsi="宋体" w:eastAsia="宋体" w:cs="宋体"/>
          <w:b/>
          <w:color w:val="000000"/>
          <w:sz w:val="24"/>
          <w:highlight w:val="none"/>
          <w:lang w:eastAsia="zh-CN"/>
        </w:rPr>
        <w:t>身份证明材料</w:t>
      </w:r>
      <w:r>
        <w:rPr>
          <w:rFonts w:hint="eastAsia" w:ascii="宋体" w:hAnsi="宋体" w:eastAsia="宋体" w:cs="宋体"/>
          <w:b/>
          <w:color w:val="000000"/>
          <w:sz w:val="24"/>
          <w:szCs w:val="24"/>
          <w:highlight w:val="none"/>
        </w:rPr>
        <w:t>正反两面</w:t>
      </w:r>
      <w:r>
        <w:rPr>
          <w:rFonts w:hint="eastAsia" w:ascii="宋体" w:hAnsi="宋体" w:eastAsia="宋体" w:cs="宋体"/>
          <w:b/>
          <w:color w:val="000000"/>
          <w:sz w:val="24"/>
          <w:szCs w:val="24"/>
          <w:highlight w:val="none"/>
          <w:lang w:eastAsia="zh-CN"/>
        </w:rPr>
        <w:t>扫描件</w:t>
      </w:r>
      <w:r>
        <w:rPr>
          <w:rFonts w:hint="eastAsia" w:ascii="宋体" w:hAnsi="宋体" w:eastAsia="宋体" w:cs="宋体"/>
          <w:b/>
          <w:color w:val="000000"/>
          <w:sz w:val="24"/>
          <w:szCs w:val="24"/>
          <w:highlight w:val="none"/>
        </w:rPr>
        <w:t>※）</w:t>
      </w:r>
    </w:p>
    <w:p w14:paraId="49D5D875">
      <w:pPr>
        <w:pStyle w:val="8"/>
        <w:keepNext w:val="0"/>
        <w:keepLines w:val="0"/>
        <w:pageBreakBefore w:val="0"/>
        <w:widowControl w:val="0"/>
        <w:kinsoku/>
        <w:wordWrap/>
        <w:overflowPunct/>
        <w:topLinePunct w:val="0"/>
        <w:autoSpaceDE/>
        <w:autoSpaceDN/>
        <w:bidi w:val="0"/>
        <w:snapToGrid/>
        <w:spacing w:line="360" w:lineRule="auto"/>
        <w:ind w:left="420" w:firstLine="482"/>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（※此处请附被授权人</w:t>
      </w:r>
      <w:r>
        <w:rPr>
          <w:rFonts w:hint="eastAsia" w:ascii="宋体" w:hAnsi="宋体" w:eastAsia="宋体" w:cs="宋体"/>
          <w:b/>
          <w:color w:val="000000"/>
          <w:sz w:val="24"/>
          <w:highlight w:val="none"/>
          <w:lang w:eastAsia="zh-CN"/>
        </w:rPr>
        <w:t>身份证明材料</w:t>
      </w:r>
      <w:r>
        <w:rPr>
          <w:rFonts w:hint="eastAsia" w:ascii="宋体" w:hAnsi="宋体" w:eastAsia="宋体" w:cs="宋体"/>
          <w:b/>
          <w:color w:val="000000"/>
          <w:sz w:val="24"/>
          <w:szCs w:val="24"/>
          <w:highlight w:val="none"/>
        </w:rPr>
        <w:t>正反两面</w:t>
      </w:r>
      <w:r>
        <w:rPr>
          <w:rFonts w:hint="eastAsia" w:ascii="宋体" w:hAnsi="宋体" w:eastAsia="宋体" w:cs="宋体"/>
          <w:b/>
          <w:sz w:val="24"/>
          <w:szCs w:val="24"/>
          <w:highlight w:val="none"/>
          <w:lang w:eastAsia="zh-CN"/>
        </w:rPr>
        <w:t>扫描件</w:t>
      </w:r>
      <w:r>
        <w:rPr>
          <w:rFonts w:hint="eastAsia" w:ascii="宋体" w:hAnsi="宋体" w:eastAsia="宋体" w:cs="宋体"/>
          <w:b/>
          <w:sz w:val="24"/>
          <w:szCs w:val="24"/>
          <w:highlight w:val="none"/>
        </w:rPr>
        <w:t>※）</w:t>
      </w:r>
    </w:p>
    <w:p w14:paraId="52BD690A">
      <w:pPr>
        <w:pStyle w:val="8"/>
        <w:keepNext w:val="0"/>
        <w:keepLines w:val="0"/>
        <w:pageBreakBefore w:val="0"/>
        <w:widowControl w:val="0"/>
        <w:kinsoku/>
        <w:wordWrap/>
        <w:overflowPunct/>
        <w:topLinePunct w:val="0"/>
        <w:autoSpaceDE/>
        <w:autoSpaceDN/>
        <w:bidi w:val="0"/>
        <w:snapToGrid/>
        <w:spacing w:line="360" w:lineRule="auto"/>
        <w:ind w:left="420" w:firstLine="482"/>
        <w:jc w:val="center"/>
        <w:textAlignment w:val="auto"/>
        <w:rPr>
          <w:rFonts w:hint="eastAsia" w:ascii="宋体" w:hAnsi="宋体" w:eastAsia="宋体" w:cs="宋体"/>
          <w:b/>
          <w:sz w:val="24"/>
          <w:szCs w:val="24"/>
          <w:highlight w:val="none"/>
        </w:rPr>
      </w:pPr>
    </w:p>
    <w:p w14:paraId="7AADE0B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（盖单位公章）</w:t>
      </w:r>
    </w:p>
    <w:p w14:paraId="6CDFA61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515DA9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highlight w:val="none"/>
          <w:u w:val="single"/>
        </w:rPr>
      </w:pPr>
    </w:p>
    <w:p w14:paraId="7BC0E8A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7E6A963A">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rPr>
        <w:t>注意：</w:t>
      </w:r>
      <w:r>
        <w:rPr>
          <w:rFonts w:hint="eastAsia" w:ascii="宋体" w:hAnsi="宋体" w:eastAsia="宋体" w:cs="宋体"/>
          <w:b/>
          <w:kern w:val="12"/>
          <w:sz w:val="24"/>
          <w:highlight w:val="none"/>
          <w:lang w:val="en-US" w:eastAsia="zh-CN"/>
        </w:rPr>
        <w:t>1、</w:t>
      </w:r>
      <w:r>
        <w:rPr>
          <w:rFonts w:hint="eastAsia" w:ascii="宋体" w:hAnsi="宋体" w:eastAsia="宋体" w:cs="宋体"/>
          <w:b/>
          <w:kern w:val="12"/>
          <w:sz w:val="24"/>
          <w:highlight w:val="none"/>
          <w:lang w:eastAsia="zh-CN"/>
        </w:rPr>
        <w:t>法定代表人（负责人）</w:t>
      </w:r>
      <w:r>
        <w:rPr>
          <w:rFonts w:hint="eastAsia" w:ascii="宋体" w:hAnsi="宋体" w:eastAsia="宋体" w:cs="宋体"/>
          <w:b/>
          <w:kern w:val="12"/>
          <w:sz w:val="24"/>
          <w:highlight w:val="none"/>
        </w:rPr>
        <w:t>的授权委托人参加本采购项目磋商报价的，仅</w:t>
      </w:r>
      <w:r>
        <w:rPr>
          <w:rFonts w:hint="eastAsia" w:ascii="宋体" w:hAnsi="宋体" w:eastAsia="宋体" w:cs="宋体"/>
          <w:b/>
          <w:kern w:val="12"/>
          <w:sz w:val="24"/>
          <w:highlight w:val="none"/>
          <w:lang w:eastAsia="zh-CN"/>
        </w:rPr>
        <w:t>需</w:t>
      </w:r>
      <w:r>
        <w:rPr>
          <w:rFonts w:hint="eastAsia" w:ascii="宋体" w:hAnsi="宋体" w:eastAsia="宋体" w:cs="宋体"/>
          <w:b/>
          <w:kern w:val="12"/>
          <w:sz w:val="24"/>
          <w:highlight w:val="none"/>
        </w:rPr>
        <w:t>出具此授权委托书。</w:t>
      </w:r>
    </w:p>
    <w:p w14:paraId="402C2D0C">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lang w:val="en-US" w:eastAsia="zh-CN"/>
        </w:rPr>
        <w:t>2</w:t>
      </w:r>
      <w:r>
        <w:rPr>
          <w:rFonts w:hint="eastAsia" w:ascii="宋体" w:hAnsi="宋体" w:eastAsia="宋体" w:cs="宋体"/>
          <w:b/>
          <w:kern w:val="12"/>
          <w:sz w:val="24"/>
          <w:highlight w:val="none"/>
        </w:rPr>
        <w:t>、身份证明材料包括居民身份证或</w:t>
      </w:r>
      <w:r>
        <w:rPr>
          <w:rFonts w:hint="eastAsia" w:ascii="宋体" w:hAnsi="宋体" w:eastAsia="宋体" w:cs="宋体"/>
          <w:b/>
          <w:kern w:val="12"/>
          <w:sz w:val="24"/>
          <w:highlight w:val="none"/>
          <w:lang w:eastAsia="zh-CN"/>
        </w:rPr>
        <w:t>居民户口簿</w:t>
      </w:r>
      <w:r>
        <w:rPr>
          <w:rFonts w:hint="eastAsia" w:ascii="宋体" w:hAnsi="宋体" w:eastAsia="宋体" w:cs="宋体"/>
          <w:b/>
          <w:kern w:val="12"/>
          <w:sz w:val="24"/>
          <w:highlight w:val="none"/>
        </w:rPr>
        <w:t>或军官证或护照等。</w:t>
      </w:r>
    </w:p>
    <w:p w14:paraId="5DD8FE5D">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b/>
          <w:kern w:val="12"/>
          <w:sz w:val="24"/>
          <w:highlight w:val="none"/>
        </w:rPr>
      </w:pPr>
      <w:r>
        <w:rPr>
          <w:rFonts w:hint="eastAsia" w:ascii="宋体" w:hAnsi="宋体" w:eastAsia="宋体" w:cs="宋体"/>
          <w:b/>
          <w:kern w:val="12"/>
          <w:sz w:val="24"/>
          <w:highlight w:val="none"/>
          <w:lang w:val="en-US" w:eastAsia="zh-CN"/>
        </w:rPr>
        <w:t>3</w:t>
      </w:r>
      <w:r>
        <w:rPr>
          <w:rFonts w:hint="eastAsia" w:ascii="宋体" w:hAnsi="宋体" w:eastAsia="宋体" w:cs="宋体"/>
          <w:b/>
          <w:kern w:val="12"/>
          <w:sz w:val="24"/>
          <w:highlight w:val="none"/>
        </w:rPr>
        <w:t>、身份证明材料应同时提供其在有效期的材料，如居民身份证正、反面</w:t>
      </w:r>
      <w:r>
        <w:rPr>
          <w:rFonts w:hint="eastAsia" w:ascii="宋体" w:hAnsi="宋体" w:eastAsia="宋体" w:cs="宋体"/>
          <w:b/>
          <w:kern w:val="12"/>
          <w:sz w:val="24"/>
          <w:highlight w:val="none"/>
          <w:lang w:eastAsia="zh-CN"/>
        </w:rPr>
        <w:t>扫描件</w:t>
      </w:r>
      <w:r>
        <w:rPr>
          <w:rFonts w:hint="eastAsia" w:ascii="宋体" w:hAnsi="宋体" w:eastAsia="宋体" w:cs="宋体"/>
          <w:b/>
          <w:kern w:val="12"/>
          <w:sz w:val="24"/>
          <w:highlight w:val="none"/>
        </w:rPr>
        <w:t>。</w:t>
      </w:r>
    </w:p>
    <w:p w14:paraId="64C6B23F">
      <w:pPr>
        <w:spacing w:line="360" w:lineRule="auto"/>
        <w:jc w:val="center"/>
        <w:outlineLvl w:val="1"/>
        <w:rPr>
          <w:rFonts w:hint="eastAsia" w:ascii="宋体" w:hAnsi="宋体" w:eastAsia="宋体" w:cs="宋体"/>
          <w:b/>
          <w:sz w:val="32"/>
          <w:szCs w:val="32"/>
        </w:rPr>
      </w:pPr>
      <w:r>
        <w:rPr>
          <w:rFonts w:hint="eastAsia" w:ascii="宋体" w:hAnsi="宋体" w:eastAsia="宋体" w:cs="宋体"/>
          <w:b/>
          <w:kern w:val="12"/>
          <w:sz w:val="24"/>
          <w:highlight w:val="none"/>
        </w:rPr>
        <w:br w:type="page"/>
      </w:r>
      <w:r>
        <w:rPr>
          <w:rFonts w:hint="eastAsia" w:ascii="宋体" w:hAnsi="宋体" w:eastAsia="宋体" w:cs="宋体"/>
          <w:b/>
          <w:sz w:val="32"/>
          <w:szCs w:val="32"/>
        </w:rPr>
        <w:t>三、</w:t>
      </w:r>
      <w:r>
        <w:rPr>
          <w:rFonts w:hint="eastAsia" w:ascii="宋体" w:hAnsi="宋体" w:eastAsia="宋体" w:cs="宋体"/>
          <w:b/>
          <w:sz w:val="32"/>
          <w:szCs w:val="32"/>
          <w:lang w:eastAsia="zh-CN"/>
        </w:rPr>
        <w:t>资格性</w:t>
      </w:r>
      <w:r>
        <w:rPr>
          <w:rFonts w:hint="eastAsia" w:ascii="宋体" w:hAnsi="宋体" w:eastAsia="宋体" w:cs="宋体"/>
          <w:b/>
          <w:sz w:val="32"/>
          <w:szCs w:val="32"/>
        </w:rPr>
        <w:t>承诺函</w:t>
      </w:r>
    </w:p>
    <w:p w14:paraId="70C123BE">
      <w:pPr>
        <w:widowControl/>
        <w:spacing w:line="360" w:lineRule="atLeast"/>
        <w:jc w:val="center"/>
        <w:outlineLvl w:val="9"/>
        <w:rPr>
          <w:rFonts w:hint="eastAsia" w:ascii="宋体" w:hAnsi="宋体" w:eastAsia="宋体" w:cs="宋体"/>
          <w:b/>
          <w:sz w:val="24"/>
        </w:rPr>
      </w:pPr>
    </w:p>
    <w:p w14:paraId="37B59371">
      <w:pPr>
        <w:widowControl/>
        <w:spacing w:line="360" w:lineRule="atLeast"/>
        <w:jc w:val="left"/>
        <w:outlineLvl w:val="9"/>
        <w:rPr>
          <w:rFonts w:hint="eastAsia" w:ascii="宋体" w:hAnsi="宋体" w:eastAsia="宋体" w:cs="宋体"/>
          <w:sz w:val="24"/>
        </w:rPr>
      </w:pPr>
      <w:r>
        <w:rPr>
          <w:rFonts w:hint="eastAsia" w:ascii="宋体" w:hAnsi="宋体" w:eastAsia="宋体" w:cs="宋体"/>
          <w:bCs/>
          <w:sz w:val="24"/>
          <w:u w:val="single"/>
        </w:rPr>
        <w:t xml:space="preserve">               </w:t>
      </w:r>
      <w:r>
        <w:rPr>
          <w:rFonts w:hint="eastAsia" w:ascii="宋体" w:hAnsi="宋体" w:eastAsia="宋体" w:cs="宋体"/>
          <w:sz w:val="24"/>
        </w:rPr>
        <w:t>（采购</w:t>
      </w:r>
      <w:r>
        <w:rPr>
          <w:rFonts w:hint="eastAsia" w:ascii="宋体" w:hAnsi="宋体" w:cs="宋体"/>
          <w:sz w:val="24"/>
          <w:lang w:val="en-US" w:eastAsia="zh-CN"/>
        </w:rPr>
        <w:t>人</w:t>
      </w:r>
      <w:r>
        <w:rPr>
          <w:rFonts w:hint="eastAsia" w:ascii="宋体" w:hAnsi="宋体" w:eastAsia="宋体" w:cs="宋体"/>
          <w:sz w:val="24"/>
        </w:rPr>
        <w:t>名称）：</w:t>
      </w:r>
    </w:p>
    <w:p w14:paraId="45C8EFF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lang w:eastAsia="zh-CN"/>
        </w:rPr>
        <w:t>单位</w:t>
      </w:r>
      <w:r>
        <w:rPr>
          <w:rFonts w:hint="eastAsia" w:ascii="宋体" w:hAnsi="宋体" w:eastAsia="宋体" w:cs="宋体"/>
          <w:sz w:val="24"/>
        </w:rPr>
        <w:t>作为本次采购项目的供应商，根据采购文件要求，现郑重承诺如下：</w:t>
      </w:r>
    </w:p>
    <w:p w14:paraId="49AFCE23">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一、具备本项目规定的条件：</w:t>
      </w:r>
    </w:p>
    <w:p w14:paraId="31FC557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 xml:space="preserve">（一）具有独立承担民事责任的能力； </w:t>
      </w:r>
    </w:p>
    <w:p w14:paraId="6B02738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 xml:space="preserve">（二）具有良好的商业信誉和健全的财务会计制度； </w:t>
      </w:r>
    </w:p>
    <w:p w14:paraId="1C2D7BC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 xml:space="preserve">（三）具有履行合同所必需的设备和专业技术能力； </w:t>
      </w:r>
    </w:p>
    <w:p w14:paraId="3C9F55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 xml:space="preserve">（四）有依法缴纳税收和社会保障资金的良好记录； </w:t>
      </w:r>
    </w:p>
    <w:p w14:paraId="50CF11E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rPr>
        <w:t>（五）参加采购活动前三年内，在经营活动中没有重大违法记录；</w:t>
      </w:r>
      <w:r>
        <w:rPr>
          <w:rFonts w:hint="eastAsia" w:ascii="宋体" w:hAnsi="宋体" w:eastAsia="宋体" w:cs="宋体"/>
          <w:sz w:val="24"/>
          <w:highlight w:val="none"/>
        </w:rPr>
        <w:t>（公司成立不足三年的从成立之日起算）</w:t>
      </w:r>
    </w:p>
    <w:p w14:paraId="5714A92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（六）法律、行政法规规定的其他条件；</w:t>
      </w:r>
    </w:p>
    <w:p w14:paraId="1D3AAF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eastAsia="zh-CN"/>
        </w:rPr>
        <w:t>七</w:t>
      </w:r>
      <w:r>
        <w:rPr>
          <w:rFonts w:hint="eastAsia" w:ascii="宋体" w:hAnsi="宋体" w:eastAsia="宋体" w:cs="宋体"/>
          <w:sz w:val="24"/>
          <w:highlight w:val="none"/>
        </w:rPr>
        <w:t>）根据国务院办公厅关于加快推进“多证合一”改革的指导意见</w:t>
      </w:r>
      <w:r>
        <w:rPr>
          <w:rFonts w:hint="eastAsia" w:ascii="宋体" w:hAnsi="宋体" w:eastAsia="宋体" w:cs="宋体"/>
          <w:sz w:val="24"/>
          <w:highlight w:val="none"/>
          <w:lang w:eastAsia="zh-CN"/>
        </w:rPr>
        <w:t>（</w:t>
      </w:r>
      <w:r>
        <w:rPr>
          <w:rFonts w:hint="eastAsia" w:ascii="宋体" w:hAnsi="宋体" w:eastAsia="宋体" w:cs="宋体"/>
          <w:sz w:val="24"/>
          <w:highlight w:val="none"/>
        </w:rPr>
        <w:t>国办发〔2017〕41号</w:t>
      </w:r>
      <w:r>
        <w:rPr>
          <w:rFonts w:hint="eastAsia" w:ascii="宋体" w:hAnsi="宋体" w:eastAsia="宋体" w:cs="宋体"/>
          <w:sz w:val="24"/>
          <w:highlight w:val="none"/>
          <w:lang w:eastAsia="zh-CN"/>
        </w:rPr>
        <w:t>）</w:t>
      </w:r>
      <w:r>
        <w:rPr>
          <w:rFonts w:hint="eastAsia" w:ascii="宋体" w:hAnsi="宋体" w:eastAsia="宋体" w:cs="宋体"/>
          <w:sz w:val="24"/>
          <w:highlight w:val="none"/>
        </w:rPr>
        <w:t>等政策要求，若资格要求涉及的登记、备案等有关事项和各类证照已实行多证合一导致我方无法提供该类证明材料的，我方承诺满足</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文件资格要求。（此条针对资格要求如涉及的登记、备案等有关事项和各类证照已实行多证合一导致</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无法提供该类证明材料的，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提供该承诺）</w:t>
      </w:r>
    </w:p>
    <w:p w14:paraId="7179F477">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ascii="宋体" w:hAnsi="宋体" w:eastAsia="宋体" w:cs="宋体"/>
          <w:sz w:val="24"/>
          <w:lang w:eastAsia="zh-CN"/>
        </w:rPr>
        <w:t>（八）</w:t>
      </w:r>
      <w:r>
        <w:rPr>
          <w:rFonts w:hint="eastAsia" w:ascii="宋体" w:hAnsi="宋体" w:eastAsia="宋体" w:cs="宋体"/>
          <w:sz w:val="24"/>
        </w:rPr>
        <w:t>我单位符合国家或行业主管部门要求的技术标准、质量标准和资格资质条件等强制性规定。</w:t>
      </w:r>
    </w:p>
    <w:p w14:paraId="45C2CF54">
      <w:pPr>
        <w:widowControl/>
        <w:spacing w:line="360" w:lineRule="auto"/>
        <w:ind w:firstLine="480" w:firstLineChars="200"/>
        <w:jc w:val="left"/>
        <w:outlineLvl w:val="1"/>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）在响应文件提交截止时间</w:t>
      </w:r>
      <w:r>
        <w:rPr>
          <w:rFonts w:hint="eastAsia" w:ascii="宋体" w:hAnsi="宋体" w:eastAsia="宋体" w:cs="宋体"/>
          <w:sz w:val="24"/>
          <w:szCs w:val="24"/>
          <w:highlight w:val="none"/>
          <w:lang w:val="en-US" w:eastAsia="zh-CN"/>
        </w:rPr>
        <w:t>前，我单位不属于“信用中国”网站（www.creditchina.gov.cn）、“中国政府采购网”网站（www.ccgp.gov.cn）、“中国执行信息公开网”网站（http://zxgk.court.gov.cn/shixin/）列入的失信被执行人名单、重大税收违法案件当事人名单（重大税收违法失信主体）、政府采购严重违法失信行为记录名单中的供应商。</w:t>
      </w:r>
    </w:p>
    <w:p w14:paraId="1917396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、我方已认真阅读和了解项目采购过程中应遵循的相关法律法规。我方承诺在采购的各个阶段（包括合同履行）严格按照法律法规，切实履行我方应尽的各项义务，确保交易活动顺利进行。</w:t>
      </w:r>
    </w:p>
    <w:p w14:paraId="001E0B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cs="宋体"/>
          <w:sz w:val="24"/>
          <w:highlight w:val="none"/>
          <w:lang w:val="en-US" w:eastAsia="zh-CN"/>
        </w:rPr>
        <w:t>三</w:t>
      </w:r>
      <w:r>
        <w:rPr>
          <w:rFonts w:hint="eastAsia" w:ascii="宋体" w:hAnsi="宋体" w:eastAsia="宋体" w:cs="宋体"/>
          <w:sz w:val="24"/>
          <w:highlight w:val="none"/>
        </w:rPr>
        <w:t>、我方保证严格遵守以上全部承诺。</w:t>
      </w:r>
    </w:p>
    <w:p w14:paraId="721D525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本</w:t>
      </w:r>
      <w:r>
        <w:rPr>
          <w:rFonts w:hint="eastAsia" w:ascii="宋体" w:hAnsi="宋体" w:eastAsia="宋体" w:cs="宋体"/>
          <w:color w:val="000000"/>
          <w:sz w:val="24"/>
          <w:lang w:eastAsia="zh-CN"/>
        </w:rPr>
        <w:t>单位</w:t>
      </w:r>
      <w:r>
        <w:rPr>
          <w:rFonts w:hint="eastAsia" w:ascii="宋体" w:hAnsi="宋体" w:eastAsia="宋体" w:cs="宋体"/>
          <w:color w:val="000000"/>
          <w:sz w:val="24"/>
        </w:rPr>
        <w:t>对上述承诺的内</w:t>
      </w:r>
      <w:r>
        <w:rPr>
          <w:rFonts w:hint="eastAsia" w:ascii="宋体" w:hAnsi="宋体" w:eastAsia="宋体" w:cs="宋体"/>
          <w:color w:val="000000"/>
          <w:sz w:val="24"/>
          <w:lang w:eastAsia="zh-CN"/>
        </w:rPr>
        <w:t>容和</w:t>
      </w:r>
      <w:r>
        <w:rPr>
          <w:rFonts w:hint="eastAsia" w:ascii="宋体" w:hAnsi="宋体" w:eastAsia="宋体" w:cs="宋体"/>
          <w:color w:val="000000"/>
          <w:sz w:val="24"/>
        </w:rPr>
        <w:t>事项真实性负责。如经</w:t>
      </w:r>
      <w:r>
        <w:rPr>
          <w:rFonts w:hint="eastAsia" w:ascii="宋体" w:hAnsi="宋体" w:eastAsia="宋体" w:cs="宋体"/>
          <w:sz w:val="24"/>
        </w:rPr>
        <w:t>查实上述承诺的内容事项存在虚假，我公司愿意接受以提供虚假材料谋取成交的法</w:t>
      </w:r>
      <w:r>
        <w:rPr>
          <w:rFonts w:hint="eastAsia" w:ascii="宋体" w:hAnsi="宋体" w:eastAsia="宋体" w:cs="宋体"/>
          <w:color w:val="000000"/>
          <w:sz w:val="24"/>
        </w:rPr>
        <w:t>律责任。</w:t>
      </w:r>
    </w:p>
    <w:p w14:paraId="6C6C3A16">
      <w:pPr>
        <w:widowControl/>
        <w:spacing w:line="360" w:lineRule="atLeast"/>
        <w:jc w:val="left"/>
        <w:outlineLvl w:val="9"/>
        <w:rPr>
          <w:rFonts w:hint="eastAsia" w:ascii="宋体" w:hAnsi="宋体" w:eastAsia="宋体" w:cs="宋体"/>
          <w:sz w:val="24"/>
        </w:rPr>
      </w:pPr>
      <w:r>
        <w:rPr>
          <w:rFonts w:hint="eastAsia" w:ascii="宋体" w:hAnsi="宋体" w:eastAsia="宋体" w:cs="宋体"/>
          <w:sz w:val="24"/>
        </w:rPr>
        <w:t xml:space="preserve">       </w:t>
      </w:r>
    </w:p>
    <w:p w14:paraId="73840EA7">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360D31E1">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734C1B14">
      <w:pPr>
        <w:spacing w:line="400" w:lineRule="exact"/>
        <w:jc w:val="center"/>
        <w:outlineLvl w:val="1"/>
        <w:rPr>
          <w:rFonts w:hint="eastAsia" w:ascii="宋体" w:hAnsi="宋体" w:eastAsia="宋体" w:cs="宋体"/>
          <w:b/>
          <w:color w:val="000000"/>
          <w:sz w:val="32"/>
          <w:szCs w:val="32"/>
          <w:lang w:val="en-US" w:eastAsia="zh-CN"/>
        </w:rPr>
      </w:pPr>
      <w:r>
        <w:rPr>
          <w:rFonts w:hint="eastAsia" w:ascii="宋体" w:hAnsi="宋体" w:eastAsia="宋体" w:cs="宋体"/>
          <w:b/>
          <w:bCs/>
          <w:sz w:val="32"/>
          <w:szCs w:val="32"/>
          <w:lang w:val="en-US" w:eastAsia="zh-CN"/>
        </w:rPr>
        <w:br w:type="page"/>
      </w:r>
    </w:p>
    <w:p w14:paraId="77D10D4B">
      <w:pPr>
        <w:spacing w:line="400" w:lineRule="exact"/>
        <w:jc w:val="center"/>
        <w:outlineLvl w:val="1"/>
        <w:rPr>
          <w:rFonts w:hint="eastAsia" w:ascii="宋体" w:hAnsi="宋体" w:eastAsia="宋体" w:cs="宋体"/>
          <w:b/>
          <w:color w:val="000000"/>
          <w:sz w:val="32"/>
          <w:szCs w:val="32"/>
          <w:lang w:val="en-US" w:eastAsia="zh-CN"/>
        </w:rPr>
      </w:pPr>
    </w:p>
    <w:p w14:paraId="77E65E00">
      <w:pPr>
        <w:spacing w:line="400" w:lineRule="exact"/>
        <w:jc w:val="center"/>
        <w:outlineLvl w:val="1"/>
        <w:rPr>
          <w:rFonts w:hint="eastAsia" w:ascii="宋体" w:hAnsi="宋体" w:eastAsia="宋体" w:cs="宋体"/>
          <w:b/>
          <w:color w:val="000000"/>
          <w:sz w:val="32"/>
          <w:szCs w:val="32"/>
          <w:lang w:val="en-US" w:eastAsia="zh-CN"/>
        </w:rPr>
      </w:pPr>
    </w:p>
    <w:p w14:paraId="7AB4F9E1">
      <w:pPr>
        <w:widowControl/>
        <w:spacing w:after="260" w:line="360" w:lineRule="auto"/>
        <w:jc w:val="center"/>
        <w:outlineLvl w:val="1"/>
        <w:rPr>
          <w:rFonts w:hint="eastAsia" w:ascii="宋体" w:hAnsi="宋体" w:eastAsia="宋体" w:cs="宋体"/>
          <w:szCs w:val="28"/>
        </w:rPr>
      </w:pPr>
      <w:r>
        <w:rPr>
          <w:rFonts w:hint="eastAsia" w:ascii="宋体" w:hAnsi="宋体" w:cs="宋体"/>
          <w:b/>
          <w:color w:val="000000"/>
          <w:sz w:val="32"/>
          <w:szCs w:val="32"/>
          <w:lang w:val="en-US" w:eastAsia="zh-CN"/>
        </w:rPr>
        <w:t>四</w:t>
      </w:r>
      <w:r>
        <w:rPr>
          <w:rFonts w:hint="eastAsia" w:ascii="宋体" w:hAnsi="宋体" w:eastAsia="宋体" w:cs="宋体"/>
          <w:b/>
          <w:color w:val="000000"/>
          <w:sz w:val="32"/>
          <w:szCs w:val="32"/>
          <w:lang w:val="en-US" w:eastAsia="zh-CN"/>
        </w:rPr>
        <w:t>、</w:t>
      </w:r>
      <w:bookmarkStart w:id="82" w:name="_Toc217446082"/>
      <w:r>
        <w:rPr>
          <w:rFonts w:hint="eastAsia" w:ascii="宋体" w:hAnsi="宋体" w:eastAsia="宋体" w:cs="宋体"/>
          <w:b/>
          <w:bCs w:val="0"/>
          <w:kern w:val="2"/>
          <w:sz w:val="32"/>
          <w:szCs w:val="32"/>
          <w:lang w:val="en-US" w:eastAsia="zh-CN" w:bidi="ar-SA"/>
        </w:rPr>
        <w:t>报价函</w:t>
      </w:r>
      <w:bookmarkEnd w:id="82"/>
      <w:r>
        <w:rPr>
          <w:rFonts w:hint="eastAsia" w:ascii="宋体" w:hAnsi="宋体" w:eastAsia="宋体" w:cs="宋体"/>
          <w:b/>
          <w:bCs w:val="0"/>
          <w:kern w:val="2"/>
          <w:sz w:val="32"/>
          <w:szCs w:val="32"/>
          <w:lang w:val="en-US" w:eastAsia="zh-CN" w:bidi="ar-SA"/>
        </w:rPr>
        <w:t>（实质性要求）</w:t>
      </w:r>
    </w:p>
    <w:p w14:paraId="77B61963">
      <w:pPr>
        <w:pStyle w:val="10"/>
        <w:spacing w:line="400" w:lineRule="exact"/>
        <w:ind w:left="0" w:leftChars="0"/>
        <w:rPr>
          <w:rFonts w:hint="eastAsia" w:ascii="宋体" w:hAnsi="宋体" w:eastAsia="宋体" w:cs="宋体"/>
          <w:bCs/>
          <w:sz w:val="24"/>
        </w:rPr>
      </w:pPr>
      <w:r>
        <w:rPr>
          <w:rFonts w:hint="eastAsia" w:ascii="宋体" w:hAnsi="宋体" w:eastAsia="宋体" w:cs="宋体"/>
          <w:sz w:val="24"/>
        </w:rPr>
        <w:t>__________________（采购</w:t>
      </w:r>
      <w:r>
        <w:rPr>
          <w:rFonts w:hint="eastAsia" w:ascii="宋体" w:hAnsi="宋体" w:cs="宋体"/>
          <w:sz w:val="24"/>
          <w:lang w:val="en-US" w:eastAsia="zh-CN"/>
        </w:rPr>
        <w:t>人</w:t>
      </w:r>
      <w:r>
        <w:rPr>
          <w:rFonts w:hint="eastAsia" w:ascii="宋体" w:hAnsi="宋体" w:eastAsia="宋体" w:cs="宋体"/>
          <w:sz w:val="24"/>
        </w:rPr>
        <w:t>名称）</w:t>
      </w:r>
      <w:r>
        <w:rPr>
          <w:rFonts w:hint="eastAsia" w:ascii="宋体" w:hAnsi="宋体" w:eastAsia="宋体" w:cs="宋体"/>
          <w:bCs/>
          <w:sz w:val="24"/>
        </w:rPr>
        <w:t>：</w:t>
      </w:r>
    </w:p>
    <w:p w14:paraId="75892275">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rPr>
        <w:t>1.我方全面仔细研究了 “</w:t>
      </w:r>
      <w:r>
        <w:rPr>
          <w:rFonts w:hint="eastAsia" w:ascii="宋体" w:hAnsi="宋体" w:eastAsia="宋体" w:cs="宋体"/>
          <w:bCs/>
          <w:sz w:val="24"/>
          <w:u w:val="single"/>
        </w:rPr>
        <w:t xml:space="preserve">               </w:t>
      </w:r>
      <w:r>
        <w:rPr>
          <w:rFonts w:hint="eastAsia" w:ascii="宋体" w:hAnsi="宋体" w:eastAsia="宋体" w:cs="宋体"/>
          <w:bCs/>
          <w:sz w:val="24"/>
        </w:rPr>
        <w:t>”项目磋商文件的全部内容，决定参加贵单位组织的本项目磋商采购。</w:t>
      </w:r>
    </w:p>
    <w:p w14:paraId="6D0CE32A">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rPr>
        <w:t>2.我方自愿按照磋商文件规定的各项要求向采购人提供所需</w:t>
      </w:r>
      <w:r>
        <w:rPr>
          <w:rFonts w:hint="eastAsia" w:ascii="宋体" w:hAnsi="宋体" w:eastAsia="宋体" w:cs="宋体"/>
          <w:bCs/>
          <w:sz w:val="24"/>
          <w:lang w:val="en-US" w:eastAsia="zh-CN"/>
        </w:rPr>
        <w:t>货物</w:t>
      </w:r>
      <w:r>
        <w:rPr>
          <w:rFonts w:hint="eastAsia" w:ascii="宋体" w:hAnsi="宋体" w:eastAsia="宋体" w:cs="宋体"/>
          <w:bCs/>
          <w:sz w:val="24"/>
          <w:highlight w:val="none"/>
        </w:rPr>
        <w:t>，</w:t>
      </w:r>
      <w:r>
        <w:rPr>
          <w:rFonts w:hint="eastAsia" w:ascii="宋体" w:hAnsi="宋体" w:eastAsia="宋体" w:cs="宋体"/>
          <w:bCs/>
          <w:sz w:val="24"/>
        </w:rPr>
        <w:t>总报价为人民币</w:t>
      </w:r>
      <w:r>
        <w:rPr>
          <w:rFonts w:hint="eastAsia" w:ascii="宋体" w:hAnsi="宋体" w:eastAsia="宋体" w:cs="宋体"/>
          <w:bCs/>
          <w:sz w:val="24"/>
          <w:u w:val="single"/>
        </w:rPr>
        <w:t xml:space="preserve">        </w:t>
      </w:r>
      <w:r>
        <w:rPr>
          <w:rFonts w:hint="eastAsia" w:ascii="宋体" w:hAnsi="宋体" w:eastAsia="宋体" w:cs="宋体"/>
          <w:bCs/>
          <w:sz w:val="24"/>
        </w:rPr>
        <w:t>元（大写：</w:t>
      </w:r>
      <w:r>
        <w:rPr>
          <w:rFonts w:hint="eastAsia" w:ascii="宋体" w:hAnsi="宋体" w:eastAsia="宋体" w:cs="宋体"/>
          <w:bCs/>
          <w:sz w:val="24"/>
          <w:u w:val="single"/>
        </w:rPr>
        <w:t xml:space="preserve">        </w:t>
      </w:r>
      <w:r>
        <w:rPr>
          <w:rFonts w:hint="eastAsia" w:ascii="宋体" w:hAnsi="宋体" w:eastAsia="宋体" w:cs="宋体"/>
          <w:bCs/>
          <w:sz w:val="24"/>
        </w:rPr>
        <w:t>）。</w:t>
      </w:r>
    </w:p>
    <w:p w14:paraId="107B6F4C">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rPr>
        <w:t>3.一旦我方成交，</w:t>
      </w:r>
      <w:r>
        <w:rPr>
          <w:rFonts w:hint="eastAsia" w:ascii="宋体" w:hAnsi="宋体" w:eastAsia="宋体" w:cs="宋体"/>
          <w:sz w:val="24"/>
        </w:rPr>
        <w:t>我方将严格履行采购合同规定的责任和义务</w:t>
      </w:r>
      <w:r>
        <w:rPr>
          <w:rFonts w:hint="eastAsia" w:ascii="宋体" w:hAnsi="宋体" w:eastAsia="宋体" w:cs="宋体"/>
          <w:bCs/>
          <w:sz w:val="24"/>
        </w:rPr>
        <w:t>。</w:t>
      </w:r>
    </w:p>
    <w:p w14:paraId="78B52476">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．我方愿意提供贵单位可能另外要求的，与磋商有关的文件资料，并保证我方已提供和将要提供的文件资料是真实、准确的。</w:t>
      </w:r>
    </w:p>
    <w:p w14:paraId="16BD274C">
      <w:pPr>
        <w:pStyle w:val="10"/>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．本次响应文件有效期为递交磋商响应文件截止之日起90天。</w:t>
      </w:r>
    </w:p>
    <w:p w14:paraId="61A9AD94">
      <w:pPr>
        <w:adjustRightInd w:val="0"/>
        <w:spacing w:line="360" w:lineRule="auto"/>
        <w:ind w:firstLine="480" w:firstLineChars="200"/>
        <w:jc w:val="left"/>
        <w:rPr>
          <w:rFonts w:hint="eastAsia" w:ascii="宋体" w:hAnsi="宋体" w:eastAsia="宋体" w:cs="宋体"/>
          <w:color w:val="000000"/>
          <w:sz w:val="24"/>
        </w:rPr>
      </w:pPr>
      <w:bookmarkStart w:id="83" w:name="_Toc321063838"/>
    </w:p>
    <w:p w14:paraId="3D6B592A">
      <w:pPr>
        <w:adjustRightInd w:val="0"/>
        <w:spacing w:line="360" w:lineRule="auto"/>
        <w:ind w:firstLine="480" w:firstLineChars="200"/>
        <w:jc w:val="left"/>
        <w:rPr>
          <w:rFonts w:hint="eastAsia" w:ascii="宋体" w:hAnsi="宋体" w:eastAsia="宋体" w:cs="宋体"/>
          <w:color w:val="000000"/>
          <w:sz w:val="24"/>
        </w:rPr>
      </w:pPr>
    </w:p>
    <w:p w14:paraId="44A3F0DC">
      <w:pPr>
        <w:adjustRightInd w:val="0"/>
        <w:spacing w:line="360" w:lineRule="auto"/>
        <w:ind w:firstLine="480" w:firstLineChars="200"/>
        <w:jc w:val="left"/>
        <w:rPr>
          <w:rFonts w:hint="eastAsia" w:ascii="宋体" w:hAnsi="宋体" w:eastAsia="宋体" w:cs="宋体"/>
          <w:color w:val="000000"/>
          <w:sz w:val="24"/>
        </w:rPr>
      </w:pPr>
    </w:p>
    <w:p w14:paraId="68E5212E">
      <w:pPr>
        <w:adjustRightInd w:val="0"/>
        <w:spacing w:line="360" w:lineRule="auto"/>
        <w:ind w:firstLine="480" w:firstLineChars="200"/>
        <w:jc w:val="left"/>
        <w:rPr>
          <w:rFonts w:hint="eastAsia" w:ascii="宋体" w:hAnsi="宋体" w:eastAsia="宋体" w:cs="宋体"/>
          <w:color w:val="000000"/>
          <w:sz w:val="24"/>
        </w:rPr>
      </w:pPr>
    </w:p>
    <w:p w14:paraId="3FCB8A7D">
      <w:pPr>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7FB58EE0">
      <w:pPr>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14:paraId="364C0328">
      <w:pPr>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b/>
          <w:color w:val="000000"/>
          <w:sz w:val="32"/>
          <w:szCs w:val="32"/>
        </w:rPr>
        <w:br w:type="page"/>
      </w:r>
      <w:r>
        <w:rPr>
          <w:rFonts w:hint="eastAsia" w:ascii="宋体" w:hAnsi="宋体" w:cs="宋体"/>
          <w:b/>
          <w:bCs/>
          <w:kern w:val="2"/>
          <w:sz w:val="32"/>
          <w:szCs w:val="32"/>
          <w:lang w:val="en-US" w:eastAsia="zh-CN" w:bidi="ar-SA"/>
        </w:rPr>
        <w:t>五</w:t>
      </w:r>
      <w:r>
        <w:rPr>
          <w:rFonts w:hint="eastAsia" w:ascii="宋体" w:hAnsi="宋体" w:eastAsia="宋体" w:cs="宋体"/>
          <w:b/>
          <w:bCs/>
          <w:kern w:val="2"/>
          <w:sz w:val="32"/>
          <w:szCs w:val="32"/>
          <w:lang w:val="en-US" w:eastAsia="zh-CN" w:bidi="ar-SA"/>
        </w:rPr>
        <w:t>、报价表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555"/>
        <w:gridCol w:w="814"/>
        <w:gridCol w:w="1097"/>
        <w:gridCol w:w="888"/>
        <w:gridCol w:w="1031"/>
        <w:gridCol w:w="1237"/>
        <w:gridCol w:w="1097"/>
        <w:gridCol w:w="1116"/>
      </w:tblGrid>
      <w:tr w14:paraId="1937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00" w:type="pct"/>
            <w:noWrap w:val="0"/>
            <w:vAlign w:val="center"/>
          </w:tcPr>
          <w:p w14:paraId="440E5857">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804" w:type="pct"/>
            <w:gridSpan w:val="2"/>
            <w:noWrap w:val="0"/>
            <w:vAlign w:val="center"/>
          </w:tcPr>
          <w:p w14:paraId="654CE690">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货物</w:t>
            </w:r>
            <w:r>
              <w:rPr>
                <w:rFonts w:hint="eastAsia" w:asciiTheme="minorEastAsia" w:hAnsiTheme="minorEastAsia" w:eastAsiaTheme="minorEastAsia" w:cstheme="minorEastAsia"/>
                <w:color w:val="000000"/>
                <w:sz w:val="24"/>
                <w:szCs w:val="24"/>
              </w:rPr>
              <w:t>名称</w:t>
            </w:r>
          </w:p>
        </w:tc>
        <w:tc>
          <w:tcPr>
            <w:tcW w:w="644" w:type="pct"/>
            <w:noWrap w:val="0"/>
            <w:vAlign w:val="center"/>
          </w:tcPr>
          <w:p w14:paraId="2FAB773E">
            <w:pPr>
              <w:jc w:val="center"/>
              <w:rPr>
                <w:rFonts w:hint="eastAsia" w:asciiTheme="minorEastAsia" w:hAnsiTheme="minorEastAsia" w:eastAsiaTheme="minorEastAsia" w:cstheme="minorEastAsia"/>
                <w:color w:val="000000"/>
                <w:sz w:val="24"/>
                <w:szCs w:val="24"/>
                <w:highlight w:val="red"/>
              </w:rPr>
            </w:pPr>
            <w:r>
              <w:rPr>
                <w:rFonts w:hint="eastAsia" w:asciiTheme="minorEastAsia" w:hAnsiTheme="minorEastAsia" w:eastAsiaTheme="minorEastAsia" w:cstheme="minorEastAsia"/>
                <w:color w:val="auto"/>
                <w:sz w:val="24"/>
                <w:szCs w:val="24"/>
                <w:highlight w:val="none"/>
              </w:rPr>
              <w:t>制造商家</w:t>
            </w:r>
          </w:p>
        </w:tc>
        <w:tc>
          <w:tcPr>
            <w:tcW w:w="886" w:type="dxa"/>
            <w:noWrap w:val="0"/>
            <w:vAlign w:val="center"/>
          </w:tcPr>
          <w:p w14:paraId="5E89BB6E">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数量</w:t>
            </w:r>
          </w:p>
        </w:tc>
        <w:tc>
          <w:tcPr>
            <w:tcW w:w="605" w:type="pct"/>
            <w:noWrap w:val="0"/>
            <w:vAlign w:val="center"/>
          </w:tcPr>
          <w:p w14:paraId="10C601B2">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w:t>
            </w:r>
          </w:p>
        </w:tc>
        <w:tc>
          <w:tcPr>
            <w:tcW w:w="726" w:type="pct"/>
            <w:noWrap w:val="0"/>
            <w:vAlign w:val="center"/>
          </w:tcPr>
          <w:p w14:paraId="055CDEC6">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w:t>
            </w:r>
          </w:p>
          <w:p w14:paraId="4A5D7DB8">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（元）</w:t>
            </w:r>
          </w:p>
        </w:tc>
        <w:tc>
          <w:tcPr>
            <w:tcW w:w="644" w:type="pct"/>
            <w:noWrap w:val="0"/>
            <w:vAlign w:val="center"/>
          </w:tcPr>
          <w:p w14:paraId="468F3F3A">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总价（元）</w:t>
            </w:r>
          </w:p>
        </w:tc>
        <w:tc>
          <w:tcPr>
            <w:tcW w:w="655" w:type="pct"/>
            <w:noWrap w:val="0"/>
            <w:vAlign w:val="center"/>
          </w:tcPr>
          <w:p w14:paraId="1EEC7660">
            <w:pPr>
              <w:ind w:left="355" w:hanging="355" w:hangingChars="148"/>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66EE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3718BA71">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804" w:type="pct"/>
            <w:gridSpan w:val="2"/>
            <w:noWrap w:val="0"/>
            <w:vAlign w:val="center"/>
          </w:tcPr>
          <w:p w14:paraId="1C3DE81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val="en-US" w:eastAsia="zh-CN"/>
              </w:rPr>
              <w:t>夏季应急救援服</w:t>
            </w:r>
          </w:p>
        </w:tc>
        <w:tc>
          <w:tcPr>
            <w:tcW w:w="644" w:type="pct"/>
            <w:noWrap w:val="0"/>
            <w:vAlign w:val="top"/>
          </w:tcPr>
          <w:p w14:paraId="76772936">
            <w:pPr>
              <w:rPr>
                <w:rFonts w:hint="eastAsia" w:asciiTheme="minorEastAsia" w:hAnsiTheme="minorEastAsia" w:eastAsiaTheme="minorEastAsia" w:cstheme="minorEastAsia"/>
                <w:color w:val="000000"/>
                <w:sz w:val="24"/>
                <w:szCs w:val="24"/>
                <w:highlight w:val="red"/>
              </w:rPr>
            </w:pPr>
          </w:p>
        </w:tc>
        <w:tc>
          <w:tcPr>
            <w:tcW w:w="886" w:type="dxa"/>
            <w:noWrap w:val="0"/>
            <w:vAlign w:val="center"/>
          </w:tcPr>
          <w:p w14:paraId="3A20788D">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lang w:val="en-US" w:eastAsia="zh-CN"/>
              </w:rPr>
              <w:t>40</w:t>
            </w:r>
          </w:p>
        </w:tc>
        <w:tc>
          <w:tcPr>
            <w:tcW w:w="605" w:type="pct"/>
            <w:noWrap w:val="0"/>
            <w:vAlign w:val="top"/>
          </w:tcPr>
          <w:p w14:paraId="07696884">
            <w:pPr>
              <w:jc w:val="center"/>
              <w:rPr>
                <w:rFonts w:hint="eastAsia" w:asciiTheme="minorEastAsia" w:hAnsiTheme="minorEastAsia" w:eastAsiaTheme="minorEastAsia" w:cstheme="minorEastAsia"/>
                <w:color w:val="000000"/>
                <w:sz w:val="24"/>
                <w:szCs w:val="24"/>
                <w:lang w:val="en-US" w:eastAsia="zh-CN"/>
              </w:rPr>
            </w:pPr>
          </w:p>
          <w:p w14:paraId="17ADABCD">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套</w:t>
            </w:r>
          </w:p>
        </w:tc>
        <w:tc>
          <w:tcPr>
            <w:tcW w:w="726" w:type="pct"/>
            <w:noWrap w:val="0"/>
            <w:vAlign w:val="top"/>
          </w:tcPr>
          <w:p w14:paraId="3A9C7820">
            <w:pPr>
              <w:rPr>
                <w:rFonts w:hint="eastAsia" w:asciiTheme="minorEastAsia" w:hAnsiTheme="minorEastAsia" w:eastAsiaTheme="minorEastAsia" w:cstheme="minorEastAsia"/>
                <w:color w:val="000000"/>
                <w:sz w:val="24"/>
                <w:szCs w:val="24"/>
              </w:rPr>
            </w:pPr>
          </w:p>
        </w:tc>
        <w:tc>
          <w:tcPr>
            <w:tcW w:w="644" w:type="pct"/>
            <w:noWrap w:val="0"/>
            <w:vAlign w:val="top"/>
          </w:tcPr>
          <w:p w14:paraId="28550A40">
            <w:pPr>
              <w:rPr>
                <w:rFonts w:hint="eastAsia" w:asciiTheme="minorEastAsia" w:hAnsiTheme="minorEastAsia" w:eastAsiaTheme="minorEastAsia" w:cstheme="minorEastAsia"/>
                <w:color w:val="000000"/>
                <w:sz w:val="24"/>
                <w:szCs w:val="24"/>
              </w:rPr>
            </w:pPr>
          </w:p>
        </w:tc>
        <w:tc>
          <w:tcPr>
            <w:tcW w:w="655" w:type="pct"/>
            <w:noWrap w:val="0"/>
            <w:vAlign w:val="top"/>
          </w:tcPr>
          <w:p w14:paraId="7A2B5306">
            <w:pPr>
              <w:rPr>
                <w:rFonts w:hint="eastAsia" w:asciiTheme="minorEastAsia" w:hAnsiTheme="minorEastAsia" w:eastAsiaTheme="minorEastAsia" w:cstheme="minorEastAsia"/>
                <w:color w:val="000000"/>
                <w:sz w:val="24"/>
                <w:szCs w:val="24"/>
              </w:rPr>
            </w:pPr>
          </w:p>
        </w:tc>
      </w:tr>
      <w:tr w14:paraId="0797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1E0938E5">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804" w:type="pct"/>
            <w:gridSpan w:val="2"/>
            <w:noWrap w:val="0"/>
            <w:vAlign w:val="center"/>
          </w:tcPr>
          <w:p w14:paraId="2DF969A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val="en-US" w:eastAsia="zh-CN"/>
              </w:rPr>
              <w:t>冬季应急救援服</w:t>
            </w:r>
          </w:p>
        </w:tc>
        <w:tc>
          <w:tcPr>
            <w:tcW w:w="644" w:type="pct"/>
            <w:noWrap w:val="0"/>
            <w:vAlign w:val="top"/>
          </w:tcPr>
          <w:p w14:paraId="0DAB6FD8">
            <w:pPr>
              <w:rPr>
                <w:rFonts w:hint="eastAsia" w:asciiTheme="minorEastAsia" w:hAnsiTheme="minorEastAsia" w:eastAsiaTheme="minorEastAsia" w:cstheme="minorEastAsia"/>
                <w:color w:val="000000"/>
                <w:sz w:val="24"/>
                <w:szCs w:val="24"/>
                <w:highlight w:val="red"/>
              </w:rPr>
            </w:pPr>
          </w:p>
        </w:tc>
        <w:tc>
          <w:tcPr>
            <w:tcW w:w="886" w:type="dxa"/>
            <w:noWrap w:val="0"/>
            <w:vAlign w:val="center"/>
          </w:tcPr>
          <w:p w14:paraId="6899F78F">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lang w:val="en-US" w:eastAsia="zh-CN"/>
              </w:rPr>
              <w:t>40</w:t>
            </w:r>
          </w:p>
        </w:tc>
        <w:tc>
          <w:tcPr>
            <w:tcW w:w="605" w:type="pct"/>
            <w:noWrap w:val="0"/>
            <w:vAlign w:val="top"/>
          </w:tcPr>
          <w:p w14:paraId="27539304">
            <w:pPr>
              <w:rPr>
                <w:rFonts w:hint="eastAsia" w:asciiTheme="minorEastAsia" w:hAnsiTheme="minorEastAsia" w:eastAsiaTheme="minorEastAsia" w:cstheme="minorEastAsia"/>
                <w:color w:val="000000"/>
                <w:sz w:val="24"/>
                <w:szCs w:val="24"/>
                <w:lang w:val="en-US" w:eastAsia="zh-CN"/>
              </w:rPr>
            </w:pPr>
          </w:p>
          <w:p w14:paraId="21492437">
            <w:pPr>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套</w:t>
            </w:r>
          </w:p>
        </w:tc>
        <w:tc>
          <w:tcPr>
            <w:tcW w:w="726" w:type="pct"/>
            <w:noWrap w:val="0"/>
            <w:vAlign w:val="top"/>
          </w:tcPr>
          <w:p w14:paraId="714E7243">
            <w:pPr>
              <w:rPr>
                <w:rFonts w:hint="eastAsia" w:asciiTheme="minorEastAsia" w:hAnsiTheme="minorEastAsia" w:eastAsiaTheme="minorEastAsia" w:cstheme="minorEastAsia"/>
                <w:color w:val="000000"/>
                <w:sz w:val="24"/>
                <w:szCs w:val="24"/>
              </w:rPr>
            </w:pPr>
          </w:p>
        </w:tc>
        <w:tc>
          <w:tcPr>
            <w:tcW w:w="644" w:type="pct"/>
            <w:noWrap w:val="0"/>
            <w:vAlign w:val="top"/>
          </w:tcPr>
          <w:p w14:paraId="1D4BC7DB">
            <w:pPr>
              <w:rPr>
                <w:rFonts w:hint="eastAsia" w:asciiTheme="minorEastAsia" w:hAnsiTheme="minorEastAsia" w:eastAsiaTheme="minorEastAsia" w:cstheme="minorEastAsia"/>
                <w:color w:val="000000"/>
                <w:sz w:val="24"/>
                <w:szCs w:val="24"/>
              </w:rPr>
            </w:pPr>
          </w:p>
        </w:tc>
        <w:tc>
          <w:tcPr>
            <w:tcW w:w="655" w:type="pct"/>
            <w:noWrap w:val="0"/>
            <w:vAlign w:val="top"/>
          </w:tcPr>
          <w:p w14:paraId="060C4E85">
            <w:pPr>
              <w:rPr>
                <w:rFonts w:hint="eastAsia" w:asciiTheme="minorEastAsia" w:hAnsiTheme="minorEastAsia" w:eastAsiaTheme="minorEastAsia" w:cstheme="minorEastAsia"/>
                <w:color w:val="000000"/>
                <w:sz w:val="24"/>
                <w:szCs w:val="24"/>
              </w:rPr>
            </w:pPr>
          </w:p>
        </w:tc>
      </w:tr>
      <w:tr w14:paraId="3BC1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18B13C4C">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804" w:type="pct"/>
            <w:gridSpan w:val="2"/>
            <w:noWrap w:val="0"/>
            <w:vAlign w:val="center"/>
          </w:tcPr>
          <w:p w14:paraId="4A044C8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eastAsia="zh-CN"/>
              </w:rPr>
              <w:t>作战靴</w:t>
            </w:r>
            <w:r>
              <w:rPr>
                <w:rFonts w:hint="eastAsia" w:ascii="方正仿宋简体" w:hAnsi="方正仿宋简体" w:eastAsia="方正仿宋简体" w:cs="方正仿宋简体"/>
                <w:sz w:val="28"/>
                <w:szCs w:val="28"/>
                <w:lang w:val="en-US" w:eastAsia="zh-CN"/>
              </w:rPr>
              <w:t>-中帮</w:t>
            </w:r>
            <w:r>
              <w:rPr>
                <w:rFonts w:hint="eastAsia" w:ascii="方正仿宋简体" w:hAnsi="方正仿宋简体" w:eastAsia="方正仿宋简体" w:cs="方正仿宋简体"/>
                <w:sz w:val="28"/>
                <w:szCs w:val="28"/>
                <w:lang w:eastAsia="zh-CN"/>
              </w:rPr>
              <w:t>（夏）</w:t>
            </w:r>
          </w:p>
        </w:tc>
        <w:tc>
          <w:tcPr>
            <w:tcW w:w="644" w:type="pct"/>
            <w:noWrap w:val="0"/>
            <w:vAlign w:val="top"/>
          </w:tcPr>
          <w:p w14:paraId="12A10CB7">
            <w:pPr>
              <w:rPr>
                <w:rFonts w:hint="eastAsia" w:asciiTheme="minorEastAsia" w:hAnsiTheme="minorEastAsia" w:eastAsiaTheme="minorEastAsia" w:cstheme="minorEastAsia"/>
                <w:color w:val="000000"/>
                <w:sz w:val="24"/>
                <w:szCs w:val="24"/>
                <w:highlight w:val="red"/>
              </w:rPr>
            </w:pPr>
          </w:p>
        </w:tc>
        <w:tc>
          <w:tcPr>
            <w:tcW w:w="886" w:type="dxa"/>
            <w:noWrap w:val="0"/>
            <w:vAlign w:val="center"/>
          </w:tcPr>
          <w:p w14:paraId="28E457D8">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lang w:val="en-US" w:eastAsia="zh-CN"/>
              </w:rPr>
              <w:t>40</w:t>
            </w:r>
          </w:p>
        </w:tc>
        <w:tc>
          <w:tcPr>
            <w:tcW w:w="605" w:type="pct"/>
            <w:noWrap w:val="0"/>
            <w:vAlign w:val="top"/>
          </w:tcPr>
          <w:p w14:paraId="54D84519">
            <w:pPr>
              <w:rPr>
                <w:rFonts w:hint="eastAsia" w:asciiTheme="minorEastAsia" w:hAnsiTheme="minorEastAsia" w:eastAsiaTheme="minorEastAsia" w:cstheme="minorEastAsia"/>
                <w:color w:val="000000"/>
                <w:sz w:val="24"/>
                <w:szCs w:val="24"/>
                <w:lang w:val="en-US" w:eastAsia="zh-CN"/>
              </w:rPr>
            </w:pPr>
          </w:p>
          <w:p w14:paraId="37DCD6CF">
            <w:pPr>
              <w:ind w:firstLine="240" w:firstLineChars="1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w:t>
            </w:r>
          </w:p>
        </w:tc>
        <w:tc>
          <w:tcPr>
            <w:tcW w:w="726" w:type="pct"/>
            <w:noWrap w:val="0"/>
            <w:vAlign w:val="top"/>
          </w:tcPr>
          <w:p w14:paraId="668A9D8E">
            <w:pPr>
              <w:rPr>
                <w:rFonts w:hint="eastAsia" w:asciiTheme="minorEastAsia" w:hAnsiTheme="minorEastAsia" w:eastAsiaTheme="minorEastAsia" w:cstheme="minorEastAsia"/>
                <w:color w:val="000000"/>
                <w:sz w:val="24"/>
                <w:szCs w:val="24"/>
              </w:rPr>
            </w:pPr>
          </w:p>
        </w:tc>
        <w:tc>
          <w:tcPr>
            <w:tcW w:w="644" w:type="pct"/>
            <w:noWrap w:val="0"/>
            <w:vAlign w:val="top"/>
          </w:tcPr>
          <w:p w14:paraId="56261647">
            <w:pPr>
              <w:rPr>
                <w:rFonts w:hint="eastAsia" w:asciiTheme="minorEastAsia" w:hAnsiTheme="minorEastAsia" w:eastAsiaTheme="minorEastAsia" w:cstheme="minorEastAsia"/>
                <w:color w:val="000000"/>
                <w:sz w:val="24"/>
                <w:szCs w:val="24"/>
              </w:rPr>
            </w:pPr>
          </w:p>
        </w:tc>
        <w:tc>
          <w:tcPr>
            <w:tcW w:w="655" w:type="pct"/>
            <w:noWrap w:val="0"/>
            <w:vAlign w:val="top"/>
          </w:tcPr>
          <w:p w14:paraId="1C91DB76">
            <w:pPr>
              <w:rPr>
                <w:rFonts w:hint="eastAsia" w:asciiTheme="minorEastAsia" w:hAnsiTheme="minorEastAsia" w:eastAsiaTheme="minorEastAsia" w:cstheme="minorEastAsia"/>
                <w:color w:val="000000"/>
                <w:sz w:val="24"/>
                <w:szCs w:val="24"/>
              </w:rPr>
            </w:pPr>
          </w:p>
        </w:tc>
      </w:tr>
      <w:tr w14:paraId="4849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16102BE0">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804" w:type="pct"/>
            <w:gridSpan w:val="2"/>
            <w:noWrap w:val="0"/>
            <w:vAlign w:val="center"/>
          </w:tcPr>
          <w:p w14:paraId="712BDA7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eastAsia="zh-CN"/>
              </w:rPr>
              <w:t>作战靴</w:t>
            </w:r>
            <w:r>
              <w:rPr>
                <w:rFonts w:hint="eastAsia" w:ascii="方正仿宋简体" w:hAnsi="方正仿宋简体" w:eastAsia="方正仿宋简体" w:cs="方正仿宋简体"/>
                <w:sz w:val="28"/>
                <w:szCs w:val="28"/>
                <w:lang w:val="en-US" w:eastAsia="zh-CN"/>
              </w:rPr>
              <w:t>-中帮</w:t>
            </w:r>
            <w:r>
              <w:rPr>
                <w:rFonts w:hint="eastAsia" w:ascii="方正仿宋简体" w:hAnsi="方正仿宋简体" w:eastAsia="方正仿宋简体" w:cs="方正仿宋简体"/>
                <w:sz w:val="28"/>
                <w:szCs w:val="28"/>
                <w:lang w:eastAsia="zh-CN"/>
              </w:rPr>
              <w:t>（冬）</w:t>
            </w:r>
          </w:p>
        </w:tc>
        <w:tc>
          <w:tcPr>
            <w:tcW w:w="644" w:type="pct"/>
            <w:noWrap w:val="0"/>
            <w:vAlign w:val="top"/>
          </w:tcPr>
          <w:p w14:paraId="5DD3C47F">
            <w:pPr>
              <w:rPr>
                <w:rFonts w:hint="eastAsia" w:asciiTheme="minorEastAsia" w:hAnsiTheme="minorEastAsia" w:eastAsiaTheme="minorEastAsia" w:cstheme="minorEastAsia"/>
                <w:color w:val="000000"/>
                <w:sz w:val="24"/>
                <w:szCs w:val="24"/>
                <w:highlight w:val="red"/>
              </w:rPr>
            </w:pPr>
          </w:p>
        </w:tc>
        <w:tc>
          <w:tcPr>
            <w:tcW w:w="886" w:type="dxa"/>
            <w:noWrap w:val="0"/>
            <w:vAlign w:val="center"/>
          </w:tcPr>
          <w:p w14:paraId="0FB1488B">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lang w:val="en-US" w:eastAsia="zh-CN"/>
              </w:rPr>
              <w:t>20</w:t>
            </w:r>
          </w:p>
        </w:tc>
        <w:tc>
          <w:tcPr>
            <w:tcW w:w="605" w:type="pct"/>
            <w:noWrap w:val="0"/>
            <w:vAlign w:val="top"/>
          </w:tcPr>
          <w:p w14:paraId="050F6F7C">
            <w:pPr>
              <w:rPr>
                <w:rFonts w:hint="eastAsia" w:asciiTheme="minorEastAsia" w:hAnsiTheme="minorEastAsia" w:eastAsiaTheme="minorEastAsia" w:cstheme="minorEastAsia"/>
                <w:color w:val="000000"/>
                <w:sz w:val="24"/>
                <w:szCs w:val="24"/>
              </w:rPr>
            </w:pPr>
          </w:p>
          <w:p w14:paraId="003B9703">
            <w:pPr>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w:t>
            </w:r>
          </w:p>
        </w:tc>
        <w:tc>
          <w:tcPr>
            <w:tcW w:w="726" w:type="pct"/>
            <w:noWrap w:val="0"/>
            <w:vAlign w:val="top"/>
          </w:tcPr>
          <w:p w14:paraId="044D782B">
            <w:pPr>
              <w:rPr>
                <w:rFonts w:hint="eastAsia" w:asciiTheme="minorEastAsia" w:hAnsiTheme="minorEastAsia" w:eastAsiaTheme="minorEastAsia" w:cstheme="minorEastAsia"/>
                <w:color w:val="000000"/>
                <w:sz w:val="24"/>
                <w:szCs w:val="24"/>
              </w:rPr>
            </w:pPr>
          </w:p>
        </w:tc>
        <w:tc>
          <w:tcPr>
            <w:tcW w:w="644" w:type="pct"/>
            <w:noWrap w:val="0"/>
            <w:vAlign w:val="top"/>
          </w:tcPr>
          <w:p w14:paraId="0A5A0053">
            <w:pPr>
              <w:rPr>
                <w:rFonts w:hint="eastAsia" w:asciiTheme="minorEastAsia" w:hAnsiTheme="minorEastAsia" w:eastAsiaTheme="minorEastAsia" w:cstheme="minorEastAsia"/>
                <w:color w:val="000000"/>
                <w:sz w:val="24"/>
                <w:szCs w:val="24"/>
              </w:rPr>
            </w:pPr>
          </w:p>
        </w:tc>
        <w:tc>
          <w:tcPr>
            <w:tcW w:w="655" w:type="pct"/>
            <w:noWrap w:val="0"/>
            <w:vAlign w:val="top"/>
          </w:tcPr>
          <w:p w14:paraId="0D408AD1">
            <w:pPr>
              <w:rPr>
                <w:rFonts w:hint="eastAsia" w:asciiTheme="minorEastAsia" w:hAnsiTheme="minorEastAsia" w:eastAsiaTheme="minorEastAsia" w:cstheme="minorEastAsia"/>
                <w:color w:val="000000"/>
                <w:sz w:val="24"/>
                <w:szCs w:val="24"/>
              </w:rPr>
            </w:pPr>
          </w:p>
        </w:tc>
      </w:tr>
      <w:tr w14:paraId="214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AEC2FE3">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804" w:type="pct"/>
            <w:gridSpan w:val="2"/>
            <w:noWrap w:val="0"/>
            <w:vAlign w:val="center"/>
          </w:tcPr>
          <w:p w14:paraId="3836279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eastAsia="zh-CN"/>
              </w:rPr>
              <w:t>短袖</w:t>
            </w:r>
            <w:r>
              <w:rPr>
                <w:rFonts w:hint="eastAsia" w:ascii="方正仿宋简体" w:hAnsi="方正仿宋简体" w:eastAsia="方正仿宋简体" w:cs="方正仿宋简体"/>
                <w:sz w:val="28"/>
                <w:szCs w:val="28"/>
                <w:lang w:val="en-US" w:eastAsia="zh-CN"/>
              </w:rPr>
              <w:t>T恤衫</w:t>
            </w:r>
          </w:p>
        </w:tc>
        <w:tc>
          <w:tcPr>
            <w:tcW w:w="644" w:type="pct"/>
            <w:noWrap w:val="0"/>
            <w:vAlign w:val="top"/>
          </w:tcPr>
          <w:p w14:paraId="6A31B09C">
            <w:pPr>
              <w:rPr>
                <w:rFonts w:hint="eastAsia" w:asciiTheme="minorEastAsia" w:hAnsiTheme="minorEastAsia" w:eastAsiaTheme="minorEastAsia" w:cstheme="minorEastAsia"/>
                <w:color w:val="000000"/>
                <w:sz w:val="24"/>
                <w:szCs w:val="24"/>
                <w:highlight w:val="red"/>
              </w:rPr>
            </w:pPr>
          </w:p>
        </w:tc>
        <w:tc>
          <w:tcPr>
            <w:tcW w:w="886" w:type="dxa"/>
            <w:noWrap w:val="0"/>
            <w:vAlign w:val="center"/>
          </w:tcPr>
          <w:p w14:paraId="044380C0">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lang w:val="en-US" w:eastAsia="zh-CN"/>
              </w:rPr>
              <w:t>40</w:t>
            </w:r>
          </w:p>
        </w:tc>
        <w:tc>
          <w:tcPr>
            <w:tcW w:w="605" w:type="pct"/>
            <w:noWrap w:val="0"/>
            <w:vAlign w:val="top"/>
          </w:tcPr>
          <w:p w14:paraId="69B808BE">
            <w:pPr>
              <w:rPr>
                <w:rFonts w:hint="eastAsia" w:asciiTheme="minorEastAsia" w:hAnsiTheme="minorEastAsia" w:eastAsiaTheme="minorEastAsia" w:cstheme="minorEastAsia"/>
                <w:color w:val="000000"/>
                <w:sz w:val="24"/>
                <w:szCs w:val="24"/>
              </w:rPr>
            </w:pPr>
          </w:p>
          <w:p w14:paraId="127D9042">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件</w:t>
            </w:r>
          </w:p>
        </w:tc>
        <w:tc>
          <w:tcPr>
            <w:tcW w:w="726" w:type="pct"/>
            <w:noWrap w:val="0"/>
            <w:vAlign w:val="top"/>
          </w:tcPr>
          <w:p w14:paraId="67C87BD5">
            <w:pPr>
              <w:rPr>
                <w:rFonts w:hint="eastAsia" w:asciiTheme="minorEastAsia" w:hAnsiTheme="minorEastAsia" w:eastAsiaTheme="minorEastAsia" w:cstheme="minorEastAsia"/>
                <w:color w:val="000000"/>
                <w:sz w:val="24"/>
                <w:szCs w:val="24"/>
              </w:rPr>
            </w:pPr>
          </w:p>
        </w:tc>
        <w:tc>
          <w:tcPr>
            <w:tcW w:w="644" w:type="pct"/>
            <w:noWrap w:val="0"/>
            <w:vAlign w:val="top"/>
          </w:tcPr>
          <w:p w14:paraId="219FC8C0">
            <w:pPr>
              <w:rPr>
                <w:rFonts w:hint="eastAsia" w:asciiTheme="minorEastAsia" w:hAnsiTheme="minorEastAsia" w:eastAsiaTheme="minorEastAsia" w:cstheme="minorEastAsia"/>
                <w:color w:val="000000"/>
                <w:sz w:val="24"/>
                <w:szCs w:val="24"/>
              </w:rPr>
            </w:pPr>
          </w:p>
        </w:tc>
        <w:tc>
          <w:tcPr>
            <w:tcW w:w="655" w:type="pct"/>
            <w:noWrap w:val="0"/>
            <w:vAlign w:val="top"/>
          </w:tcPr>
          <w:p w14:paraId="0C3AD1BE">
            <w:pPr>
              <w:rPr>
                <w:rFonts w:hint="eastAsia" w:asciiTheme="minorEastAsia" w:hAnsiTheme="minorEastAsia" w:eastAsiaTheme="minorEastAsia" w:cstheme="minorEastAsia"/>
                <w:color w:val="000000"/>
                <w:sz w:val="24"/>
                <w:szCs w:val="24"/>
              </w:rPr>
            </w:pPr>
          </w:p>
        </w:tc>
      </w:tr>
      <w:tr w14:paraId="4389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0F1AF84">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804" w:type="pct"/>
            <w:gridSpan w:val="2"/>
            <w:noWrap w:val="0"/>
            <w:vAlign w:val="center"/>
          </w:tcPr>
          <w:p w14:paraId="7E4F2D4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heme="minorEastAsia" w:hAnsiTheme="minorEastAsia" w:eastAsiaTheme="minorEastAsia" w:cstheme="minorEastAsia"/>
                <w:color w:val="000000"/>
                <w:sz w:val="24"/>
                <w:szCs w:val="24"/>
              </w:rPr>
            </w:pPr>
            <w:r>
              <w:rPr>
                <w:rFonts w:hint="eastAsia" w:ascii="方正仿宋简体" w:hAnsi="方正仿宋简体" w:eastAsia="方正仿宋简体" w:cs="方正仿宋简体"/>
                <w:sz w:val="28"/>
                <w:szCs w:val="28"/>
                <w:lang w:eastAsia="zh-CN"/>
              </w:rPr>
              <w:t>定制标牌</w:t>
            </w:r>
          </w:p>
        </w:tc>
        <w:tc>
          <w:tcPr>
            <w:tcW w:w="644" w:type="pct"/>
            <w:noWrap w:val="0"/>
            <w:vAlign w:val="top"/>
          </w:tcPr>
          <w:p w14:paraId="422F32F3">
            <w:pPr>
              <w:rPr>
                <w:rFonts w:hint="eastAsia" w:asciiTheme="minorEastAsia" w:hAnsiTheme="minorEastAsia" w:eastAsiaTheme="minorEastAsia" w:cstheme="minorEastAsia"/>
                <w:color w:val="000000"/>
                <w:sz w:val="24"/>
                <w:szCs w:val="24"/>
                <w:highlight w:val="red"/>
              </w:rPr>
            </w:pPr>
          </w:p>
        </w:tc>
        <w:tc>
          <w:tcPr>
            <w:tcW w:w="886" w:type="dxa"/>
            <w:noWrap w:val="0"/>
            <w:vAlign w:val="center"/>
          </w:tcPr>
          <w:p w14:paraId="33647C1E">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lang w:val="en-US" w:eastAsia="zh-CN"/>
              </w:rPr>
              <w:t>20</w:t>
            </w:r>
          </w:p>
        </w:tc>
        <w:tc>
          <w:tcPr>
            <w:tcW w:w="605" w:type="pct"/>
            <w:noWrap w:val="0"/>
            <w:vAlign w:val="top"/>
          </w:tcPr>
          <w:p w14:paraId="6B711615">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个</w:t>
            </w:r>
          </w:p>
        </w:tc>
        <w:tc>
          <w:tcPr>
            <w:tcW w:w="726" w:type="pct"/>
            <w:noWrap w:val="0"/>
            <w:vAlign w:val="top"/>
          </w:tcPr>
          <w:p w14:paraId="27DC02C2">
            <w:pPr>
              <w:rPr>
                <w:rFonts w:hint="eastAsia" w:asciiTheme="minorEastAsia" w:hAnsiTheme="minorEastAsia" w:eastAsiaTheme="minorEastAsia" w:cstheme="minorEastAsia"/>
                <w:color w:val="000000"/>
                <w:sz w:val="24"/>
                <w:szCs w:val="24"/>
              </w:rPr>
            </w:pPr>
          </w:p>
        </w:tc>
        <w:tc>
          <w:tcPr>
            <w:tcW w:w="644" w:type="pct"/>
            <w:noWrap w:val="0"/>
            <w:vAlign w:val="top"/>
          </w:tcPr>
          <w:p w14:paraId="49477FFB">
            <w:pPr>
              <w:rPr>
                <w:rFonts w:hint="eastAsia" w:asciiTheme="minorEastAsia" w:hAnsiTheme="minorEastAsia" w:eastAsiaTheme="minorEastAsia" w:cstheme="minorEastAsia"/>
                <w:color w:val="000000"/>
                <w:sz w:val="24"/>
                <w:szCs w:val="24"/>
              </w:rPr>
            </w:pPr>
          </w:p>
        </w:tc>
        <w:tc>
          <w:tcPr>
            <w:tcW w:w="655" w:type="pct"/>
            <w:noWrap w:val="0"/>
            <w:vAlign w:val="top"/>
          </w:tcPr>
          <w:p w14:paraId="34A255F9">
            <w:pPr>
              <w:rPr>
                <w:rFonts w:hint="eastAsia" w:asciiTheme="minorEastAsia" w:hAnsiTheme="minorEastAsia" w:eastAsiaTheme="minorEastAsia" w:cstheme="minorEastAsia"/>
                <w:color w:val="000000"/>
                <w:sz w:val="24"/>
                <w:szCs w:val="24"/>
              </w:rPr>
            </w:pPr>
          </w:p>
        </w:tc>
      </w:tr>
      <w:tr w14:paraId="65A3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6" w:type="pct"/>
            <w:gridSpan w:val="2"/>
            <w:noWrap w:val="0"/>
            <w:vAlign w:val="center"/>
          </w:tcPr>
          <w:p w14:paraId="00F66C13">
            <w:pPr>
              <w:rPr>
                <w:rFonts w:hint="eastAsia" w:asciiTheme="minorEastAsia" w:hAnsiTheme="minorEastAsia" w:eastAsiaTheme="minorEastAsia" w:cstheme="minorEastAsia"/>
                <w:color w:val="000000"/>
                <w:sz w:val="24"/>
                <w:szCs w:val="24"/>
                <w:lang w:val="en-US" w:eastAsia="zh-CN"/>
              </w:rPr>
            </w:pPr>
          </w:p>
        </w:tc>
        <w:tc>
          <w:tcPr>
            <w:tcW w:w="4273" w:type="pct"/>
            <w:gridSpan w:val="7"/>
            <w:noWrap w:val="0"/>
            <w:vAlign w:val="center"/>
          </w:tcPr>
          <w:p w14:paraId="12649246">
            <w:pP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合计金额：               大写：</w:t>
            </w:r>
          </w:p>
        </w:tc>
      </w:tr>
    </w:tbl>
    <w:p w14:paraId="69CFB867">
      <w:pPr>
        <w:ind w:firstLine="480" w:firstLineChars="200"/>
        <w:rPr>
          <w:rFonts w:hint="eastAsia" w:ascii="宋体" w:hAnsi="宋体" w:eastAsia="宋体" w:cs="宋体"/>
          <w:color w:val="000000"/>
          <w:sz w:val="24"/>
        </w:rPr>
      </w:pPr>
    </w:p>
    <w:p w14:paraId="1E3BF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hd w:val="clear" w:color="auto" w:fill="FF0000"/>
          <w:lang w:eastAsia="zh-CN"/>
        </w:rPr>
      </w:pPr>
      <w:r>
        <w:rPr>
          <w:rFonts w:hint="eastAsia" w:ascii="宋体" w:hAnsi="宋体" w:eastAsia="宋体" w:cs="宋体"/>
          <w:color w:val="000000"/>
          <w:sz w:val="24"/>
        </w:rPr>
        <w:t>注</w:t>
      </w:r>
      <w:r>
        <w:rPr>
          <w:rFonts w:hint="eastAsia" w:ascii="宋体" w:hAnsi="宋体" w:eastAsia="宋体" w:cs="宋体"/>
          <w:color w:val="000000"/>
          <w:sz w:val="24"/>
          <w:lang w:eastAsia="zh-CN"/>
        </w:rPr>
        <w:t>：</w:t>
      </w:r>
      <w:r>
        <w:rPr>
          <w:rFonts w:hint="eastAsia" w:ascii="宋体" w:hAnsi="宋体" w:eastAsia="宋体" w:cs="宋体"/>
          <w:color w:val="000000"/>
          <w:sz w:val="24"/>
        </w:rPr>
        <w:t>所有报价均用人民币表示，其单价即为履行合同的固定单价，报价包括但不限于 人工费、材料费、运输费、税费、定制费、整改费、利润、后续服务费等为完成本项目约定服务的所有费用</w:t>
      </w:r>
      <w:r>
        <w:rPr>
          <w:rFonts w:hint="eastAsia" w:ascii="宋体" w:hAnsi="宋体" w:cs="宋体"/>
          <w:color w:val="000000"/>
          <w:sz w:val="24"/>
          <w:lang w:eastAsia="zh-CN"/>
        </w:rPr>
        <w:t>。</w:t>
      </w:r>
    </w:p>
    <w:p w14:paraId="51D415DE">
      <w:pPr>
        <w:rPr>
          <w:rFonts w:hint="eastAsia" w:ascii="宋体" w:hAnsi="宋体" w:eastAsia="宋体" w:cs="宋体"/>
          <w:color w:val="000000"/>
          <w:sz w:val="32"/>
        </w:rPr>
      </w:pPr>
    </w:p>
    <w:p w14:paraId="20275CDC">
      <w:pPr>
        <w:adjustRightInd w:val="0"/>
        <w:spacing w:line="400" w:lineRule="exact"/>
        <w:jc w:val="left"/>
        <w:outlineLvl w:val="9"/>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27803F16">
      <w:pPr>
        <w:adjustRightInd w:val="0"/>
        <w:spacing w:line="400" w:lineRule="exact"/>
        <w:jc w:val="left"/>
        <w:outlineLvl w:val="9"/>
        <w:rPr>
          <w:rFonts w:hint="eastAsia" w:ascii="宋体" w:hAnsi="宋体" w:eastAsia="宋体" w:cs="宋体"/>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17DCEFA7">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rPr>
      </w:pPr>
      <w:r>
        <w:rPr>
          <w:rFonts w:hint="eastAsia" w:ascii="宋体" w:hAnsi="宋体" w:eastAsia="宋体" w:cs="宋体"/>
        </w:rPr>
        <w:br w:type="page"/>
      </w:r>
      <w:r>
        <w:rPr>
          <w:rFonts w:hint="eastAsia" w:ascii="宋体" w:hAnsi="宋体" w:eastAsia="宋体" w:cs="宋体"/>
          <w:b/>
          <w:color w:val="000000"/>
          <w:sz w:val="32"/>
          <w:szCs w:val="32"/>
          <w:lang w:val="en-US" w:eastAsia="zh-CN"/>
        </w:rPr>
        <w:t>六</w:t>
      </w:r>
      <w:r>
        <w:rPr>
          <w:rFonts w:hint="eastAsia" w:ascii="宋体" w:hAnsi="宋体" w:eastAsia="宋体" w:cs="宋体"/>
          <w:b/>
          <w:bCs/>
        </w:rPr>
        <w:t>、供应商单位基本情况表</w:t>
      </w:r>
      <w:bookmarkEnd w:id="83"/>
    </w:p>
    <w:tbl>
      <w:tblPr>
        <w:tblStyle w:val="17"/>
        <w:tblW w:w="964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23"/>
        <w:gridCol w:w="1083"/>
        <w:gridCol w:w="1403"/>
        <w:gridCol w:w="1404"/>
        <w:gridCol w:w="8"/>
        <w:gridCol w:w="1487"/>
        <w:gridCol w:w="179"/>
        <w:gridCol w:w="1134"/>
        <w:gridCol w:w="1227"/>
      </w:tblGrid>
      <w:tr w14:paraId="69AD6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73A3923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供应商名称</w:t>
            </w:r>
          </w:p>
        </w:tc>
        <w:tc>
          <w:tcPr>
            <w:tcW w:w="7925" w:type="dxa"/>
            <w:gridSpan w:val="8"/>
            <w:noWrap w:val="0"/>
            <w:vAlign w:val="center"/>
          </w:tcPr>
          <w:p w14:paraId="6DB66261">
            <w:pPr>
              <w:autoSpaceDE w:val="0"/>
              <w:autoSpaceDN w:val="0"/>
              <w:adjustRightInd w:val="0"/>
              <w:spacing w:line="400" w:lineRule="exact"/>
              <w:jc w:val="center"/>
              <w:rPr>
                <w:rFonts w:hint="eastAsia" w:ascii="宋体" w:hAnsi="宋体" w:eastAsia="宋体" w:cs="宋体"/>
                <w:sz w:val="24"/>
              </w:rPr>
            </w:pPr>
          </w:p>
        </w:tc>
      </w:tr>
      <w:tr w14:paraId="64CD00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58F50C7A">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注册地址</w:t>
            </w:r>
          </w:p>
        </w:tc>
        <w:tc>
          <w:tcPr>
            <w:tcW w:w="3898" w:type="dxa"/>
            <w:gridSpan w:val="4"/>
            <w:noWrap w:val="0"/>
            <w:vAlign w:val="center"/>
          </w:tcPr>
          <w:p w14:paraId="45AC9B88">
            <w:pPr>
              <w:autoSpaceDE w:val="0"/>
              <w:autoSpaceDN w:val="0"/>
              <w:adjustRightInd w:val="0"/>
              <w:spacing w:line="400" w:lineRule="exact"/>
              <w:jc w:val="center"/>
              <w:rPr>
                <w:rFonts w:hint="eastAsia" w:ascii="宋体" w:hAnsi="宋体" w:eastAsia="宋体" w:cs="宋体"/>
                <w:sz w:val="24"/>
              </w:rPr>
            </w:pPr>
          </w:p>
        </w:tc>
        <w:tc>
          <w:tcPr>
            <w:tcW w:w="1487" w:type="dxa"/>
            <w:noWrap w:val="0"/>
            <w:vAlign w:val="center"/>
          </w:tcPr>
          <w:p w14:paraId="7A933F81">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邮政编码</w:t>
            </w:r>
          </w:p>
        </w:tc>
        <w:tc>
          <w:tcPr>
            <w:tcW w:w="2540" w:type="dxa"/>
            <w:gridSpan w:val="3"/>
            <w:noWrap w:val="0"/>
            <w:vAlign w:val="center"/>
          </w:tcPr>
          <w:p w14:paraId="5679F900">
            <w:pPr>
              <w:autoSpaceDE w:val="0"/>
              <w:autoSpaceDN w:val="0"/>
              <w:adjustRightInd w:val="0"/>
              <w:spacing w:line="400" w:lineRule="exact"/>
              <w:jc w:val="center"/>
              <w:rPr>
                <w:rFonts w:hint="eastAsia" w:ascii="宋体" w:hAnsi="宋体" w:eastAsia="宋体" w:cs="宋体"/>
                <w:sz w:val="24"/>
              </w:rPr>
            </w:pPr>
          </w:p>
        </w:tc>
      </w:tr>
      <w:tr w14:paraId="6D2ECF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vMerge w:val="restart"/>
            <w:noWrap w:val="0"/>
            <w:vAlign w:val="center"/>
          </w:tcPr>
          <w:p w14:paraId="4B52AD7C">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联系方式</w:t>
            </w:r>
          </w:p>
        </w:tc>
        <w:tc>
          <w:tcPr>
            <w:tcW w:w="1083" w:type="dxa"/>
            <w:noWrap w:val="0"/>
            <w:vAlign w:val="center"/>
          </w:tcPr>
          <w:p w14:paraId="13E1436F">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联系人</w:t>
            </w:r>
          </w:p>
        </w:tc>
        <w:tc>
          <w:tcPr>
            <w:tcW w:w="2807" w:type="dxa"/>
            <w:gridSpan w:val="2"/>
            <w:noWrap w:val="0"/>
            <w:vAlign w:val="center"/>
          </w:tcPr>
          <w:p w14:paraId="76195855">
            <w:pPr>
              <w:autoSpaceDE w:val="0"/>
              <w:autoSpaceDN w:val="0"/>
              <w:adjustRightInd w:val="0"/>
              <w:spacing w:line="400" w:lineRule="exact"/>
              <w:jc w:val="center"/>
              <w:rPr>
                <w:rFonts w:hint="eastAsia" w:ascii="宋体" w:hAnsi="宋体" w:eastAsia="宋体" w:cs="宋体"/>
                <w:sz w:val="24"/>
              </w:rPr>
            </w:pPr>
          </w:p>
        </w:tc>
        <w:tc>
          <w:tcPr>
            <w:tcW w:w="1495" w:type="dxa"/>
            <w:gridSpan w:val="2"/>
            <w:noWrap w:val="0"/>
            <w:vAlign w:val="center"/>
          </w:tcPr>
          <w:p w14:paraId="74D60E84">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电话</w:t>
            </w:r>
          </w:p>
        </w:tc>
        <w:tc>
          <w:tcPr>
            <w:tcW w:w="2540" w:type="dxa"/>
            <w:gridSpan w:val="3"/>
            <w:noWrap w:val="0"/>
            <w:vAlign w:val="center"/>
          </w:tcPr>
          <w:p w14:paraId="4C7D3BA1">
            <w:pPr>
              <w:autoSpaceDE w:val="0"/>
              <w:autoSpaceDN w:val="0"/>
              <w:adjustRightInd w:val="0"/>
              <w:spacing w:line="400" w:lineRule="exact"/>
              <w:jc w:val="center"/>
              <w:rPr>
                <w:rFonts w:hint="eastAsia" w:ascii="宋体" w:hAnsi="宋体" w:eastAsia="宋体" w:cs="宋体"/>
                <w:sz w:val="24"/>
              </w:rPr>
            </w:pPr>
          </w:p>
        </w:tc>
      </w:tr>
      <w:tr w14:paraId="3389F1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723" w:type="dxa"/>
            <w:vMerge w:val="continue"/>
            <w:noWrap w:val="0"/>
            <w:vAlign w:val="center"/>
          </w:tcPr>
          <w:p w14:paraId="56EABC0A">
            <w:pPr>
              <w:autoSpaceDE w:val="0"/>
              <w:autoSpaceDN w:val="0"/>
              <w:adjustRightInd w:val="0"/>
              <w:spacing w:line="400" w:lineRule="exact"/>
              <w:jc w:val="center"/>
              <w:rPr>
                <w:rFonts w:hint="eastAsia" w:ascii="宋体" w:hAnsi="宋体" w:eastAsia="宋体" w:cs="宋体"/>
                <w:sz w:val="24"/>
              </w:rPr>
            </w:pPr>
          </w:p>
        </w:tc>
        <w:tc>
          <w:tcPr>
            <w:tcW w:w="1083" w:type="dxa"/>
            <w:noWrap w:val="0"/>
            <w:vAlign w:val="center"/>
          </w:tcPr>
          <w:p w14:paraId="74FA1B68">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传真</w:t>
            </w:r>
          </w:p>
        </w:tc>
        <w:tc>
          <w:tcPr>
            <w:tcW w:w="2807" w:type="dxa"/>
            <w:gridSpan w:val="2"/>
            <w:noWrap w:val="0"/>
            <w:vAlign w:val="center"/>
          </w:tcPr>
          <w:p w14:paraId="56A2DC3E">
            <w:pPr>
              <w:autoSpaceDE w:val="0"/>
              <w:autoSpaceDN w:val="0"/>
              <w:adjustRightInd w:val="0"/>
              <w:spacing w:line="400" w:lineRule="exact"/>
              <w:jc w:val="center"/>
              <w:rPr>
                <w:rFonts w:hint="eastAsia" w:ascii="宋体" w:hAnsi="宋体" w:eastAsia="宋体" w:cs="宋体"/>
                <w:sz w:val="24"/>
              </w:rPr>
            </w:pPr>
          </w:p>
        </w:tc>
        <w:tc>
          <w:tcPr>
            <w:tcW w:w="1495" w:type="dxa"/>
            <w:gridSpan w:val="2"/>
            <w:noWrap w:val="0"/>
            <w:vAlign w:val="center"/>
          </w:tcPr>
          <w:p w14:paraId="17E0F223">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网址</w:t>
            </w:r>
          </w:p>
        </w:tc>
        <w:tc>
          <w:tcPr>
            <w:tcW w:w="2540" w:type="dxa"/>
            <w:gridSpan w:val="3"/>
            <w:noWrap w:val="0"/>
            <w:vAlign w:val="center"/>
          </w:tcPr>
          <w:p w14:paraId="02A8FF20">
            <w:pPr>
              <w:autoSpaceDE w:val="0"/>
              <w:autoSpaceDN w:val="0"/>
              <w:adjustRightInd w:val="0"/>
              <w:spacing w:line="400" w:lineRule="exact"/>
              <w:jc w:val="center"/>
              <w:rPr>
                <w:rFonts w:hint="eastAsia" w:ascii="宋体" w:hAnsi="宋体" w:eastAsia="宋体" w:cs="宋体"/>
                <w:sz w:val="24"/>
              </w:rPr>
            </w:pPr>
          </w:p>
        </w:tc>
      </w:tr>
      <w:tr w14:paraId="4479CB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5F5E2F8F">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组织结构</w:t>
            </w:r>
          </w:p>
        </w:tc>
        <w:tc>
          <w:tcPr>
            <w:tcW w:w="7925" w:type="dxa"/>
            <w:gridSpan w:val="8"/>
            <w:noWrap w:val="0"/>
            <w:vAlign w:val="center"/>
          </w:tcPr>
          <w:p w14:paraId="0DD10160">
            <w:pPr>
              <w:autoSpaceDE w:val="0"/>
              <w:autoSpaceDN w:val="0"/>
              <w:adjustRightInd w:val="0"/>
              <w:spacing w:line="400" w:lineRule="exact"/>
              <w:jc w:val="center"/>
              <w:rPr>
                <w:rFonts w:hint="eastAsia" w:ascii="宋体" w:hAnsi="宋体" w:eastAsia="宋体" w:cs="宋体"/>
                <w:sz w:val="24"/>
              </w:rPr>
            </w:pPr>
          </w:p>
        </w:tc>
      </w:tr>
      <w:tr w14:paraId="53BA9A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723" w:type="dxa"/>
            <w:noWrap w:val="0"/>
            <w:vAlign w:val="center"/>
          </w:tcPr>
          <w:p w14:paraId="71192351">
            <w:pPr>
              <w:autoSpaceDE w:val="0"/>
              <w:autoSpaceDN w:val="0"/>
              <w:adjustRightInd w:val="0"/>
              <w:spacing w:line="400" w:lineRule="exact"/>
              <w:jc w:val="center"/>
              <w:rPr>
                <w:rFonts w:hint="eastAsia" w:ascii="宋体" w:hAnsi="宋体" w:eastAsia="宋体" w:cs="宋体"/>
                <w:sz w:val="24"/>
                <w:lang w:eastAsia="zh-CN"/>
              </w:rPr>
            </w:pPr>
            <w:r>
              <w:rPr>
                <w:rFonts w:hint="eastAsia" w:ascii="宋体" w:hAnsi="宋体" w:eastAsia="宋体" w:cs="宋体"/>
                <w:sz w:val="24"/>
                <w:lang w:eastAsia="zh-CN"/>
              </w:rPr>
              <w:t>法定代表人（负责人）</w:t>
            </w:r>
          </w:p>
        </w:tc>
        <w:tc>
          <w:tcPr>
            <w:tcW w:w="1083" w:type="dxa"/>
            <w:noWrap w:val="0"/>
            <w:vAlign w:val="center"/>
          </w:tcPr>
          <w:p w14:paraId="54B2E621">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1403" w:type="dxa"/>
            <w:noWrap w:val="0"/>
            <w:vAlign w:val="center"/>
          </w:tcPr>
          <w:p w14:paraId="15E8B686">
            <w:pPr>
              <w:autoSpaceDE w:val="0"/>
              <w:autoSpaceDN w:val="0"/>
              <w:adjustRightInd w:val="0"/>
              <w:spacing w:line="400" w:lineRule="exact"/>
              <w:jc w:val="center"/>
              <w:rPr>
                <w:rFonts w:hint="eastAsia" w:ascii="宋体" w:hAnsi="宋体" w:eastAsia="宋体" w:cs="宋体"/>
                <w:sz w:val="24"/>
              </w:rPr>
            </w:pPr>
          </w:p>
        </w:tc>
        <w:tc>
          <w:tcPr>
            <w:tcW w:w="1404" w:type="dxa"/>
            <w:noWrap w:val="0"/>
            <w:vAlign w:val="center"/>
          </w:tcPr>
          <w:p w14:paraId="3C5308C5">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技术职称</w:t>
            </w:r>
          </w:p>
        </w:tc>
        <w:tc>
          <w:tcPr>
            <w:tcW w:w="1495" w:type="dxa"/>
            <w:gridSpan w:val="2"/>
            <w:noWrap w:val="0"/>
            <w:vAlign w:val="center"/>
          </w:tcPr>
          <w:p w14:paraId="709897D4">
            <w:pPr>
              <w:autoSpaceDE w:val="0"/>
              <w:autoSpaceDN w:val="0"/>
              <w:adjustRightInd w:val="0"/>
              <w:spacing w:line="400" w:lineRule="exact"/>
              <w:jc w:val="center"/>
              <w:rPr>
                <w:rFonts w:hint="eastAsia" w:ascii="宋体" w:hAnsi="宋体" w:eastAsia="宋体" w:cs="宋体"/>
                <w:sz w:val="24"/>
              </w:rPr>
            </w:pPr>
          </w:p>
        </w:tc>
        <w:tc>
          <w:tcPr>
            <w:tcW w:w="1313" w:type="dxa"/>
            <w:gridSpan w:val="2"/>
            <w:noWrap w:val="0"/>
            <w:vAlign w:val="center"/>
          </w:tcPr>
          <w:p w14:paraId="5E401155">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电话</w:t>
            </w:r>
          </w:p>
        </w:tc>
        <w:tc>
          <w:tcPr>
            <w:tcW w:w="1227" w:type="dxa"/>
            <w:noWrap w:val="0"/>
            <w:vAlign w:val="center"/>
          </w:tcPr>
          <w:p w14:paraId="006B9322">
            <w:pPr>
              <w:autoSpaceDE w:val="0"/>
              <w:autoSpaceDN w:val="0"/>
              <w:adjustRightInd w:val="0"/>
              <w:spacing w:line="400" w:lineRule="exact"/>
              <w:jc w:val="center"/>
              <w:rPr>
                <w:rFonts w:hint="eastAsia" w:ascii="宋体" w:hAnsi="宋体" w:eastAsia="宋体" w:cs="宋体"/>
                <w:b/>
                <w:bCs/>
                <w:sz w:val="24"/>
              </w:rPr>
            </w:pPr>
          </w:p>
        </w:tc>
      </w:tr>
      <w:tr w14:paraId="03D4E1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723" w:type="dxa"/>
            <w:noWrap w:val="0"/>
            <w:vAlign w:val="center"/>
          </w:tcPr>
          <w:p w14:paraId="6635AC94">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技术负责人</w:t>
            </w:r>
          </w:p>
        </w:tc>
        <w:tc>
          <w:tcPr>
            <w:tcW w:w="1083" w:type="dxa"/>
            <w:noWrap w:val="0"/>
            <w:vAlign w:val="center"/>
          </w:tcPr>
          <w:p w14:paraId="735AB155">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1403" w:type="dxa"/>
            <w:noWrap w:val="0"/>
            <w:vAlign w:val="center"/>
          </w:tcPr>
          <w:p w14:paraId="29C35E2D">
            <w:pPr>
              <w:autoSpaceDE w:val="0"/>
              <w:autoSpaceDN w:val="0"/>
              <w:adjustRightInd w:val="0"/>
              <w:spacing w:line="400" w:lineRule="exact"/>
              <w:jc w:val="center"/>
              <w:rPr>
                <w:rFonts w:hint="eastAsia" w:ascii="宋体" w:hAnsi="宋体" w:eastAsia="宋体" w:cs="宋体"/>
                <w:sz w:val="24"/>
              </w:rPr>
            </w:pPr>
          </w:p>
        </w:tc>
        <w:tc>
          <w:tcPr>
            <w:tcW w:w="1404" w:type="dxa"/>
            <w:noWrap w:val="0"/>
            <w:vAlign w:val="center"/>
          </w:tcPr>
          <w:p w14:paraId="19D5059D">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技术职称</w:t>
            </w:r>
          </w:p>
        </w:tc>
        <w:tc>
          <w:tcPr>
            <w:tcW w:w="1495" w:type="dxa"/>
            <w:gridSpan w:val="2"/>
            <w:noWrap w:val="0"/>
            <w:vAlign w:val="center"/>
          </w:tcPr>
          <w:p w14:paraId="23CEA48C">
            <w:pPr>
              <w:autoSpaceDE w:val="0"/>
              <w:autoSpaceDN w:val="0"/>
              <w:adjustRightInd w:val="0"/>
              <w:spacing w:line="400" w:lineRule="exact"/>
              <w:jc w:val="center"/>
              <w:rPr>
                <w:rFonts w:hint="eastAsia" w:ascii="宋体" w:hAnsi="宋体" w:eastAsia="宋体" w:cs="宋体"/>
                <w:sz w:val="24"/>
              </w:rPr>
            </w:pPr>
          </w:p>
        </w:tc>
        <w:tc>
          <w:tcPr>
            <w:tcW w:w="1313" w:type="dxa"/>
            <w:gridSpan w:val="2"/>
            <w:noWrap w:val="0"/>
            <w:vAlign w:val="center"/>
          </w:tcPr>
          <w:p w14:paraId="3C6DA76E">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电话</w:t>
            </w:r>
          </w:p>
        </w:tc>
        <w:tc>
          <w:tcPr>
            <w:tcW w:w="1227" w:type="dxa"/>
            <w:noWrap w:val="0"/>
            <w:vAlign w:val="center"/>
          </w:tcPr>
          <w:p w14:paraId="6017AAEF">
            <w:pPr>
              <w:autoSpaceDE w:val="0"/>
              <w:autoSpaceDN w:val="0"/>
              <w:adjustRightInd w:val="0"/>
              <w:spacing w:line="400" w:lineRule="exact"/>
              <w:jc w:val="center"/>
              <w:rPr>
                <w:rFonts w:hint="eastAsia" w:ascii="宋体" w:hAnsi="宋体" w:eastAsia="宋体" w:cs="宋体"/>
                <w:b/>
                <w:bCs/>
                <w:sz w:val="24"/>
              </w:rPr>
            </w:pPr>
          </w:p>
        </w:tc>
      </w:tr>
      <w:tr w14:paraId="6732D4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2B80FD2D">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成立时间</w:t>
            </w:r>
          </w:p>
        </w:tc>
        <w:tc>
          <w:tcPr>
            <w:tcW w:w="2486" w:type="dxa"/>
            <w:gridSpan w:val="2"/>
            <w:noWrap w:val="0"/>
            <w:vAlign w:val="center"/>
          </w:tcPr>
          <w:p w14:paraId="6C0F0C07">
            <w:pPr>
              <w:autoSpaceDE w:val="0"/>
              <w:autoSpaceDN w:val="0"/>
              <w:adjustRightInd w:val="0"/>
              <w:spacing w:line="400" w:lineRule="exact"/>
              <w:jc w:val="center"/>
              <w:rPr>
                <w:rFonts w:hint="eastAsia" w:ascii="宋体" w:hAnsi="宋体" w:eastAsia="宋体" w:cs="宋体"/>
                <w:sz w:val="24"/>
              </w:rPr>
            </w:pPr>
          </w:p>
        </w:tc>
        <w:tc>
          <w:tcPr>
            <w:tcW w:w="5439" w:type="dxa"/>
            <w:gridSpan w:val="6"/>
            <w:noWrap w:val="0"/>
            <w:vAlign w:val="center"/>
          </w:tcPr>
          <w:p w14:paraId="3B9653F6">
            <w:pPr>
              <w:autoSpaceDE w:val="0"/>
              <w:autoSpaceDN w:val="0"/>
              <w:adjustRightInd w:val="0"/>
              <w:spacing w:line="400" w:lineRule="exact"/>
              <w:ind w:firstLine="1680" w:firstLineChars="700"/>
              <w:rPr>
                <w:rFonts w:hint="eastAsia" w:ascii="宋体" w:hAnsi="宋体" w:eastAsia="宋体" w:cs="宋体"/>
                <w:sz w:val="24"/>
              </w:rPr>
            </w:pPr>
            <w:r>
              <w:rPr>
                <w:rFonts w:hint="eastAsia" w:ascii="宋体" w:hAnsi="宋体" w:eastAsia="宋体" w:cs="宋体"/>
                <w:sz w:val="24"/>
              </w:rPr>
              <w:t>员工总人数：</w:t>
            </w:r>
          </w:p>
        </w:tc>
      </w:tr>
      <w:tr w14:paraId="0A78ED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53C5247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企业资质等级</w:t>
            </w:r>
          </w:p>
        </w:tc>
        <w:tc>
          <w:tcPr>
            <w:tcW w:w="2486" w:type="dxa"/>
            <w:gridSpan w:val="2"/>
            <w:noWrap w:val="0"/>
            <w:vAlign w:val="center"/>
          </w:tcPr>
          <w:p w14:paraId="447D8ACE">
            <w:pPr>
              <w:autoSpaceDE w:val="0"/>
              <w:autoSpaceDN w:val="0"/>
              <w:adjustRightInd w:val="0"/>
              <w:spacing w:line="400" w:lineRule="exact"/>
              <w:jc w:val="center"/>
              <w:rPr>
                <w:rFonts w:hint="eastAsia" w:ascii="宋体" w:hAnsi="宋体" w:eastAsia="宋体" w:cs="宋体"/>
                <w:sz w:val="24"/>
              </w:rPr>
            </w:pPr>
          </w:p>
        </w:tc>
        <w:tc>
          <w:tcPr>
            <w:tcW w:w="1404" w:type="dxa"/>
            <w:vMerge w:val="restart"/>
            <w:noWrap w:val="0"/>
            <w:vAlign w:val="center"/>
          </w:tcPr>
          <w:p w14:paraId="455FF7B4">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其中</w:t>
            </w:r>
          </w:p>
        </w:tc>
        <w:tc>
          <w:tcPr>
            <w:tcW w:w="1674" w:type="dxa"/>
            <w:gridSpan w:val="3"/>
            <w:noWrap w:val="0"/>
            <w:vAlign w:val="center"/>
          </w:tcPr>
          <w:p w14:paraId="69CE9366">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项目经理</w:t>
            </w:r>
          </w:p>
        </w:tc>
        <w:tc>
          <w:tcPr>
            <w:tcW w:w="2361" w:type="dxa"/>
            <w:gridSpan w:val="2"/>
            <w:noWrap w:val="0"/>
            <w:vAlign w:val="center"/>
          </w:tcPr>
          <w:p w14:paraId="3FB8A523">
            <w:pPr>
              <w:autoSpaceDE w:val="0"/>
              <w:autoSpaceDN w:val="0"/>
              <w:adjustRightInd w:val="0"/>
              <w:spacing w:line="400" w:lineRule="exact"/>
              <w:jc w:val="center"/>
              <w:rPr>
                <w:rFonts w:hint="eastAsia" w:ascii="宋体" w:hAnsi="宋体" w:eastAsia="宋体" w:cs="宋体"/>
                <w:b/>
                <w:bCs/>
                <w:sz w:val="24"/>
              </w:rPr>
            </w:pPr>
          </w:p>
        </w:tc>
      </w:tr>
      <w:tr w14:paraId="60959D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22BD20E4">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营业执照号</w:t>
            </w:r>
          </w:p>
        </w:tc>
        <w:tc>
          <w:tcPr>
            <w:tcW w:w="2486" w:type="dxa"/>
            <w:gridSpan w:val="2"/>
            <w:noWrap w:val="0"/>
            <w:vAlign w:val="center"/>
          </w:tcPr>
          <w:p w14:paraId="5CD8BC9A">
            <w:pPr>
              <w:autoSpaceDE w:val="0"/>
              <w:autoSpaceDN w:val="0"/>
              <w:adjustRightInd w:val="0"/>
              <w:spacing w:line="400" w:lineRule="exact"/>
              <w:jc w:val="center"/>
              <w:rPr>
                <w:rFonts w:hint="eastAsia" w:ascii="宋体" w:hAnsi="宋体" w:eastAsia="宋体" w:cs="宋体"/>
                <w:sz w:val="24"/>
              </w:rPr>
            </w:pPr>
          </w:p>
        </w:tc>
        <w:tc>
          <w:tcPr>
            <w:tcW w:w="1404" w:type="dxa"/>
            <w:vMerge w:val="continue"/>
            <w:noWrap w:val="0"/>
            <w:vAlign w:val="center"/>
          </w:tcPr>
          <w:p w14:paraId="31AD311B">
            <w:pPr>
              <w:autoSpaceDE w:val="0"/>
              <w:autoSpaceDN w:val="0"/>
              <w:adjustRightInd w:val="0"/>
              <w:spacing w:line="400" w:lineRule="exact"/>
              <w:jc w:val="center"/>
              <w:rPr>
                <w:rFonts w:hint="eastAsia" w:ascii="宋体" w:hAnsi="宋体" w:eastAsia="宋体" w:cs="宋体"/>
                <w:sz w:val="24"/>
              </w:rPr>
            </w:pPr>
          </w:p>
        </w:tc>
        <w:tc>
          <w:tcPr>
            <w:tcW w:w="1674" w:type="dxa"/>
            <w:gridSpan w:val="3"/>
            <w:noWrap w:val="0"/>
            <w:vAlign w:val="center"/>
          </w:tcPr>
          <w:p w14:paraId="62D27917">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高级职称人员</w:t>
            </w:r>
          </w:p>
        </w:tc>
        <w:tc>
          <w:tcPr>
            <w:tcW w:w="2361" w:type="dxa"/>
            <w:gridSpan w:val="2"/>
            <w:noWrap w:val="0"/>
            <w:vAlign w:val="center"/>
          </w:tcPr>
          <w:p w14:paraId="31D41E58">
            <w:pPr>
              <w:autoSpaceDE w:val="0"/>
              <w:autoSpaceDN w:val="0"/>
              <w:adjustRightInd w:val="0"/>
              <w:spacing w:line="400" w:lineRule="exact"/>
              <w:jc w:val="center"/>
              <w:rPr>
                <w:rFonts w:hint="eastAsia" w:ascii="宋体" w:hAnsi="宋体" w:eastAsia="宋体" w:cs="宋体"/>
                <w:b/>
                <w:bCs/>
                <w:sz w:val="24"/>
              </w:rPr>
            </w:pPr>
          </w:p>
        </w:tc>
      </w:tr>
      <w:tr w14:paraId="2863DB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239CA2D1">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注册资金</w:t>
            </w:r>
          </w:p>
        </w:tc>
        <w:tc>
          <w:tcPr>
            <w:tcW w:w="2486" w:type="dxa"/>
            <w:gridSpan w:val="2"/>
            <w:noWrap w:val="0"/>
            <w:vAlign w:val="center"/>
          </w:tcPr>
          <w:p w14:paraId="493C3700">
            <w:pPr>
              <w:autoSpaceDE w:val="0"/>
              <w:autoSpaceDN w:val="0"/>
              <w:adjustRightInd w:val="0"/>
              <w:spacing w:line="400" w:lineRule="exact"/>
              <w:jc w:val="center"/>
              <w:rPr>
                <w:rFonts w:hint="eastAsia" w:ascii="宋体" w:hAnsi="宋体" w:eastAsia="宋体" w:cs="宋体"/>
                <w:sz w:val="24"/>
              </w:rPr>
            </w:pPr>
          </w:p>
        </w:tc>
        <w:tc>
          <w:tcPr>
            <w:tcW w:w="1404" w:type="dxa"/>
            <w:vMerge w:val="continue"/>
            <w:noWrap w:val="0"/>
            <w:vAlign w:val="center"/>
          </w:tcPr>
          <w:p w14:paraId="34DA3022">
            <w:pPr>
              <w:autoSpaceDE w:val="0"/>
              <w:autoSpaceDN w:val="0"/>
              <w:adjustRightInd w:val="0"/>
              <w:spacing w:line="400" w:lineRule="exact"/>
              <w:jc w:val="center"/>
              <w:rPr>
                <w:rFonts w:hint="eastAsia" w:ascii="宋体" w:hAnsi="宋体" w:eastAsia="宋体" w:cs="宋体"/>
                <w:sz w:val="24"/>
              </w:rPr>
            </w:pPr>
          </w:p>
        </w:tc>
        <w:tc>
          <w:tcPr>
            <w:tcW w:w="1674" w:type="dxa"/>
            <w:gridSpan w:val="3"/>
            <w:noWrap w:val="0"/>
            <w:vAlign w:val="center"/>
          </w:tcPr>
          <w:p w14:paraId="23C2A562">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中级职称人员</w:t>
            </w:r>
          </w:p>
        </w:tc>
        <w:tc>
          <w:tcPr>
            <w:tcW w:w="2361" w:type="dxa"/>
            <w:gridSpan w:val="2"/>
            <w:noWrap w:val="0"/>
            <w:vAlign w:val="center"/>
          </w:tcPr>
          <w:p w14:paraId="1EFA4832">
            <w:pPr>
              <w:autoSpaceDE w:val="0"/>
              <w:autoSpaceDN w:val="0"/>
              <w:adjustRightInd w:val="0"/>
              <w:spacing w:line="400" w:lineRule="exact"/>
              <w:jc w:val="center"/>
              <w:rPr>
                <w:rFonts w:hint="eastAsia" w:ascii="宋体" w:hAnsi="宋体" w:eastAsia="宋体" w:cs="宋体"/>
                <w:b/>
                <w:bCs/>
                <w:sz w:val="24"/>
              </w:rPr>
            </w:pPr>
          </w:p>
        </w:tc>
      </w:tr>
      <w:tr w14:paraId="1A5634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6B2FE2D8">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开户银行</w:t>
            </w:r>
          </w:p>
        </w:tc>
        <w:tc>
          <w:tcPr>
            <w:tcW w:w="2486" w:type="dxa"/>
            <w:gridSpan w:val="2"/>
            <w:noWrap w:val="0"/>
            <w:vAlign w:val="center"/>
          </w:tcPr>
          <w:p w14:paraId="36D8B2F5">
            <w:pPr>
              <w:autoSpaceDE w:val="0"/>
              <w:autoSpaceDN w:val="0"/>
              <w:adjustRightInd w:val="0"/>
              <w:spacing w:line="400" w:lineRule="exact"/>
              <w:jc w:val="center"/>
              <w:rPr>
                <w:rFonts w:hint="eastAsia" w:ascii="宋体" w:hAnsi="宋体" w:eastAsia="宋体" w:cs="宋体"/>
                <w:sz w:val="24"/>
              </w:rPr>
            </w:pPr>
          </w:p>
        </w:tc>
        <w:tc>
          <w:tcPr>
            <w:tcW w:w="1404" w:type="dxa"/>
            <w:vMerge w:val="continue"/>
            <w:noWrap w:val="0"/>
            <w:vAlign w:val="center"/>
          </w:tcPr>
          <w:p w14:paraId="109D96F9">
            <w:pPr>
              <w:autoSpaceDE w:val="0"/>
              <w:autoSpaceDN w:val="0"/>
              <w:adjustRightInd w:val="0"/>
              <w:spacing w:line="400" w:lineRule="exact"/>
              <w:jc w:val="center"/>
              <w:rPr>
                <w:rFonts w:hint="eastAsia" w:ascii="宋体" w:hAnsi="宋体" w:eastAsia="宋体" w:cs="宋体"/>
                <w:sz w:val="24"/>
              </w:rPr>
            </w:pPr>
          </w:p>
        </w:tc>
        <w:tc>
          <w:tcPr>
            <w:tcW w:w="1674" w:type="dxa"/>
            <w:gridSpan w:val="3"/>
            <w:noWrap w:val="0"/>
            <w:vAlign w:val="center"/>
          </w:tcPr>
          <w:p w14:paraId="5288A8CB">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初级职称人员</w:t>
            </w:r>
          </w:p>
        </w:tc>
        <w:tc>
          <w:tcPr>
            <w:tcW w:w="2361" w:type="dxa"/>
            <w:gridSpan w:val="2"/>
            <w:noWrap w:val="0"/>
            <w:vAlign w:val="center"/>
          </w:tcPr>
          <w:p w14:paraId="243C689D">
            <w:pPr>
              <w:autoSpaceDE w:val="0"/>
              <w:autoSpaceDN w:val="0"/>
              <w:adjustRightInd w:val="0"/>
              <w:spacing w:line="400" w:lineRule="exact"/>
              <w:jc w:val="center"/>
              <w:rPr>
                <w:rFonts w:hint="eastAsia" w:ascii="宋体" w:hAnsi="宋体" w:eastAsia="宋体" w:cs="宋体"/>
                <w:b/>
                <w:bCs/>
                <w:sz w:val="24"/>
              </w:rPr>
            </w:pPr>
          </w:p>
        </w:tc>
      </w:tr>
      <w:tr w14:paraId="0D0FF7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1FB6B71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账号</w:t>
            </w:r>
          </w:p>
        </w:tc>
        <w:tc>
          <w:tcPr>
            <w:tcW w:w="2486" w:type="dxa"/>
            <w:gridSpan w:val="2"/>
            <w:noWrap w:val="0"/>
            <w:vAlign w:val="center"/>
          </w:tcPr>
          <w:p w14:paraId="2AB5CE93">
            <w:pPr>
              <w:autoSpaceDE w:val="0"/>
              <w:autoSpaceDN w:val="0"/>
              <w:adjustRightInd w:val="0"/>
              <w:spacing w:line="400" w:lineRule="exact"/>
              <w:jc w:val="center"/>
              <w:rPr>
                <w:rFonts w:hint="eastAsia" w:ascii="宋体" w:hAnsi="宋体" w:eastAsia="宋体" w:cs="宋体"/>
                <w:sz w:val="24"/>
              </w:rPr>
            </w:pPr>
          </w:p>
        </w:tc>
        <w:tc>
          <w:tcPr>
            <w:tcW w:w="1404" w:type="dxa"/>
            <w:vMerge w:val="continue"/>
            <w:noWrap w:val="0"/>
            <w:vAlign w:val="center"/>
          </w:tcPr>
          <w:p w14:paraId="1B9739EA">
            <w:pPr>
              <w:autoSpaceDE w:val="0"/>
              <w:autoSpaceDN w:val="0"/>
              <w:adjustRightInd w:val="0"/>
              <w:spacing w:line="400" w:lineRule="exact"/>
              <w:jc w:val="center"/>
              <w:rPr>
                <w:rFonts w:hint="eastAsia" w:ascii="宋体" w:hAnsi="宋体" w:eastAsia="宋体" w:cs="宋体"/>
                <w:sz w:val="24"/>
              </w:rPr>
            </w:pPr>
          </w:p>
        </w:tc>
        <w:tc>
          <w:tcPr>
            <w:tcW w:w="1674" w:type="dxa"/>
            <w:gridSpan w:val="3"/>
            <w:noWrap w:val="0"/>
            <w:vAlign w:val="center"/>
          </w:tcPr>
          <w:p w14:paraId="6223BB83">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技工</w:t>
            </w:r>
          </w:p>
        </w:tc>
        <w:tc>
          <w:tcPr>
            <w:tcW w:w="2361" w:type="dxa"/>
            <w:gridSpan w:val="2"/>
            <w:noWrap w:val="0"/>
            <w:vAlign w:val="center"/>
          </w:tcPr>
          <w:p w14:paraId="44370744">
            <w:pPr>
              <w:autoSpaceDE w:val="0"/>
              <w:autoSpaceDN w:val="0"/>
              <w:adjustRightInd w:val="0"/>
              <w:spacing w:line="400" w:lineRule="exact"/>
              <w:jc w:val="center"/>
              <w:rPr>
                <w:rFonts w:hint="eastAsia" w:ascii="宋体" w:hAnsi="宋体" w:eastAsia="宋体" w:cs="宋体"/>
                <w:b/>
                <w:bCs/>
                <w:sz w:val="24"/>
              </w:rPr>
            </w:pPr>
          </w:p>
        </w:tc>
      </w:tr>
      <w:tr w14:paraId="6A632D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723" w:type="dxa"/>
            <w:noWrap w:val="0"/>
            <w:vAlign w:val="center"/>
          </w:tcPr>
          <w:p w14:paraId="086EB26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经营范围</w:t>
            </w:r>
          </w:p>
        </w:tc>
        <w:tc>
          <w:tcPr>
            <w:tcW w:w="7925" w:type="dxa"/>
            <w:gridSpan w:val="8"/>
            <w:noWrap w:val="0"/>
            <w:vAlign w:val="center"/>
          </w:tcPr>
          <w:p w14:paraId="28C97F3E">
            <w:pPr>
              <w:autoSpaceDE w:val="0"/>
              <w:autoSpaceDN w:val="0"/>
              <w:adjustRightInd w:val="0"/>
              <w:spacing w:line="400" w:lineRule="exact"/>
              <w:rPr>
                <w:rFonts w:hint="eastAsia" w:ascii="宋体" w:hAnsi="宋体" w:eastAsia="宋体" w:cs="宋体"/>
                <w:b/>
                <w:bCs/>
                <w:sz w:val="24"/>
              </w:rPr>
            </w:pPr>
          </w:p>
        </w:tc>
      </w:tr>
      <w:tr w14:paraId="26BCAD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723" w:type="dxa"/>
            <w:noWrap w:val="0"/>
            <w:vAlign w:val="top"/>
          </w:tcPr>
          <w:p w14:paraId="6FC27C33">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备注</w:t>
            </w:r>
          </w:p>
        </w:tc>
        <w:tc>
          <w:tcPr>
            <w:tcW w:w="7925" w:type="dxa"/>
            <w:gridSpan w:val="8"/>
            <w:noWrap w:val="0"/>
            <w:vAlign w:val="top"/>
          </w:tcPr>
          <w:p w14:paraId="25FC468D">
            <w:pPr>
              <w:autoSpaceDE w:val="0"/>
              <w:autoSpaceDN w:val="0"/>
              <w:adjustRightInd w:val="0"/>
              <w:spacing w:line="400" w:lineRule="exact"/>
              <w:jc w:val="left"/>
              <w:rPr>
                <w:rFonts w:hint="eastAsia" w:ascii="宋体" w:hAnsi="宋体" w:eastAsia="宋体" w:cs="宋体"/>
                <w:sz w:val="24"/>
              </w:rPr>
            </w:pPr>
          </w:p>
        </w:tc>
      </w:tr>
    </w:tbl>
    <w:p w14:paraId="458417D7">
      <w:pPr>
        <w:spacing w:line="400" w:lineRule="exact"/>
        <w:outlineLvl w:val="9"/>
        <w:rPr>
          <w:rFonts w:hint="eastAsia" w:ascii="宋体" w:hAnsi="宋体" w:eastAsia="宋体" w:cs="宋体"/>
          <w:b/>
          <w:sz w:val="32"/>
          <w:szCs w:val="32"/>
        </w:rPr>
      </w:pPr>
    </w:p>
    <w:p w14:paraId="446D7452">
      <w:pPr>
        <w:widowControl/>
        <w:spacing w:line="360" w:lineRule="atLeast"/>
        <w:ind w:firstLine="710" w:firstLineChars="296"/>
        <w:jc w:val="left"/>
        <w:rPr>
          <w:rFonts w:hint="eastAsia" w:ascii="宋体" w:hAnsi="宋体" w:eastAsia="宋体" w:cs="宋体"/>
          <w:bCs/>
          <w:sz w:val="24"/>
          <w:highlight w:val="none"/>
        </w:rPr>
      </w:pPr>
      <w:r>
        <w:rPr>
          <w:rFonts w:hint="eastAsia" w:ascii="宋体" w:hAnsi="宋体" w:eastAsia="宋体" w:cs="宋体"/>
          <w:sz w:val="24"/>
          <w:highlight w:val="none"/>
          <w:lang w:eastAsia="zh-CN"/>
        </w:rPr>
        <w:t>注</w:t>
      </w:r>
      <w:r>
        <w:rPr>
          <w:rFonts w:hint="eastAsia" w:ascii="宋体" w:hAnsi="宋体" w:eastAsia="宋体" w:cs="宋体"/>
          <w:sz w:val="24"/>
          <w:highlight w:val="none"/>
        </w:rPr>
        <w:t>、</w:t>
      </w:r>
      <w:r>
        <w:rPr>
          <w:rFonts w:hint="eastAsia" w:ascii="宋体" w:hAnsi="宋体" w:eastAsia="宋体" w:cs="宋体"/>
          <w:b/>
          <w:sz w:val="24"/>
          <w:highlight w:val="none"/>
        </w:rPr>
        <w:t>此表格中需要填写的</w:t>
      </w:r>
      <w:r>
        <w:rPr>
          <w:rFonts w:hint="eastAsia" w:ascii="宋体" w:hAnsi="宋体" w:eastAsia="宋体" w:cs="宋体"/>
          <w:sz w:val="24"/>
          <w:highlight w:val="none"/>
        </w:rPr>
        <w:t>若无涉及可不填写此项或“</w:t>
      </w:r>
      <w:r>
        <w:rPr>
          <w:rFonts w:hint="eastAsia" w:ascii="宋体" w:hAnsi="宋体" w:eastAsia="宋体" w:cs="宋体"/>
          <w:b/>
          <w:sz w:val="24"/>
          <w:highlight w:val="none"/>
        </w:rPr>
        <w:t>/</w:t>
      </w:r>
      <w:r>
        <w:rPr>
          <w:rFonts w:hint="eastAsia" w:ascii="宋体" w:hAnsi="宋体" w:eastAsia="宋体" w:cs="宋体"/>
          <w:sz w:val="24"/>
          <w:highlight w:val="none"/>
        </w:rPr>
        <w:t>”。</w:t>
      </w:r>
    </w:p>
    <w:p w14:paraId="6E0F7057">
      <w:pPr>
        <w:adjustRightInd w:val="0"/>
        <w:spacing w:line="400" w:lineRule="exact"/>
        <w:jc w:val="left"/>
        <w:rPr>
          <w:rFonts w:hint="eastAsia" w:ascii="宋体" w:hAnsi="宋体" w:eastAsia="宋体" w:cs="宋体"/>
          <w:color w:val="000000"/>
          <w:sz w:val="24"/>
        </w:rPr>
      </w:pPr>
      <w:bookmarkStart w:id="84" w:name="OLE_LINK19"/>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6F177504">
      <w:pPr>
        <w:adjustRightInd w:val="0"/>
        <w:spacing w:line="400" w:lineRule="exact"/>
        <w:jc w:val="lef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6D6BAA57">
      <w:pPr>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bCs/>
          <w:sz w:val="24"/>
        </w:rPr>
        <w:br w:type="page"/>
      </w:r>
      <w:r>
        <w:rPr>
          <w:rFonts w:hint="eastAsia" w:ascii="宋体" w:hAnsi="宋体" w:cs="宋体"/>
          <w:b/>
          <w:bCs/>
          <w:kern w:val="2"/>
          <w:sz w:val="32"/>
          <w:szCs w:val="32"/>
          <w:lang w:val="en-US" w:eastAsia="zh-CN" w:bidi="ar-SA"/>
        </w:rPr>
        <w:t>七</w:t>
      </w:r>
      <w:r>
        <w:rPr>
          <w:rFonts w:hint="eastAsia" w:ascii="宋体" w:hAnsi="宋体" w:eastAsia="宋体" w:cs="宋体"/>
          <w:b/>
          <w:bCs/>
          <w:kern w:val="2"/>
          <w:sz w:val="32"/>
          <w:szCs w:val="32"/>
          <w:lang w:val="en-US" w:eastAsia="zh-CN" w:bidi="ar-SA"/>
        </w:rPr>
        <w:t>、供应商类似项目业绩一览表</w:t>
      </w:r>
    </w:p>
    <w:p w14:paraId="161240F7">
      <w:pPr>
        <w:spacing w:line="400" w:lineRule="exact"/>
        <w:rPr>
          <w:rFonts w:hint="eastAsia" w:ascii="宋体" w:hAnsi="宋体" w:eastAsia="宋体" w:cs="宋体"/>
          <w:color w:val="000000"/>
          <w:sz w:val="24"/>
        </w:rPr>
      </w:pP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0EBD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14:paraId="21330852">
            <w:pPr>
              <w:spacing w:line="400" w:lineRule="exact"/>
              <w:ind w:firstLine="120" w:firstLineChars="5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年份</w:t>
            </w:r>
          </w:p>
        </w:tc>
        <w:tc>
          <w:tcPr>
            <w:tcW w:w="1439" w:type="dxa"/>
            <w:noWrap w:val="0"/>
            <w:vAlign w:val="center"/>
          </w:tcPr>
          <w:p w14:paraId="6896F510">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用户名称</w:t>
            </w:r>
          </w:p>
        </w:tc>
        <w:tc>
          <w:tcPr>
            <w:tcW w:w="1319" w:type="dxa"/>
            <w:noWrap w:val="0"/>
            <w:vAlign w:val="center"/>
          </w:tcPr>
          <w:p w14:paraId="0638379F">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1160" w:type="dxa"/>
            <w:noWrap w:val="0"/>
            <w:vAlign w:val="center"/>
          </w:tcPr>
          <w:p w14:paraId="3A404338">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完成时间</w:t>
            </w:r>
          </w:p>
        </w:tc>
        <w:tc>
          <w:tcPr>
            <w:tcW w:w="1421" w:type="dxa"/>
            <w:gridSpan w:val="2"/>
            <w:noWrap w:val="0"/>
            <w:vAlign w:val="center"/>
          </w:tcPr>
          <w:p w14:paraId="3AB2BBD0">
            <w:pPr>
              <w:spacing w:line="400" w:lineRule="exact"/>
              <w:ind w:firstLine="120" w:firstLineChars="5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合同金额</w:t>
            </w:r>
          </w:p>
        </w:tc>
        <w:tc>
          <w:tcPr>
            <w:tcW w:w="1614" w:type="dxa"/>
            <w:gridSpan w:val="2"/>
            <w:tcBorders>
              <w:right w:val="single" w:color="auto" w:sz="4" w:space="0"/>
            </w:tcBorders>
            <w:noWrap w:val="0"/>
            <w:vAlign w:val="center"/>
          </w:tcPr>
          <w:p w14:paraId="370145A1">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是否通过验收</w:t>
            </w:r>
          </w:p>
        </w:tc>
        <w:tc>
          <w:tcPr>
            <w:tcW w:w="1387" w:type="dxa"/>
            <w:gridSpan w:val="2"/>
            <w:tcBorders>
              <w:left w:val="single" w:color="auto" w:sz="4" w:space="0"/>
            </w:tcBorders>
            <w:noWrap w:val="0"/>
            <w:vAlign w:val="center"/>
          </w:tcPr>
          <w:p w14:paraId="094A0F9C">
            <w:pPr>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14:paraId="13CDE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3AB4B470">
            <w:pPr>
              <w:spacing w:line="400" w:lineRule="exact"/>
              <w:jc w:val="center"/>
              <w:rPr>
                <w:rFonts w:hint="eastAsia" w:ascii="宋体" w:hAnsi="宋体" w:eastAsia="宋体" w:cs="宋体"/>
                <w:color w:val="000000"/>
                <w:sz w:val="24"/>
                <w:szCs w:val="24"/>
              </w:rPr>
            </w:pPr>
          </w:p>
        </w:tc>
        <w:tc>
          <w:tcPr>
            <w:tcW w:w="1439" w:type="dxa"/>
            <w:noWrap w:val="0"/>
            <w:vAlign w:val="center"/>
          </w:tcPr>
          <w:p w14:paraId="3F3F4025">
            <w:pPr>
              <w:spacing w:line="400" w:lineRule="exact"/>
              <w:jc w:val="center"/>
              <w:rPr>
                <w:rFonts w:hint="eastAsia" w:ascii="宋体" w:hAnsi="宋体" w:eastAsia="宋体" w:cs="宋体"/>
                <w:color w:val="000000"/>
                <w:sz w:val="24"/>
                <w:szCs w:val="24"/>
              </w:rPr>
            </w:pPr>
          </w:p>
        </w:tc>
        <w:tc>
          <w:tcPr>
            <w:tcW w:w="1319" w:type="dxa"/>
            <w:noWrap w:val="0"/>
            <w:vAlign w:val="center"/>
          </w:tcPr>
          <w:p w14:paraId="0AFC3977">
            <w:pPr>
              <w:spacing w:line="400" w:lineRule="exact"/>
              <w:jc w:val="center"/>
              <w:rPr>
                <w:rFonts w:hint="eastAsia" w:ascii="宋体" w:hAnsi="宋体" w:eastAsia="宋体" w:cs="宋体"/>
                <w:color w:val="000000"/>
                <w:sz w:val="24"/>
                <w:szCs w:val="24"/>
              </w:rPr>
            </w:pPr>
          </w:p>
        </w:tc>
        <w:tc>
          <w:tcPr>
            <w:tcW w:w="1160" w:type="dxa"/>
            <w:noWrap w:val="0"/>
            <w:vAlign w:val="center"/>
          </w:tcPr>
          <w:p w14:paraId="572C8EAE">
            <w:pPr>
              <w:spacing w:line="400" w:lineRule="exact"/>
              <w:jc w:val="center"/>
              <w:rPr>
                <w:rFonts w:hint="eastAsia" w:ascii="宋体" w:hAnsi="宋体" w:eastAsia="宋体" w:cs="宋体"/>
                <w:color w:val="000000"/>
                <w:sz w:val="24"/>
                <w:szCs w:val="24"/>
              </w:rPr>
            </w:pPr>
          </w:p>
        </w:tc>
        <w:tc>
          <w:tcPr>
            <w:tcW w:w="1421" w:type="dxa"/>
            <w:gridSpan w:val="2"/>
            <w:noWrap w:val="0"/>
            <w:vAlign w:val="center"/>
          </w:tcPr>
          <w:p w14:paraId="2B47EFA2">
            <w:pPr>
              <w:spacing w:line="400" w:lineRule="exact"/>
              <w:jc w:val="center"/>
              <w:rPr>
                <w:rFonts w:hint="eastAsia" w:ascii="宋体" w:hAnsi="宋体" w:eastAsia="宋体" w:cs="宋体"/>
                <w:color w:val="000000"/>
                <w:sz w:val="24"/>
                <w:szCs w:val="24"/>
              </w:rPr>
            </w:pPr>
          </w:p>
        </w:tc>
        <w:tc>
          <w:tcPr>
            <w:tcW w:w="1614" w:type="dxa"/>
            <w:gridSpan w:val="2"/>
            <w:tcBorders>
              <w:right w:val="single" w:color="auto" w:sz="4" w:space="0"/>
            </w:tcBorders>
            <w:noWrap w:val="0"/>
            <w:vAlign w:val="center"/>
          </w:tcPr>
          <w:p w14:paraId="783C6C75">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740C77F8">
            <w:pPr>
              <w:spacing w:line="400" w:lineRule="exact"/>
              <w:jc w:val="center"/>
              <w:rPr>
                <w:rFonts w:hint="eastAsia" w:ascii="宋体" w:hAnsi="宋体" w:eastAsia="宋体" w:cs="宋体"/>
                <w:color w:val="000000"/>
                <w:sz w:val="24"/>
                <w:szCs w:val="24"/>
              </w:rPr>
            </w:pPr>
          </w:p>
        </w:tc>
      </w:tr>
      <w:tr w14:paraId="4AA19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62695429">
            <w:pPr>
              <w:spacing w:line="400" w:lineRule="exact"/>
              <w:jc w:val="center"/>
              <w:rPr>
                <w:rFonts w:hint="eastAsia" w:ascii="宋体" w:hAnsi="宋体" w:eastAsia="宋体" w:cs="宋体"/>
                <w:color w:val="000000"/>
                <w:sz w:val="24"/>
                <w:szCs w:val="24"/>
              </w:rPr>
            </w:pPr>
          </w:p>
        </w:tc>
        <w:tc>
          <w:tcPr>
            <w:tcW w:w="1439" w:type="dxa"/>
            <w:noWrap w:val="0"/>
            <w:vAlign w:val="center"/>
          </w:tcPr>
          <w:p w14:paraId="0FC603E4">
            <w:pPr>
              <w:spacing w:line="400" w:lineRule="exact"/>
              <w:jc w:val="center"/>
              <w:rPr>
                <w:rFonts w:hint="eastAsia" w:ascii="宋体" w:hAnsi="宋体" w:eastAsia="宋体" w:cs="宋体"/>
                <w:color w:val="000000"/>
                <w:sz w:val="24"/>
                <w:szCs w:val="24"/>
              </w:rPr>
            </w:pPr>
          </w:p>
        </w:tc>
        <w:tc>
          <w:tcPr>
            <w:tcW w:w="1319" w:type="dxa"/>
            <w:noWrap w:val="0"/>
            <w:vAlign w:val="center"/>
          </w:tcPr>
          <w:p w14:paraId="45BDA6B4">
            <w:pPr>
              <w:spacing w:line="400" w:lineRule="exact"/>
              <w:jc w:val="center"/>
              <w:rPr>
                <w:rFonts w:hint="eastAsia" w:ascii="宋体" w:hAnsi="宋体" w:eastAsia="宋体" w:cs="宋体"/>
                <w:color w:val="000000"/>
                <w:sz w:val="24"/>
                <w:szCs w:val="24"/>
              </w:rPr>
            </w:pPr>
          </w:p>
        </w:tc>
        <w:tc>
          <w:tcPr>
            <w:tcW w:w="1160" w:type="dxa"/>
            <w:noWrap w:val="0"/>
            <w:vAlign w:val="center"/>
          </w:tcPr>
          <w:p w14:paraId="6C118640">
            <w:pPr>
              <w:spacing w:line="400" w:lineRule="exact"/>
              <w:jc w:val="center"/>
              <w:rPr>
                <w:rFonts w:hint="eastAsia" w:ascii="宋体" w:hAnsi="宋体" w:eastAsia="宋体" w:cs="宋体"/>
                <w:color w:val="000000"/>
                <w:sz w:val="24"/>
                <w:szCs w:val="24"/>
              </w:rPr>
            </w:pPr>
          </w:p>
        </w:tc>
        <w:tc>
          <w:tcPr>
            <w:tcW w:w="1421" w:type="dxa"/>
            <w:gridSpan w:val="2"/>
            <w:noWrap w:val="0"/>
            <w:vAlign w:val="center"/>
          </w:tcPr>
          <w:p w14:paraId="0BCC0DF2">
            <w:pPr>
              <w:spacing w:line="400" w:lineRule="exact"/>
              <w:jc w:val="center"/>
              <w:rPr>
                <w:rFonts w:hint="eastAsia" w:ascii="宋体" w:hAnsi="宋体" w:eastAsia="宋体" w:cs="宋体"/>
                <w:color w:val="000000"/>
                <w:sz w:val="24"/>
                <w:szCs w:val="24"/>
              </w:rPr>
            </w:pPr>
          </w:p>
        </w:tc>
        <w:tc>
          <w:tcPr>
            <w:tcW w:w="1614" w:type="dxa"/>
            <w:gridSpan w:val="2"/>
            <w:tcBorders>
              <w:right w:val="single" w:color="auto" w:sz="4" w:space="0"/>
            </w:tcBorders>
            <w:noWrap w:val="0"/>
            <w:vAlign w:val="center"/>
          </w:tcPr>
          <w:p w14:paraId="47710442">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4018F29A">
            <w:pPr>
              <w:spacing w:line="400" w:lineRule="exact"/>
              <w:jc w:val="center"/>
              <w:rPr>
                <w:rFonts w:hint="eastAsia" w:ascii="宋体" w:hAnsi="宋体" w:eastAsia="宋体" w:cs="宋体"/>
                <w:color w:val="000000"/>
                <w:sz w:val="24"/>
                <w:szCs w:val="24"/>
              </w:rPr>
            </w:pPr>
          </w:p>
        </w:tc>
      </w:tr>
      <w:tr w14:paraId="0218F6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10F614A">
            <w:pPr>
              <w:spacing w:line="400" w:lineRule="exact"/>
              <w:jc w:val="center"/>
              <w:rPr>
                <w:rFonts w:hint="eastAsia" w:ascii="宋体" w:hAnsi="宋体" w:eastAsia="宋体" w:cs="宋体"/>
                <w:color w:val="000000"/>
                <w:sz w:val="24"/>
                <w:szCs w:val="24"/>
              </w:rPr>
            </w:pPr>
          </w:p>
        </w:tc>
        <w:tc>
          <w:tcPr>
            <w:tcW w:w="1439" w:type="dxa"/>
            <w:noWrap w:val="0"/>
            <w:vAlign w:val="center"/>
          </w:tcPr>
          <w:p w14:paraId="69FFB8C7">
            <w:pPr>
              <w:spacing w:line="400" w:lineRule="exact"/>
              <w:jc w:val="center"/>
              <w:rPr>
                <w:rFonts w:hint="eastAsia" w:ascii="宋体" w:hAnsi="宋体" w:eastAsia="宋体" w:cs="宋体"/>
                <w:color w:val="000000"/>
                <w:sz w:val="24"/>
                <w:szCs w:val="24"/>
              </w:rPr>
            </w:pPr>
          </w:p>
        </w:tc>
        <w:tc>
          <w:tcPr>
            <w:tcW w:w="1319" w:type="dxa"/>
            <w:noWrap w:val="0"/>
            <w:vAlign w:val="center"/>
          </w:tcPr>
          <w:p w14:paraId="42128360">
            <w:pPr>
              <w:spacing w:line="400" w:lineRule="exact"/>
              <w:jc w:val="center"/>
              <w:rPr>
                <w:rFonts w:hint="eastAsia" w:ascii="宋体" w:hAnsi="宋体" w:eastAsia="宋体" w:cs="宋体"/>
                <w:color w:val="000000"/>
                <w:sz w:val="24"/>
                <w:szCs w:val="24"/>
              </w:rPr>
            </w:pPr>
          </w:p>
        </w:tc>
        <w:tc>
          <w:tcPr>
            <w:tcW w:w="1160" w:type="dxa"/>
            <w:noWrap w:val="0"/>
            <w:vAlign w:val="center"/>
          </w:tcPr>
          <w:p w14:paraId="2D97F827">
            <w:pPr>
              <w:spacing w:line="400" w:lineRule="exact"/>
              <w:jc w:val="center"/>
              <w:rPr>
                <w:rFonts w:hint="eastAsia" w:ascii="宋体" w:hAnsi="宋体" w:eastAsia="宋体" w:cs="宋体"/>
                <w:color w:val="000000"/>
                <w:sz w:val="24"/>
                <w:szCs w:val="24"/>
              </w:rPr>
            </w:pPr>
          </w:p>
        </w:tc>
        <w:tc>
          <w:tcPr>
            <w:tcW w:w="1421" w:type="dxa"/>
            <w:gridSpan w:val="2"/>
            <w:noWrap w:val="0"/>
            <w:vAlign w:val="center"/>
          </w:tcPr>
          <w:p w14:paraId="2982A28B">
            <w:pPr>
              <w:spacing w:line="400" w:lineRule="exact"/>
              <w:jc w:val="center"/>
              <w:rPr>
                <w:rFonts w:hint="eastAsia" w:ascii="宋体" w:hAnsi="宋体" w:eastAsia="宋体" w:cs="宋体"/>
                <w:color w:val="000000"/>
                <w:sz w:val="24"/>
                <w:szCs w:val="24"/>
              </w:rPr>
            </w:pPr>
          </w:p>
        </w:tc>
        <w:tc>
          <w:tcPr>
            <w:tcW w:w="1614" w:type="dxa"/>
            <w:gridSpan w:val="2"/>
            <w:tcBorders>
              <w:right w:val="single" w:color="auto" w:sz="4" w:space="0"/>
            </w:tcBorders>
            <w:noWrap w:val="0"/>
            <w:vAlign w:val="center"/>
          </w:tcPr>
          <w:p w14:paraId="7DF22772">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7C801738">
            <w:pPr>
              <w:spacing w:line="400" w:lineRule="exact"/>
              <w:jc w:val="center"/>
              <w:rPr>
                <w:rFonts w:hint="eastAsia" w:ascii="宋体" w:hAnsi="宋体" w:eastAsia="宋体" w:cs="宋体"/>
                <w:color w:val="000000"/>
                <w:sz w:val="24"/>
                <w:szCs w:val="24"/>
              </w:rPr>
            </w:pPr>
          </w:p>
        </w:tc>
      </w:tr>
      <w:tr w14:paraId="0415F2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370BD157">
            <w:pPr>
              <w:spacing w:line="400" w:lineRule="exact"/>
              <w:jc w:val="center"/>
              <w:rPr>
                <w:rFonts w:hint="eastAsia" w:ascii="宋体" w:hAnsi="宋体" w:eastAsia="宋体" w:cs="宋体"/>
                <w:color w:val="000000"/>
                <w:sz w:val="24"/>
                <w:szCs w:val="24"/>
              </w:rPr>
            </w:pPr>
          </w:p>
        </w:tc>
        <w:tc>
          <w:tcPr>
            <w:tcW w:w="1439" w:type="dxa"/>
            <w:tcBorders>
              <w:right w:val="single" w:color="auto" w:sz="4" w:space="0"/>
            </w:tcBorders>
            <w:noWrap w:val="0"/>
            <w:vAlign w:val="center"/>
          </w:tcPr>
          <w:p w14:paraId="45F337E8">
            <w:pPr>
              <w:spacing w:line="400" w:lineRule="exact"/>
              <w:jc w:val="center"/>
              <w:rPr>
                <w:rFonts w:hint="eastAsia" w:ascii="宋体" w:hAnsi="宋体" w:eastAsia="宋体" w:cs="宋体"/>
                <w:color w:val="000000"/>
                <w:sz w:val="24"/>
                <w:szCs w:val="24"/>
              </w:rPr>
            </w:pPr>
          </w:p>
        </w:tc>
        <w:tc>
          <w:tcPr>
            <w:tcW w:w="1319" w:type="dxa"/>
            <w:tcBorders>
              <w:left w:val="single" w:color="auto" w:sz="4" w:space="0"/>
            </w:tcBorders>
            <w:noWrap w:val="0"/>
            <w:vAlign w:val="center"/>
          </w:tcPr>
          <w:p w14:paraId="2A138631">
            <w:pPr>
              <w:spacing w:line="400" w:lineRule="exact"/>
              <w:jc w:val="center"/>
              <w:rPr>
                <w:rFonts w:hint="eastAsia" w:ascii="宋体" w:hAnsi="宋体" w:eastAsia="宋体" w:cs="宋体"/>
                <w:color w:val="000000"/>
                <w:sz w:val="24"/>
                <w:szCs w:val="24"/>
              </w:rPr>
            </w:pPr>
          </w:p>
        </w:tc>
        <w:tc>
          <w:tcPr>
            <w:tcW w:w="1160" w:type="dxa"/>
            <w:noWrap w:val="0"/>
            <w:vAlign w:val="center"/>
          </w:tcPr>
          <w:p w14:paraId="7820C80A">
            <w:pPr>
              <w:spacing w:line="400" w:lineRule="exact"/>
              <w:jc w:val="center"/>
              <w:rPr>
                <w:rFonts w:hint="eastAsia" w:ascii="宋体" w:hAnsi="宋体" w:eastAsia="宋体" w:cs="宋体"/>
                <w:color w:val="000000"/>
                <w:sz w:val="24"/>
                <w:szCs w:val="24"/>
              </w:rPr>
            </w:pPr>
          </w:p>
        </w:tc>
        <w:tc>
          <w:tcPr>
            <w:tcW w:w="1421" w:type="dxa"/>
            <w:gridSpan w:val="2"/>
            <w:noWrap w:val="0"/>
            <w:vAlign w:val="center"/>
          </w:tcPr>
          <w:p w14:paraId="5AAFD0BC">
            <w:pPr>
              <w:spacing w:line="400" w:lineRule="exact"/>
              <w:jc w:val="center"/>
              <w:rPr>
                <w:rFonts w:hint="eastAsia" w:ascii="宋体" w:hAnsi="宋体" w:eastAsia="宋体" w:cs="宋体"/>
                <w:color w:val="000000"/>
                <w:sz w:val="24"/>
                <w:szCs w:val="24"/>
              </w:rPr>
            </w:pPr>
          </w:p>
        </w:tc>
        <w:tc>
          <w:tcPr>
            <w:tcW w:w="1614" w:type="dxa"/>
            <w:gridSpan w:val="2"/>
            <w:tcBorders>
              <w:right w:val="single" w:color="auto" w:sz="4" w:space="0"/>
            </w:tcBorders>
            <w:noWrap w:val="0"/>
            <w:vAlign w:val="center"/>
          </w:tcPr>
          <w:p w14:paraId="1BD48D12">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245B96CC">
            <w:pPr>
              <w:spacing w:line="400" w:lineRule="exact"/>
              <w:jc w:val="center"/>
              <w:rPr>
                <w:rFonts w:hint="eastAsia" w:ascii="宋体" w:hAnsi="宋体" w:eastAsia="宋体" w:cs="宋体"/>
                <w:color w:val="000000"/>
                <w:sz w:val="24"/>
                <w:szCs w:val="24"/>
              </w:rPr>
            </w:pPr>
          </w:p>
        </w:tc>
      </w:tr>
      <w:tr w14:paraId="0DCC87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14:paraId="4E93EC16">
            <w:pPr>
              <w:spacing w:line="400" w:lineRule="exact"/>
              <w:rPr>
                <w:rFonts w:hint="eastAsia" w:ascii="宋体" w:hAnsi="宋体" w:eastAsia="宋体" w:cs="宋体"/>
                <w:color w:val="000000"/>
                <w:sz w:val="24"/>
                <w:szCs w:val="24"/>
              </w:rPr>
            </w:pPr>
          </w:p>
        </w:tc>
        <w:tc>
          <w:tcPr>
            <w:tcW w:w="1439" w:type="dxa"/>
            <w:tcBorders>
              <w:left w:val="single" w:color="auto" w:sz="4" w:space="0"/>
              <w:right w:val="single" w:color="auto" w:sz="4" w:space="0"/>
            </w:tcBorders>
            <w:noWrap w:val="0"/>
            <w:vAlign w:val="center"/>
          </w:tcPr>
          <w:p w14:paraId="3F86A900">
            <w:pPr>
              <w:spacing w:line="400" w:lineRule="exact"/>
              <w:rPr>
                <w:rFonts w:hint="eastAsia" w:ascii="宋体" w:hAnsi="宋体" w:eastAsia="宋体" w:cs="宋体"/>
                <w:color w:val="000000"/>
                <w:sz w:val="24"/>
                <w:szCs w:val="24"/>
              </w:rPr>
            </w:pPr>
          </w:p>
        </w:tc>
        <w:tc>
          <w:tcPr>
            <w:tcW w:w="1319" w:type="dxa"/>
            <w:tcBorders>
              <w:left w:val="single" w:color="auto" w:sz="4" w:space="0"/>
              <w:right w:val="single" w:color="auto" w:sz="4" w:space="0"/>
            </w:tcBorders>
            <w:noWrap w:val="0"/>
            <w:vAlign w:val="center"/>
          </w:tcPr>
          <w:p w14:paraId="0797361A">
            <w:pPr>
              <w:spacing w:line="400" w:lineRule="exact"/>
              <w:rPr>
                <w:rFonts w:hint="eastAsia" w:ascii="宋体" w:hAnsi="宋体" w:eastAsia="宋体" w:cs="宋体"/>
                <w:color w:val="000000"/>
                <w:sz w:val="24"/>
                <w:szCs w:val="24"/>
              </w:rPr>
            </w:pPr>
          </w:p>
        </w:tc>
        <w:tc>
          <w:tcPr>
            <w:tcW w:w="1160" w:type="dxa"/>
            <w:tcBorders>
              <w:left w:val="single" w:color="auto" w:sz="4" w:space="0"/>
              <w:right w:val="single" w:color="auto" w:sz="4" w:space="0"/>
            </w:tcBorders>
            <w:noWrap w:val="0"/>
            <w:vAlign w:val="center"/>
          </w:tcPr>
          <w:p w14:paraId="2069BEE6">
            <w:pPr>
              <w:spacing w:line="400" w:lineRule="exact"/>
              <w:rPr>
                <w:rFonts w:hint="eastAsia" w:ascii="宋体" w:hAnsi="宋体" w:eastAsia="宋体" w:cs="宋体"/>
                <w:color w:val="000000"/>
                <w:sz w:val="24"/>
                <w:szCs w:val="24"/>
              </w:rPr>
            </w:pPr>
          </w:p>
        </w:tc>
        <w:tc>
          <w:tcPr>
            <w:tcW w:w="1415" w:type="dxa"/>
            <w:tcBorders>
              <w:left w:val="single" w:color="auto" w:sz="4" w:space="0"/>
              <w:right w:val="single" w:color="auto" w:sz="4" w:space="0"/>
            </w:tcBorders>
            <w:noWrap w:val="0"/>
            <w:vAlign w:val="center"/>
          </w:tcPr>
          <w:p w14:paraId="4110FFC7">
            <w:pPr>
              <w:spacing w:line="400" w:lineRule="exact"/>
              <w:rPr>
                <w:rFonts w:hint="eastAsia" w:ascii="宋体" w:hAnsi="宋体" w:eastAsia="宋体" w:cs="宋体"/>
                <w:color w:val="000000"/>
                <w:sz w:val="24"/>
                <w:szCs w:val="24"/>
              </w:rPr>
            </w:pPr>
          </w:p>
        </w:tc>
        <w:tc>
          <w:tcPr>
            <w:tcW w:w="1605" w:type="dxa"/>
            <w:gridSpan w:val="2"/>
            <w:tcBorders>
              <w:left w:val="single" w:color="auto" w:sz="4" w:space="0"/>
              <w:right w:val="single" w:color="auto" w:sz="4" w:space="0"/>
            </w:tcBorders>
            <w:noWrap w:val="0"/>
            <w:vAlign w:val="center"/>
          </w:tcPr>
          <w:p w14:paraId="43AA1A7C">
            <w:pPr>
              <w:spacing w:line="400" w:lineRule="exact"/>
              <w:rPr>
                <w:rFonts w:hint="eastAsia" w:ascii="宋体" w:hAnsi="宋体" w:eastAsia="宋体" w:cs="宋体"/>
                <w:color w:val="000000"/>
                <w:sz w:val="24"/>
                <w:szCs w:val="24"/>
              </w:rPr>
            </w:pPr>
          </w:p>
        </w:tc>
        <w:tc>
          <w:tcPr>
            <w:tcW w:w="1392" w:type="dxa"/>
            <w:gridSpan w:val="2"/>
            <w:tcBorders>
              <w:left w:val="single" w:color="auto" w:sz="4" w:space="0"/>
            </w:tcBorders>
            <w:noWrap w:val="0"/>
            <w:vAlign w:val="center"/>
          </w:tcPr>
          <w:p w14:paraId="1F074CAA">
            <w:pPr>
              <w:spacing w:line="400" w:lineRule="exact"/>
              <w:rPr>
                <w:rFonts w:hint="eastAsia" w:ascii="宋体" w:hAnsi="宋体" w:eastAsia="宋体" w:cs="宋体"/>
                <w:color w:val="000000"/>
                <w:sz w:val="24"/>
                <w:szCs w:val="24"/>
              </w:rPr>
            </w:pPr>
          </w:p>
        </w:tc>
      </w:tr>
      <w:tr w14:paraId="678BF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0BDA046A">
            <w:pPr>
              <w:spacing w:line="400" w:lineRule="exact"/>
              <w:rPr>
                <w:rFonts w:hint="eastAsia" w:ascii="宋体" w:hAnsi="宋体" w:eastAsia="宋体" w:cs="宋体"/>
                <w:color w:val="000000"/>
                <w:sz w:val="24"/>
                <w:szCs w:val="24"/>
              </w:rPr>
            </w:pPr>
          </w:p>
        </w:tc>
        <w:tc>
          <w:tcPr>
            <w:tcW w:w="1439" w:type="dxa"/>
            <w:noWrap w:val="0"/>
            <w:vAlign w:val="center"/>
          </w:tcPr>
          <w:p w14:paraId="27C80A22">
            <w:pPr>
              <w:spacing w:line="400" w:lineRule="exact"/>
              <w:rPr>
                <w:rFonts w:hint="eastAsia" w:ascii="宋体" w:hAnsi="宋体" w:eastAsia="宋体" w:cs="宋体"/>
                <w:color w:val="000000"/>
                <w:sz w:val="24"/>
                <w:szCs w:val="24"/>
              </w:rPr>
            </w:pPr>
          </w:p>
        </w:tc>
        <w:tc>
          <w:tcPr>
            <w:tcW w:w="1319" w:type="dxa"/>
            <w:noWrap w:val="0"/>
            <w:vAlign w:val="center"/>
          </w:tcPr>
          <w:p w14:paraId="150FFA47">
            <w:pPr>
              <w:spacing w:line="400" w:lineRule="exact"/>
              <w:rPr>
                <w:rFonts w:hint="eastAsia" w:ascii="宋体" w:hAnsi="宋体" w:eastAsia="宋体" w:cs="宋体"/>
                <w:color w:val="000000"/>
                <w:sz w:val="24"/>
                <w:szCs w:val="24"/>
              </w:rPr>
            </w:pPr>
          </w:p>
        </w:tc>
        <w:tc>
          <w:tcPr>
            <w:tcW w:w="1160" w:type="dxa"/>
            <w:noWrap w:val="0"/>
            <w:vAlign w:val="center"/>
          </w:tcPr>
          <w:p w14:paraId="5B1369A3">
            <w:pPr>
              <w:spacing w:line="400" w:lineRule="exact"/>
              <w:rPr>
                <w:rFonts w:hint="eastAsia" w:ascii="宋体" w:hAnsi="宋体" w:eastAsia="宋体" w:cs="宋体"/>
                <w:color w:val="000000"/>
                <w:sz w:val="24"/>
                <w:szCs w:val="24"/>
              </w:rPr>
            </w:pPr>
          </w:p>
        </w:tc>
        <w:tc>
          <w:tcPr>
            <w:tcW w:w="1421" w:type="dxa"/>
            <w:gridSpan w:val="2"/>
            <w:tcBorders>
              <w:right w:val="single" w:color="auto" w:sz="4" w:space="0"/>
            </w:tcBorders>
            <w:noWrap w:val="0"/>
            <w:vAlign w:val="center"/>
          </w:tcPr>
          <w:p w14:paraId="2BD45D1E">
            <w:pPr>
              <w:spacing w:line="400" w:lineRule="exact"/>
              <w:rPr>
                <w:rFonts w:hint="eastAsia" w:ascii="宋体" w:hAnsi="宋体" w:eastAsia="宋体" w:cs="宋体"/>
                <w:color w:val="000000"/>
                <w:sz w:val="24"/>
                <w:szCs w:val="24"/>
              </w:rPr>
            </w:pPr>
          </w:p>
        </w:tc>
        <w:tc>
          <w:tcPr>
            <w:tcW w:w="1614" w:type="dxa"/>
            <w:gridSpan w:val="2"/>
            <w:tcBorders>
              <w:left w:val="single" w:color="auto" w:sz="4" w:space="0"/>
              <w:right w:val="single" w:color="auto" w:sz="4" w:space="0"/>
            </w:tcBorders>
            <w:noWrap w:val="0"/>
            <w:vAlign w:val="center"/>
          </w:tcPr>
          <w:p w14:paraId="17CB834A">
            <w:pPr>
              <w:spacing w:line="400" w:lineRule="exact"/>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7CAD49C4">
            <w:pPr>
              <w:spacing w:line="400" w:lineRule="exact"/>
              <w:rPr>
                <w:rFonts w:hint="eastAsia" w:ascii="宋体" w:hAnsi="宋体" w:eastAsia="宋体" w:cs="宋体"/>
                <w:color w:val="000000"/>
                <w:sz w:val="24"/>
                <w:szCs w:val="24"/>
              </w:rPr>
            </w:pPr>
          </w:p>
        </w:tc>
      </w:tr>
      <w:tr w14:paraId="7DCBB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02C58FA6">
            <w:pPr>
              <w:spacing w:line="400" w:lineRule="exact"/>
              <w:jc w:val="center"/>
              <w:rPr>
                <w:rFonts w:hint="eastAsia" w:ascii="宋体" w:hAnsi="宋体" w:eastAsia="宋体" w:cs="宋体"/>
                <w:color w:val="000000"/>
                <w:sz w:val="24"/>
                <w:szCs w:val="24"/>
              </w:rPr>
            </w:pPr>
          </w:p>
        </w:tc>
        <w:tc>
          <w:tcPr>
            <w:tcW w:w="1439" w:type="dxa"/>
            <w:noWrap w:val="0"/>
            <w:vAlign w:val="center"/>
          </w:tcPr>
          <w:p w14:paraId="62C909A6">
            <w:pPr>
              <w:spacing w:line="400" w:lineRule="exact"/>
              <w:jc w:val="center"/>
              <w:rPr>
                <w:rFonts w:hint="eastAsia" w:ascii="宋体" w:hAnsi="宋体" w:eastAsia="宋体" w:cs="宋体"/>
                <w:color w:val="000000"/>
                <w:sz w:val="24"/>
                <w:szCs w:val="24"/>
              </w:rPr>
            </w:pPr>
          </w:p>
        </w:tc>
        <w:tc>
          <w:tcPr>
            <w:tcW w:w="1319" w:type="dxa"/>
            <w:noWrap w:val="0"/>
            <w:vAlign w:val="center"/>
          </w:tcPr>
          <w:p w14:paraId="05C493DF">
            <w:pPr>
              <w:spacing w:line="400" w:lineRule="exact"/>
              <w:jc w:val="center"/>
              <w:rPr>
                <w:rFonts w:hint="eastAsia" w:ascii="宋体" w:hAnsi="宋体" w:eastAsia="宋体" w:cs="宋体"/>
                <w:color w:val="000000"/>
                <w:sz w:val="24"/>
                <w:szCs w:val="24"/>
              </w:rPr>
            </w:pPr>
          </w:p>
        </w:tc>
        <w:tc>
          <w:tcPr>
            <w:tcW w:w="1160" w:type="dxa"/>
            <w:noWrap w:val="0"/>
            <w:vAlign w:val="center"/>
          </w:tcPr>
          <w:p w14:paraId="70867C19">
            <w:pPr>
              <w:spacing w:line="400" w:lineRule="exact"/>
              <w:jc w:val="center"/>
              <w:rPr>
                <w:rFonts w:hint="eastAsia" w:ascii="宋体" w:hAnsi="宋体" w:eastAsia="宋体" w:cs="宋体"/>
                <w:color w:val="000000"/>
                <w:sz w:val="24"/>
                <w:szCs w:val="24"/>
              </w:rPr>
            </w:pPr>
          </w:p>
        </w:tc>
        <w:tc>
          <w:tcPr>
            <w:tcW w:w="1421" w:type="dxa"/>
            <w:gridSpan w:val="2"/>
            <w:tcBorders>
              <w:right w:val="single" w:color="auto" w:sz="4" w:space="0"/>
            </w:tcBorders>
            <w:noWrap w:val="0"/>
            <w:vAlign w:val="center"/>
          </w:tcPr>
          <w:p w14:paraId="39CD7A5D">
            <w:pPr>
              <w:spacing w:line="400" w:lineRule="exact"/>
              <w:jc w:val="center"/>
              <w:rPr>
                <w:rFonts w:hint="eastAsia" w:ascii="宋体" w:hAnsi="宋体" w:eastAsia="宋体" w:cs="宋体"/>
                <w:color w:val="000000"/>
                <w:sz w:val="24"/>
                <w:szCs w:val="24"/>
              </w:rPr>
            </w:pPr>
          </w:p>
        </w:tc>
        <w:tc>
          <w:tcPr>
            <w:tcW w:w="1614" w:type="dxa"/>
            <w:gridSpan w:val="2"/>
            <w:tcBorders>
              <w:left w:val="single" w:color="auto" w:sz="4" w:space="0"/>
              <w:right w:val="single" w:color="auto" w:sz="4" w:space="0"/>
            </w:tcBorders>
            <w:noWrap w:val="0"/>
            <w:vAlign w:val="center"/>
          </w:tcPr>
          <w:p w14:paraId="0319C5DB">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5FF0C87D">
            <w:pPr>
              <w:spacing w:line="400" w:lineRule="exact"/>
              <w:jc w:val="center"/>
              <w:rPr>
                <w:rFonts w:hint="eastAsia" w:ascii="宋体" w:hAnsi="宋体" w:eastAsia="宋体" w:cs="宋体"/>
                <w:color w:val="000000"/>
                <w:sz w:val="24"/>
                <w:szCs w:val="24"/>
              </w:rPr>
            </w:pPr>
          </w:p>
        </w:tc>
      </w:tr>
      <w:tr w14:paraId="25BCF4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335C247">
            <w:pPr>
              <w:spacing w:line="400" w:lineRule="exact"/>
              <w:jc w:val="center"/>
              <w:rPr>
                <w:rFonts w:hint="eastAsia" w:ascii="宋体" w:hAnsi="宋体" w:eastAsia="宋体" w:cs="宋体"/>
                <w:color w:val="000000"/>
                <w:sz w:val="24"/>
                <w:szCs w:val="24"/>
              </w:rPr>
            </w:pPr>
          </w:p>
        </w:tc>
        <w:tc>
          <w:tcPr>
            <w:tcW w:w="1439" w:type="dxa"/>
            <w:noWrap w:val="0"/>
            <w:vAlign w:val="center"/>
          </w:tcPr>
          <w:p w14:paraId="02F11F17">
            <w:pPr>
              <w:spacing w:line="400" w:lineRule="exact"/>
              <w:jc w:val="center"/>
              <w:rPr>
                <w:rFonts w:hint="eastAsia" w:ascii="宋体" w:hAnsi="宋体" w:eastAsia="宋体" w:cs="宋体"/>
                <w:color w:val="000000"/>
                <w:sz w:val="24"/>
                <w:szCs w:val="24"/>
              </w:rPr>
            </w:pPr>
          </w:p>
        </w:tc>
        <w:tc>
          <w:tcPr>
            <w:tcW w:w="1319" w:type="dxa"/>
            <w:noWrap w:val="0"/>
            <w:vAlign w:val="center"/>
          </w:tcPr>
          <w:p w14:paraId="63DA2E4E">
            <w:pPr>
              <w:spacing w:line="400" w:lineRule="exact"/>
              <w:jc w:val="center"/>
              <w:rPr>
                <w:rFonts w:hint="eastAsia" w:ascii="宋体" w:hAnsi="宋体" w:eastAsia="宋体" w:cs="宋体"/>
                <w:color w:val="000000"/>
                <w:sz w:val="24"/>
                <w:szCs w:val="24"/>
              </w:rPr>
            </w:pPr>
          </w:p>
        </w:tc>
        <w:tc>
          <w:tcPr>
            <w:tcW w:w="1160" w:type="dxa"/>
            <w:noWrap w:val="0"/>
            <w:vAlign w:val="center"/>
          </w:tcPr>
          <w:p w14:paraId="69D5410D">
            <w:pPr>
              <w:spacing w:line="400" w:lineRule="exact"/>
              <w:jc w:val="center"/>
              <w:rPr>
                <w:rFonts w:hint="eastAsia" w:ascii="宋体" w:hAnsi="宋体" w:eastAsia="宋体" w:cs="宋体"/>
                <w:color w:val="000000"/>
                <w:sz w:val="24"/>
                <w:szCs w:val="24"/>
              </w:rPr>
            </w:pPr>
          </w:p>
        </w:tc>
        <w:tc>
          <w:tcPr>
            <w:tcW w:w="1421" w:type="dxa"/>
            <w:gridSpan w:val="2"/>
            <w:tcBorders>
              <w:right w:val="single" w:color="auto" w:sz="4" w:space="0"/>
            </w:tcBorders>
            <w:noWrap w:val="0"/>
            <w:vAlign w:val="center"/>
          </w:tcPr>
          <w:p w14:paraId="70756040">
            <w:pPr>
              <w:spacing w:line="400" w:lineRule="exact"/>
              <w:jc w:val="center"/>
              <w:rPr>
                <w:rFonts w:hint="eastAsia" w:ascii="宋体" w:hAnsi="宋体" w:eastAsia="宋体" w:cs="宋体"/>
                <w:color w:val="000000"/>
                <w:sz w:val="24"/>
                <w:szCs w:val="24"/>
              </w:rPr>
            </w:pPr>
          </w:p>
        </w:tc>
        <w:tc>
          <w:tcPr>
            <w:tcW w:w="1614" w:type="dxa"/>
            <w:gridSpan w:val="2"/>
            <w:tcBorders>
              <w:left w:val="single" w:color="auto" w:sz="4" w:space="0"/>
              <w:right w:val="single" w:color="auto" w:sz="4" w:space="0"/>
            </w:tcBorders>
            <w:noWrap w:val="0"/>
            <w:vAlign w:val="center"/>
          </w:tcPr>
          <w:p w14:paraId="445FFB4C">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tcBorders>
            <w:noWrap w:val="0"/>
            <w:vAlign w:val="center"/>
          </w:tcPr>
          <w:p w14:paraId="45AB34F8">
            <w:pPr>
              <w:spacing w:line="400" w:lineRule="exact"/>
              <w:jc w:val="center"/>
              <w:rPr>
                <w:rFonts w:hint="eastAsia" w:ascii="宋体" w:hAnsi="宋体" w:eastAsia="宋体" w:cs="宋体"/>
                <w:color w:val="000000"/>
                <w:sz w:val="24"/>
                <w:szCs w:val="24"/>
              </w:rPr>
            </w:pPr>
          </w:p>
        </w:tc>
      </w:tr>
      <w:tr w14:paraId="381453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14:paraId="10D170B5">
            <w:pPr>
              <w:spacing w:line="400" w:lineRule="exact"/>
              <w:jc w:val="center"/>
              <w:rPr>
                <w:rFonts w:hint="eastAsia" w:ascii="宋体" w:hAnsi="宋体" w:eastAsia="宋体" w:cs="宋体"/>
                <w:color w:val="000000"/>
                <w:sz w:val="24"/>
                <w:szCs w:val="24"/>
              </w:rPr>
            </w:pPr>
          </w:p>
        </w:tc>
        <w:tc>
          <w:tcPr>
            <w:tcW w:w="1439" w:type="dxa"/>
            <w:tcBorders>
              <w:bottom w:val="single" w:color="auto" w:sz="4" w:space="0"/>
            </w:tcBorders>
            <w:noWrap w:val="0"/>
            <w:vAlign w:val="center"/>
          </w:tcPr>
          <w:p w14:paraId="57A4F32B">
            <w:pPr>
              <w:spacing w:line="400" w:lineRule="exact"/>
              <w:jc w:val="center"/>
              <w:rPr>
                <w:rFonts w:hint="eastAsia" w:ascii="宋体" w:hAnsi="宋体" w:eastAsia="宋体" w:cs="宋体"/>
                <w:color w:val="000000"/>
                <w:sz w:val="24"/>
                <w:szCs w:val="24"/>
              </w:rPr>
            </w:pPr>
          </w:p>
        </w:tc>
        <w:tc>
          <w:tcPr>
            <w:tcW w:w="1319" w:type="dxa"/>
            <w:tcBorders>
              <w:bottom w:val="single" w:color="auto" w:sz="4" w:space="0"/>
            </w:tcBorders>
            <w:noWrap w:val="0"/>
            <w:vAlign w:val="center"/>
          </w:tcPr>
          <w:p w14:paraId="07267765">
            <w:pPr>
              <w:spacing w:line="400" w:lineRule="exact"/>
              <w:jc w:val="center"/>
              <w:rPr>
                <w:rFonts w:hint="eastAsia" w:ascii="宋体" w:hAnsi="宋体" w:eastAsia="宋体" w:cs="宋体"/>
                <w:color w:val="000000"/>
                <w:sz w:val="24"/>
                <w:szCs w:val="24"/>
              </w:rPr>
            </w:pPr>
          </w:p>
        </w:tc>
        <w:tc>
          <w:tcPr>
            <w:tcW w:w="1160" w:type="dxa"/>
            <w:tcBorders>
              <w:bottom w:val="single" w:color="auto" w:sz="4" w:space="0"/>
            </w:tcBorders>
            <w:noWrap w:val="0"/>
            <w:vAlign w:val="center"/>
          </w:tcPr>
          <w:p w14:paraId="168F51D2">
            <w:pPr>
              <w:spacing w:line="400" w:lineRule="exact"/>
              <w:jc w:val="center"/>
              <w:rPr>
                <w:rFonts w:hint="eastAsia" w:ascii="宋体" w:hAnsi="宋体" w:eastAsia="宋体" w:cs="宋体"/>
                <w:color w:val="000000"/>
                <w:sz w:val="24"/>
                <w:szCs w:val="24"/>
              </w:rPr>
            </w:pPr>
          </w:p>
        </w:tc>
        <w:tc>
          <w:tcPr>
            <w:tcW w:w="1421" w:type="dxa"/>
            <w:gridSpan w:val="2"/>
            <w:tcBorders>
              <w:bottom w:val="single" w:color="auto" w:sz="4" w:space="0"/>
              <w:right w:val="single" w:color="auto" w:sz="4" w:space="0"/>
            </w:tcBorders>
            <w:noWrap w:val="0"/>
            <w:vAlign w:val="center"/>
          </w:tcPr>
          <w:p w14:paraId="47CD0697">
            <w:pPr>
              <w:spacing w:line="400" w:lineRule="exact"/>
              <w:jc w:val="center"/>
              <w:rPr>
                <w:rFonts w:hint="eastAsia" w:ascii="宋体" w:hAnsi="宋体" w:eastAsia="宋体" w:cs="宋体"/>
                <w:color w:val="000000"/>
                <w:sz w:val="24"/>
                <w:szCs w:val="24"/>
              </w:rPr>
            </w:pPr>
          </w:p>
        </w:tc>
        <w:tc>
          <w:tcPr>
            <w:tcW w:w="1614" w:type="dxa"/>
            <w:gridSpan w:val="2"/>
            <w:tcBorders>
              <w:left w:val="single" w:color="auto" w:sz="4" w:space="0"/>
              <w:bottom w:val="single" w:color="auto" w:sz="4" w:space="0"/>
              <w:right w:val="single" w:color="auto" w:sz="4" w:space="0"/>
            </w:tcBorders>
            <w:noWrap w:val="0"/>
            <w:vAlign w:val="center"/>
          </w:tcPr>
          <w:p w14:paraId="588E4EF9">
            <w:pPr>
              <w:spacing w:line="400" w:lineRule="exact"/>
              <w:jc w:val="center"/>
              <w:rPr>
                <w:rFonts w:hint="eastAsia" w:ascii="宋体" w:hAnsi="宋体" w:eastAsia="宋体" w:cs="宋体"/>
                <w:color w:val="000000"/>
                <w:sz w:val="24"/>
                <w:szCs w:val="24"/>
              </w:rPr>
            </w:pPr>
          </w:p>
        </w:tc>
        <w:tc>
          <w:tcPr>
            <w:tcW w:w="1387" w:type="dxa"/>
            <w:gridSpan w:val="2"/>
            <w:tcBorders>
              <w:left w:val="single" w:color="auto" w:sz="4" w:space="0"/>
              <w:bottom w:val="single" w:color="auto" w:sz="4" w:space="0"/>
            </w:tcBorders>
            <w:noWrap w:val="0"/>
            <w:vAlign w:val="center"/>
          </w:tcPr>
          <w:p w14:paraId="40E2853D">
            <w:pPr>
              <w:spacing w:line="400" w:lineRule="exact"/>
              <w:jc w:val="center"/>
              <w:rPr>
                <w:rFonts w:hint="eastAsia" w:ascii="宋体" w:hAnsi="宋体" w:eastAsia="宋体" w:cs="宋体"/>
                <w:color w:val="000000"/>
                <w:sz w:val="24"/>
                <w:szCs w:val="24"/>
              </w:rPr>
            </w:pPr>
          </w:p>
        </w:tc>
      </w:tr>
      <w:tr w14:paraId="6AC94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14:paraId="5B8B158A">
            <w:pPr>
              <w:spacing w:line="400" w:lineRule="exact"/>
              <w:jc w:val="center"/>
              <w:rPr>
                <w:rFonts w:hint="eastAsia" w:ascii="宋体" w:hAnsi="宋体" w:eastAsia="宋体" w:cs="宋体"/>
                <w:color w:val="000000"/>
                <w:sz w:val="24"/>
                <w:szCs w:val="24"/>
              </w:rPr>
            </w:pPr>
          </w:p>
        </w:tc>
        <w:tc>
          <w:tcPr>
            <w:tcW w:w="1439" w:type="dxa"/>
            <w:tcBorders>
              <w:top w:val="single" w:color="auto" w:sz="4" w:space="0"/>
              <w:bottom w:val="single" w:color="auto" w:sz="4" w:space="0"/>
            </w:tcBorders>
            <w:noWrap w:val="0"/>
            <w:vAlign w:val="center"/>
          </w:tcPr>
          <w:p w14:paraId="2D89555E">
            <w:pPr>
              <w:spacing w:line="400" w:lineRule="exact"/>
              <w:jc w:val="center"/>
              <w:rPr>
                <w:rFonts w:hint="eastAsia" w:ascii="宋体" w:hAnsi="宋体" w:eastAsia="宋体" w:cs="宋体"/>
                <w:color w:val="000000"/>
                <w:sz w:val="24"/>
                <w:szCs w:val="24"/>
              </w:rPr>
            </w:pPr>
          </w:p>
        </w:tc>
        <w:tc>
          <w:tcPr>
            <w:tcW w:w="1319" w:type="dxa"/>
            <w:tcBorders>
              <w:top w:val="single" w:color="auto" w:sz="4" w:space="0"/>
              <w:bottom w:val="single" w:color="auto" w:sz="4" w:space="0"/>
            </w:tcBorders>
            <w:noWrap w:val="0"/>
            <w:vAlign w:val="center"/>
          </w:tcPr>
          <w:p w14:paraId="69E5FF86">
            <w:pPr>
              <w:spacing w:line="400" w:lineRule="exact"/>
              <w:jc w:val="center"/>
              <w:rPr>
                <w:rFonts w:hint="eastAsia" w:ascii="宋体" w:hAnsi="宋体" w:eastAsia="宋体" w:cs="宋体"/>
                <w:color w:val="000000"/>
                <w:sz w:val="24"/>
                <w:szCs w:val="24"/>
              </w:rPr>
            </w:pPr>
          </w:p>
        </w:tc>
        <w:tc>
          <w:tcPr>
            <w:tcW w:w="1160" w:type="dxa"/>
            <w:tcBorders>
              <w:top w:val="single" w:color="auto" w:sz="4" w:space="0"/>
              <w:bottom w:val="single" w:color="auto" w:sz="4" w:space="0"/>
            </w:tcBorders>
            <w:noWrap w:val="0"/>
            <w:vAlign w:val="center"/>
          </w:tcPr>
          <w:p w14:paraId="58482911">
            <w:pPr>
              <w:spacing w:line="400" w:lineRule="exact"/>
              <w:jc w:val="center"/>
              <w:rPr>
                <w:rFonts w:hint="eastAsia" w:ascii="宋体" w:hAnsi="宋体" w:eastAsia="宋体" w:cs="宋体"/>
                <w:color w:val="000000"/>
                <w:sz w:val="24"/>
                <w:szCs w:val="24"/>
              </w:rPr>
            </w:pPr>
          </w:p>
        </w:tc>
        <w:tc>
          <w:tcPr>
            <w:tcW w:w="1421" w:type="dxa"/>
            <w:gridSpan w:val="2"/>
            <w:tcBorders>
              <w:top w:val="single" w:color="auto" w:sz="4" w:space="0"/>
              <w:bottom w:val="single" w:color="auto" w:sz="4" w:space="0"/>
              <w:right w:val="single" w:color="auto" w:sz="4" w:space="0"/>
            </w:tcBorders>
            <w:noWrap w:val="0"/>
            <w:vAlign w:val="center"/>
          </w:tcPr>
          <w:p w14:paraId="1C414C6A">
            <w:pPr>
              <w:spacing w:line="400" w:lineRule="exact"/>
              <w:jc w:val="center"/>
              <w:rPr>
                <w:rFonts w:hint="eastAsia" w:ascii="宋体" w:hAnsi="宋体" w:eastAsia="宋体" w:cs="宋体"/>
                <w:color w:val="000000"/>
                <w:sz w:val="24"/>
                <w:szCs w:val="24"/>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6603B089">
            <w:pPr>
              <w:spacing w:line="400" w:lineRule="exact"/>
              <w:jc w:val="center"/>
              <w:rPr>
                <w:rFonts w:hint="eastAsia" w:ascii="宋体" w:hAnsi="宋体" w:eastAsia="宋体" w:cs="宋体"/>
                <w:color w:val="000000"/>
                <w:sz w:val="24"/>
                <w:szCs w:val="24"/>
              </w:rPr>
            </w:pPr>
          </w:p>
        </w:tc>
        <w:tc>
          <w:tcPr>
            <w:tcW w:w="1387" w:type="dxa"/>
            <w:gridSpan w:val="2"/>
            <w:tcBorders>
              <w:top w:val="single" w:color="auto" w:sz="4" w:space="0"/>
              <w:left w:val="single" w:color="auto" w:sz="4" w:space="0"/>
              <w:bottom w:val="single" w:color="auto" w:sz="4" w:space="0"/>
            </w:tcBorders>
            <w:noWrap w:val="0"/>
            <w:vAlign w:val="center"/>
          </w:tcPr>
          <w:p w14:paraId="5427CB36">
            <w:pPr>
              <w:spacing w:line="400" w:lineRule="exact"/>
              <w:jc w:val="center"/>
              <w:rPr>
                <w:rFonts w:hint="eastAsia" w:ascii="宋体" w:hAnsi="宋体" w:eastAsia="宋体" w:cs="宋体"/>
                <w:color w:val="000000"/>
                <w:sz w:val="24"/>
                <w:szCs w:val="24"/>
              </w:rPr>
            </w:pPr>
          </w:p>
        </w:tc>
      </w:tr>
      <w:tr w14:paraId="184AA5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14:paraId="4280BE70">
            <w:pPr>
              <w:spacing w:line="400" w:lineRule="exact"/>
              <w:jc w:val="center"/>
              <w:rPr>
                <w:rFonts w:hint="eastAsia" w:ascii="宋体" w:hAnsi="宋体" w:eastAsia="宋体" w:cs="宋体"/>
                <w:color w:val="000000"/>
                <w:sz w:val="24"/>
                <w:szCs w:val="24"/>
              </w:rPr>
            </w:pPr>
          </w:p>
        </w:tc>
        <w:tc>
          <w:tcPr>
            <w:tcW w:w="1439" w:type="dxa"/>
            <w:tcBorders>
              <w:top w:val="single" w:color="auto" w:sz="4" w:space="0"/>
              <w:bottom w:val="single" w:color="auto" w:sz="4" w:space="0"/>
            </w:tcBorders>
            <w:noWrap w:val="0"/>
            <w:vAlign w:val="center"/>
          </w:tcPr>
          <w:p w14:paraId="46C84A15">
            <w:pPr>
              <w:spacing w:line="400" w:lineRule="exact"/>
              <w:jc w:val="center"/>
              <w:rPr>
                <w:rFonts w:hint="eastAsia" w:ascii="宋体" w:hAnsi="宋体" w:eastAsia="宋体" w:cs="宋体"/>
                <w:color w:val="000000"/>
                <w:sz w:val="24"/>
                <w:szCs w:val="24"/>
              </w:rPr>
            </w:pPr>
          </w:p>
        </w:tc>
        <w:tc>
          <w:tcPr>
            <w:tcW w:w="1319" w:type="dxa"/>
            <w:tcBorders>
              <w:top w:val="single" w:color="auto" w:sz="4" w:space="0"/>
              <w:bottom w:val="single" w:color="auto" w:sz="4" w:space="0"/>
            </w:tcBorders>
            <w:noWrap w:val="0"/>
            <w:vAlign w:val="center"/>
          </w:tcPr>
          <w:p w14:paraId="6D7D9FD5">
            <w:pPr>
              <w:spacing w:line="400" w:lineRule="exact"/>
              <w:jc w:val="center"/>
              <w:rPr>
                <w:rFonts w:hint="eastAsia" w:ascii="宋体" w:hAnsi="宋体" w:eastAsia="宋体" w:cs="宋体"/>
                <w:color w:val="000000"/>
                <w:sz w:val="24"/>
                <w:szCs w:val="24"/>
              </w:rPr>
            </w:pPr>
          </w:p>
        </w:tc>
        <w:tc>
          <w:tcPr>
            <w:tcW w:w="1160" w:type="dxa"/>
            <w:tcBorders>
              <w:top w:val="single" w:color="auto" w:sz="4" w:space="0"/>
              <w:bottom w:val="single" w:color="auto" w:sz="4" w:space="0"/>
            </w:tcBorders>
            <w:noWrap w:val="0"/>
            <w:vAlign w:val="center"/>
          </w:tcPr>
          <w:p w14:paraId="40F87D3C">
            <w:pPr>
              <w:spacing w:line="400" w:lineRule="exact"/>
              <w:jc w:val="center"/>
              <w:rPr>
                <w:rFonts w:hint="eastAsia" w:ascii="宋体" w:hAnsi="宋体" w:eastAsia="宋体" w:cs="宋体"/>
                <w:color w:val="000000"/>
                <w:sz w:val="24"/>
                <w:szCs w:val="24"/>
              </w:rPr>
            </w:pPr>
          </w:p>
        </w:tc>
        <w:tc>
          <w:tcPr>
            <w:tcW w:w="1421" w:type="dxa"/>
            <w:gridSpan w:val="2"/>
            <w:tcBorders>
              <w:top w:val="single" w:color="auto" w:sz="4" w:space="0"/>
              <w:bottom w:val="single" w:color="auto" w:sz="4" w:space="0"/>
              <w:right w:val="single" w:color="auto" w:sz="4" w:space="0"/>
            </w:tcBorders>
            <w:noWrap w:val="0"/>
            <w:vAlign w:val="center"/>
          </w:tcPr>
          <w:p w14:paraId="07325F15">
            <w:pPr>
              <w:spacing w:line="400" w:lineRule="exact"/>
              <w:jc w:val="center"/>
              <w:rPr>
                <w:rFonts w:hint="eastAsia" w:ascii="宋体" w:hAnsi="宋体" w:eastAsia="宋体" w:cs="宋体"/>
                <w:color w:val="000000"/>
                <w:sz w:val="24"/>
                <w:szCs w:val="24"/>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7E483041">
            <w:pPr>
              <w:spacing w:line="400" w:lineRule="exact"/>
              <w:jc w:val="center"/>
              <w:rPr>
                <w:rFonts w:hint="eastAsia" w:ascii="宋体" w:hAnsi="宋体" w:eastAsia="宋体" w:cs="宋体"/>
                <w:color w:val="000000"/>
                <w:sz w:val="24"/>
                <w:szCs w:val="24"/>
              </w:rPr>
            </w:pPr>
          </w:p>
        </w:tc>
        <w:tc>
          <w:tcPr>
            <w:tcW w:w="1387" w:type="dxa"/>
            <w:gridSpan w:val="2"/>
            <w:tcBorders>
              <w:top w:val="single" w:color="auto" w:sz="4" w:space="0"/>
              <w:left w:val="single" w:color="auto" w:sz="4" w:space="0"/>
              <w:bottom w:val="single" w:color="auto" w:sz="4" w:space="0"/>
            </w:tcBorders>
            <w:noWrap w:val="0"/>
            <w:vAlign w:val="center"/>
          </w:tcPr>
          <w:p w14:paraId="2278A361">
            <w:pPr>
              <w:spacing w:line="400" w:lineRule="exact"/>
              <w:jc w:val="center"/>
              <w:rPr>
                <w:rFonts w:hint="eastAsia" w:ascii="宋体" w:hAnsi="宋体" w:eastAsia="宋体" w:cs="宋体"/>
                <w:color w:val="000000"/>
                <w:sz w:val="24"/>
                <w:szCs w:val="24"/>
              </w:rPr>
            </w:pPr>
          </w:p>
        </w:tc>
      </w:tr>
      <w:tr w14:paraId="2302C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noWrap w:val="0"/>
            <w:vAlign w:val="center"/>
          </w:tcPr>
          <w:p w14:paraId="225F59CA">
            <w:pPr>
              <w:spacing w:line="400" w:lineRule="exact"/>
              <w:jc w:val="center"/>
              <w:rPr>
                <w:rFonts w:hint="eastAsia" w:ascii="宋体" w:hAnsi="宋体" w:eastAsia="宋体" w:cs="宋体"/>
                <w:color w:val="000000"/>
                <w:sz w:val="24"/>
                <w:szCs w:val="24"/>
              </w:rPr>
            </w:pPr>
          </w:p>
        </w:tc>
        <w:tc>
          <w:tcPr>
            <w:tcW w:w="1439" w:type="dxa"/>
            <w:tcBorders>
              <w:top w:val="single" w:color="auto" w:sz="4" w:space="0"/>
              <w:bottom w:val="single" w:color="auto" w:sz="4" w:space="0"/>
            </w:tcBorders>
            <w:noWrap w:val="0"/>
            <w:vAlign w:val="center"/>
          </w:tcPr>
          <w:p w14:paraId="55BFA0DB">
            <w:pPr>
              <w:spacing w:line="400" w:lineRule="exact"/>
              <w:jc w:val="center"/>
              <w:rPr>
                <w:rFonts w:hint="eastAsia" w:ascii="宋体" w:hAnsi="宋体" w:eastAsia="宋体" w:cs="宋体"/>
                <w:color w:val="000000"/>
                <w:sz w:val="24"/>
                <w:szCs w:val="24"/>
              </w:rPr>
            </w:pPr>
          </w:p>
        </w:tc>
        <w:tc>
          <w:tcPr>
            <w:tcW w:w="1319" w:type="dxa"/>
            <w:tcBorders>
              <w:top w:val="single" w:color="auto" w:sz="4" w:space="0"/>
              <w:bottom w:val="single" w:color="auto" w:sz="4" w:space="0"/>
            </w:tcBorders>
            <w:noWrap w:val="0"/>
            <w:vAlign w:val="center"/>
          </w:tcPr>
          <w:p w14:paraId="050022EE">
            <w:pPr>
              <w:spacing w:line="400" w:lineRule="exact"/>
              <w:jc w:val="center"/>
              <w:rPr>
                <w:rFonts w:hint="eastAsia" w:ascii="宋体" w:hAnsi="宋体" w:eastAsia="宋体" w:cs="宋体"/>
                <w:color w:val="000000"/>
                <w:sz w:val="24"/>
                <w:szCs w:val="24"/>
              </w:rPr>
            </w:pPr>
          </w:p>
        </w:tc>
        <w:tc>
          <w:tcPr>
            <w:tcW w:w="1160" w:type="dxa"/>
            <w:tcBorders>
              <w:top w:val="single" w:color="auto" w:sz="4" w:space="0"/>
              <w:bottom w:val="single" w:color="auto" w:sz="4" w:space="0"/>
            </w:tcBorders>
            <w:noWrap w:val="0"/>
            <w:vAlign w:val="center"/>
          </w:tcPr>
          <w:p w14:paraId="4AE4D5AF">
            <w:pPr>
              <w:spacing w:line="400" w:lineRule="exact"/>
              <w:jc w:val="center"/>
              <w:rPr>
                <w:rFonts w:hint="eastAsia" w:ascii="宋体" w:hAnsi="宋体" w:eastAsia="宋体" w:cs="宋体"/>
                <w:color w:val="000000"/>
                <w:sz w:val="24"/>
                <w:szCs w:val="24"/>
              </w:rPr>
            </w:pPr>
          </w:p>
        </w:tc>
        <w:tc>
          <w:tcPr>
            <w:tcW w:w="1421" w:type="dxa"/>
            <w:gridSpan w:val="2"/>
            <w:tcBorders>
              <w:top w:val="single" w:color="auto" w:sz="4" w:space="0"/>
              <w:bottom w:val="single" w:color="auto" w:sz="4" w:space="0"/>
              <w:right w:val="single" w:color="auto" w:sz="4" w:space="0"/>
            </w:tcBorders>
            <w:noWrap w:val="0"/>
            <w:vAlign w:val="center"/>
          </w:tcPr>
          <w:p w14:paraId="2FFC295D">
            <w:pPr>
              <w:spacing w:line="400" w:lineRule="exact"/>
              <w:jc w:val="center"/>
              <w:rPr>
                <w:rFonts w:hint="eastAsia" w:ascii="宋体" w:hAnsi="宋体" w:eastAsia="宋体" w:cs="宋体"/>
                <w:color w:val="000000"/>
                <w:sz w:val="24"/>
                <w:szCs w:val="24"/>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1025D404">
            <w:pPr>
              <w:spacing w:line="400" w:lineRule="exact"/>
              <w:jc w:val="center"/>
              <w:rPr>
                <w:rFonts w:hint="eastAsia" w:ascii="宋体" w:hAnsi="宋体" w:eastAsia="宋体" w:cs="宋体"/>
                <w:color w:val="000000"/>
                <w:sz w:val="24"/>
                <w:szCs w:val="24"/>
              </w:rPr>
            </w:pPr>
          </w:p>
        </w:tc>
        <w:tc>
          <w:tcPr>
            <w:tcW w:w="1387" w:type="dxa"/>
            <w:gridSpan w:val="2"/>
            <w:tcBorders>
              <w:top w:val="single" w:color="auto" w:sz="4" w:space="0"/>
              <w:left w:val="single" w:color="auto" w:sz="4" w:space="0"/>
              <w:bottom w:val="single" w:color="auto" w:sz="4" w:space="0"/>
            </w:tcBorders>
            <w:noWrap w:val="0"/>
            <w:vAlign w:val="center"/>
          </w:tcPr>
          <w:p w14:paraId="0FA400FB">
            <w:pPr>
              <w:spacing w:line="400" w:lineRule="exact"/>
              <w:jc w:val="center"/>
              <w:rPr>
                <w:rFonts w:hint="eastAsia" w:ascii="宋体" w:hAnsi="宋体" w:eastAsia="宋体" w:cs="宋体"/>
                <w:color w:val="000000"/>
                <w:sz w:val="24"/>
                <w:szCs w:val="24"/>
              </w:rPr>
            </w:pPr>
          </w:p>
        </w:tc>
      </w:tr>
      <w:tr w14:paraId="6879AE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noWrap w:val="0"/>
            <w:vAlign w:val="center"/>
          </w:tcPr>
          <w:p w14:paraId="458E715C">
            <w:pPr>
              <w:spacing w:line="400" w:lineRule="exact"/>
              <w:jc w:val="center"/>
              <w:rPr>
                <w:rFonts w:hint="eastAsia" w:ascii="宋体" w:hAnsi="宋体" w:eastAsia="宋体" w:cs="宋体"/>
                <w:color w:val="000000"/>
                <w:sz w:val="24"/>
                <w:szCs w:val="24"/>
              </w:rPr>
            </w:pPr>
          </w:p>
        </w:tc>
        <w:tc>
          <w:tcPr>
            <w:tcW w:w="1439" w:type="dxa"/>
            <w:tcBorders>
              <w:top w:val="single" w:color="auto" w:sz="4" w:space="0"/>
            </w:tcBorders>
            <w:noWrap w:val="0"/>
            <w:vAlign w:val="center"/>
          </w:tcPr>
          <w:p w14:paraId="0FB2C861">
            <w:pPr>
              <w:spacing w:line="400" w:lineRule="exact"/>
              <w:jc w:val="center"/>
              <w:rPr>
                <w:rFonts w:hint="eastAsia" w:ascii="宋体" w:hAnsi="宋体" w:eastAsia="宋体" w:cs="宋体"/>
                <w:color w:val="000000"/>
                <w:sz w:val="24"/>
                <w:szCs w:val="24"/>
              </w:rPr>
            </w:pPr>
          </w:p>
        </w:tc>
        <w:tc>
          <w:tcPr>
            <w:tcW w:w="1319" w:type="dxa"/>
            <w:tcBorders>
              <w:top w:val="single" w:color="auto" w:sz="4" w:space="0"/>
            </w:tcBorders>
            <w:noWrap w:val="0"/>
            <w:vAlign w:val="center"/>
          </w:tcPr>
          <w:p w14:paraId="24752B76">
            <w:pPr>
              <w:spacing w:line="400" w:lineRule="exact"/>
              <w:jc w:val="center"/>
              <w:rPr>
                <w:rFonts w:hint="eastAsia" w:ascii="宋体" w:hAnsi="宋体" w:eastAsia="宋体" w:cs="宋体"/>
                <w:color w:val="000000"/>
                <w:sz w:val="24"/>
                <w:szCs w:val="24"/>
              </w:rPr>
            </w:pPr>
          </w:p>
        </w:tc>
        <w:tc>
          <w:tcPr>
            <w:tcW w:w="1160" w:type="dxa"/>
            <w:tcBorders>
              <w:top w:val="single" w:color="auto" w:sz="4" w:space="0"/>
            </w:tcBorders>
            <w:noWrap w:val="0"/>
            <w:vAlign w:val="center"/>
          </w:tcPr>
          <w:p w14:paraId="083E9B2F">
            <w:pPr>
              <w:spacing w:line="400" w:lineRule="exact"/>
              <w:jc w:val="center"/>
              <w:rPr>
                <w:rFonts w:hint="eastAsia" w:ascii="宋体" w:hAnsi="宋体" w:eastAsia="宋体" w:cs="宋体"/>
                <w:color w:val="000000"/>
                <w:sz w:val="24"/>
                <w:szCs w:val="24"/>
              </w:rPr>
            </w:pPr>
          </w:p>
        </w:tc>
        <w:tc>
          <w:tcPr>
            <w:tcW w:w="1421" w:type="dxa"/>
            <w:gridSpan w:val="2"/>
            <w:tcBorders>
              <w:top w:val="single" w:color="auto" w:sz="4" w:space="0"/>
              <w:right w:val="single" w:color="auto" w:sz="4" w:space="0"/>
            </w:tcBorders>
            <w:noWrap w:val="0"/>
            <w:vAlign w:val="center"/>
          </w:tcPr>
          <w:p w14:paraId="35F7B0FF">
            <w:pPr>
              <w:spacing w:line="400" w:lineRule="exact"/>
              <w:jc w:val="center"/>
              <w:rPr>
                <w:rFonts w:hint="eastAsia" w:ascii="宋体" w:hAnsi="宋体" w:eastAsia="宋体" w:cs="宋体"/>
                <w:color w:val="000000"/>
                <w:sz w:val="24"/>
                <w:szCs w:val="24"/>
              </w:rPr>
            </w:pPr>
          </w:p>
        </w:tc>
        <w:tc>
          <w:tcPr>
            <w:tcW w:w="1614" w:type="dxa"/>
            <w:gridSpan w:val="2"/>
            <w:tcBorders>
              <w:top w:val="single" w:color="auto" w:sz="4" w:space="0"/>
              <w:left w:val="single" w:color="auto" w:sz="4" w:space="0"/>
              <w:right w:val="single" w:color="auto" w:sz="4" w:space="0"/>
            </w:tcBorders>
            <w:noWrap w:val="0"/>
            <w:vAlign w:val="center"/>
          </w:tcPr>
          <w:p w14:paraId="4DFB62BD">
            <w:pPr>
              <w:spacing w:line="400" w:lineRule="exact"/>
              <w:jc w:val="center"/>
              <w:rPr>
                <w:rFonts w:hint="eastAsia" w:ascii="宋体" w:hAnsi="宋体" w:eastAsia="宋体" w:cs="宋体"/>
                <w:color w:val="000000"/>
                <w:sz w:val="24"/>
                <w:szCs w:val="24"/>
              </w:rPr>
            </w:pPr>
          </w:p>
        </w:tc>
        <w:tc>
          <w:tcPr>
            <w:tcW w:w="1387" w:type="dxa"/>
            <w:gridSpan w:val="2"/>
            <w:tcBorders>
              <w:top w:val="single" w:color="auto" w:sz="4" w:space="0"/>
              <w:left w:val="single" w:color="auto" w:sz="4" w:space="0"/>
            </w:tcBorders>
            <w:noWrap w:val="0"/>
            <w:vAlign w:val="center"/>
          </w:tcPr>
          <w:p w14:paraId="7D8BA019">
            <w:pPr>
              <w:spacing w:line="400" w:lineRule="exact"/>
              <w:jc w:val="center"/>
              <w:rPr>
                <w:rFonts w:hint="eastAsia" w:ascii="宋体" w:hAnsi="宋体" w:eastAsia="宋体" w:cs="宋体"/>
                <w:color w:val="000000"/>
                <w:sz w:val="24"/>
                <w:szCs w:val="24"/>
              </w:rPr>
            </w:pPr>
          </w:p>
        </w:tc>
      </w:tr>
    </w:tbl>
    <w:p w14:paraId="4527190C">
      <w:pPr>
        <w:tabs>
          <w:tab w:val="left" w:pos="555"/>
          <w:tab w:val="left" w:pos="2214"/>
          <w:tab w:val="left" w:pos="3774"/>
          <w:tab w:val="left" w:pos="4854"/>
          <w:tab w:val="left" w:pos="5934"/>
          <w:tab w:val="left" w:pos="7014"/>
          <w:tab w:val="left" w:pos="8214"/>
          <w:tab w:val="left" w:pos="10134"/>
          <w:tab w:val="left" w:pos="11124"/>
        </w:tabs>
        <w:spacing w:line="40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注：供应商以上业绩需提供有关书面证明材料。</w:t>
      </w:r>
    </w:p>
    <w:p w14:paraId="46DF27F2">
      <w:pPr>
        <w:spacing w:line="400" w:lineRule="exact"/>
        <w:ind w:left="360"/>
        <w:jc w:val="center"/>
        <w:rPr>
          <w:rFonts w:hint="eastAsia" w:ascii="宋体" w:hAnsi="宋体" w:eastAsia="宋体" w:cs="宋体"/>
          <w:color w:val="000000"/>
          <w:sz w:val="24"/>
        </w:rPr>
      </w:pPr>
    </w:p>
    <w:p w14:paraId="0674A97F">
      <w:pPr>
        <w:jc w:val="left"/>
        <w:rPr>
          <w:rFonts w:hint="eastAsia" w:ascii="宋体" w:hAnsi="宋体" w:eastAsia="宋体" w:cs="宋体"/>
          <w:color w:val="000000"/>
        </w:rPr>
      </w:pPr>
    </w:p>
    <w:p w14:paraId="190162EC">
      <w:pPr>
        <w:adjustRightInd w:val="0"/>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7EE14DC5">
      <w:pPr>
        <w:adjustRightInd w:val="0"/>
        <w:spacing w:line="400" w:lineRule="exact"/>
        <w:jc w:val="lef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2BC6A5CC">
      <w:pPr>
        <w:spacing w:line="400" w:lineRule="exact"/>
        <w:ind w:firstLine="480" w:firstLineChars="200"/>
        <w:rPr>
          <w:rFonts w:hint="eastAsia" w:ascii="宋体" w:hAnsi="宋体" w:eastAsia="宋体" w:cs="宋体"/>
          <w:sz w:val="24"/>
        </w:rPr>
      </w:pPr>
    </w:p>
    <w:bookmarkEnd w:id="84"/>
    <w:p w14:paraId="7F054A8E">
      <w:pPr>
        <w:spacing w:line="0" w:lineRule="atLeast"/>
        <w:rPr>
          <w:rFonts w:hint="eastAsia" w:ascii="宋体" w:hAnsi="宋体" w:eastAsia="宋体" w:cs="宋体"/>
          <w:color w:val="000000"/>
          <w:sz w:val="24"/>
        </w:rPr>
      </w:pPr>
    </w:p>
    <w:p w14:paraId="2098FE29">
      <w:pPr>
        <w:adjustRightInd w:val="0"/>
        <w:spacing w:line="400" w:lineRule="exact"/>
        <w:jc w:val="left"/>
        <w:rPr>
          <w:rFonts w:hint="eastAsia" w:ascii="宋体" w:hAnsi="宋体" w:eastAsia="宋体" w:cs="宋体"/>
        </w:rPr>
      </w:pPr>
      <w:bookmarkStart w:id="85" w:name="_Toc321063836"/>
      <w:r>
        <w:rPr>
          <w:rFonts w:hint="eastAsia" w:ascii="宋体" w:hAnsi="宋体" w:eastAsia="宋体" w:cs="宋体"/>
        </w:rPr>
        <w:br w:type="page"/>
      </w:r>
      <w:bookmarkEnd w:id="85"/>
    </w:p>
    <w:p w14:paraId="43146C49">
      <w:pPr>
        <w:adjustRightInd w:val="0"/>
        <w:spacing w:line="400" w:lineRule="exact"/>
        <w:jc w:val="center"/>
        <w:rPr>
          <w:rFonts w:hint="default" w:ascii="宋体" w:hAnsi="宋体" w:eastAsia="宋体" w:cs="宋体"/>
          <w:lang w:val="en-US" w:eastAsia="zh-CN"/>
        </w:rPr>
      </w:pPr>
      <w:r>
        <w:rPr>
          <w:rFonts w:hint="eastAsia" w:ascii="宋体" w:hAnsi="宋体" w:cs="宋体"/>
          <w:b/>
          <w:sz w:val="32"/>
          <w:szCs w:val="32"/>
          <w:lang w:val="en-US" w:eastAsia="zh-CN"/>
        </w:rPr>
        <w:t>八</w:t>
      </w:r>
      <w:r>
        <w:rPr>
          <w:rFonts w:hint="eastAsia" w:ascii="宋体" w:hAnsi="宋体" w:eastAsia="宋体" w:cs="宋体"/>
          <w:b/>
          <w:sz w:val="32"/>
          <w:szCs w:val="32"/>
        </w:rPr>
        <w:t>、技术</w:t>
      </w:r>
      <w:r>
        <w:rPr>
          <w:rFonts w:hint="eastAsia" w:ascii="宋体" w:hAnsi="宋体" w:eastAsia="宋体" w:cs="宋体"/>
          <w:b/>
          <w:sz w:val="32"/>
          <w:szCs w:val="32"/>
          <w:lang w:val="en-US" w:eastAsia="zh-CN"/>
        </w:rPr>
        <w:t>应答表</w:t>
      </w:r>
    </w:p>
    <w:p w14:paraId="59FAA420">
      <w:pPr>
        <w:spacing w:line="360" w:lineRule="auto"/>
        <w:rPr>
          <w:rFonts w:hint="eastAsia" w:ascii="宋体" w:hAnsi="宋体" w:eastAsia="宋体" w:cs="宋体"/>
          <w:sz w:val="24"/>
        </w:rPr>
      </w:pPr>
    </w:p>
    <w:tbl>
      <w:tblPr>
        <w:tblStyle w:val="17"/>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948"/>
        <w:gridCol w:w="3420"/>
        <w:gridCol w:w="1100"/>
      </w:tblGrid>
      <w:tr w14:paraId="6469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14:paraId="1B862194">
            <w:pPr>
              <w:spacing w:line="400" w:lineRule="exact"/>
              <w:rPr>
                <w:rFonts w:hint="eastAsia" w:ascii="宋体" w:hAnsi="宋体" w:eastAsia="宋体" w:cs="宋体"/>
                <w:sz w:val="28"/>
              </w:rPr>
            </w:pPr>
            <w:r>
              <w:rPr>
                <w:rFonts w:hint="eastAsia" w:ascii="宋体" w:hAnsi="宋体" w:eastAsia="宋体" w:cs="宋体"/>
                <w:sz w:val="28"/>
              </w:rPr>
              <w:t>序号</w:t>
            </w:r>
          </w:p>
        </w:tc>
        <w:tc>
          <w:tcPr>
            <w:tcW w:w="2948" w:type="dxa"/>
            <w:noWrap w:val="0"/>
            <w:vAlign w:val="center"/>
          </w:tcPr>
          <w:p w14:paraId="6ED6BFE4">
            <w:pPr>
              <w:jc w:val="center"/>
              <w:rPr>
                <w:rFonts w:hint="eastAsia" w:ascii="宋体" w:hAnsi="宋体" w:eastAsia="宋体" w:cs="宋体"/>
                <w:color w:val="000000"/>
                <w:sz w:val="24"/>
              </w:rPr>
            </w:pPr>
            <w:r>
              <w:rPr>
                <w:rFonts w:hint="eastAsia" w:ascii="宋体" w:hAnsi="宋体" w:eastAsia="宋体" w:cs="宋体"/>
                <w:color w:val="000000"/>
                <w:sz w:val="24"/>
              </w:rPr>
              <w:t>采购文件要求</w:t>
            </w:r>
          </w:p>
        </w:tc>
        <w:tc>
          <w:tcPr>
            <w:tcW w:w="3420" w:type="dxa"/>
            <w:noWrap w:val="0"/>
            <w:vAlign w:val="center"/>
          </w:tcPr>
          <w:p w14:paraId="69A33BD2">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磋商响应</w:t>
            </w:r>
          </w:p>
        </w:tc>
        <w:tc>
          <w:tcPr>
            <w:tcW w:w="1100" w:type="dxa"/>
            <w:noWrap w:val="0"/>
            <w:vAlign w:val="center"/>
          </w:tcPr>
          <w:p w14:paraId="01CFA007">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偏离及其影响</w:t>
            </w:r>
          </w:p>
        </w:tc>
      </w:tr>
      <w:tr w14:paraId="348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105E0782">
            <w:pPr>
              <w:spacing w:line="400" w:lineRule="exact"/>
              <w:jc w:val="center"/>
              <w:rPr>
                <w:rFonts w:hint="eastAsia" w:ascii="宋体" w:hAnsi="宋体" w:eastAsia="宋体" w:cs="宋体"/>
                <w:sz w:val="32"/>
              </w:rPr>
            </w:pPr>
            <w:r>
              <w:rPr>
                <w:rFonts w:hint="eastAsia" w:ascii="宋体" w:hAnsi="宋体" w:eastAsia="宋体" w:cs="宋体"/>
                <w:sz w:val="32"/>
              </w:rPr>
              <w:t>1</w:t>
            </w:r>
          </w:p>
        </w:tc>
        <w:tc>
          <w:tcPr>
            <w:tcW w:w="2948" w:type="dxa"/>
            <w:noWrap w:val="0"/>
            <w:vAlign w:val="top"/>
          </w:tcPr>
          <w:p w14:paraId="3CECC4A8">
            <w:pPr>
              <w:spacing w:line="400" w:lineRule="exact"/>
              <w:rPr>
                <w:rFonts w:hint="eastAsia" w:ascii="宋体" w:hAnsi="宋体" w:eastAsia="宋体" w:cs="宋体"/>
                <w:sz w:val="32"/>
              </w:rPr>
            </w:pPr>
          </w:p>
        </w:tc>
        <w:tc>
          <w:tcPr>
            <w:tcW w:w="3420" w:type="dxa"/>
            <w:noWrap w:val="0"/>
            <w:vAlign w:val="top"/>
          </w:tcPr>
          <w:p w14:paraId="55DF9FC1">
            <w:pPr>
              <w:spacing w:line="400" w:lineRule="exact"/>
              <w:ind w:left="422" w:hanging="422" w:hangingChars="132"/>
              <w:jc w:val="center"/>
              <w:rPr>
                <w:rFonts w:hint="eastAsia" w:ascii="宋体" w:hAnsi="宋体" w:eastAsia="宋体" w:cs="宋体"/>
                <w:sz w:val="32"/>
              </w:rPr>
            </w:pPr>
          </w:p>
        </w:tc>
        <w:tc>
          <w:tcPr>
            <w:tcW w:w="1100" w:type="dxa"/>
            <w:noWrap w:val="0"/>
            <w:vAlign w:val="top"/>
          </w:tcPr>
          <w:p w14:paraId="1E062F9C">
            <w:pPr>
              <w:spacing w:line="400" w:lineRule="exact"/>
              <w:ind w:left="422" w:hanging="422" w:hangingChars="132"/>
              <w:jc w:val="center"/>
              <w:rPr>
                <w:rFonts w:hint="eastAsia" w:ascii="宋体" w:hAnsi="宋体" w:eastAsia="宋体" w:cs="宋体"/>
                <w:sz w:val="32"/>
              </w:rPr>
            </w:pPr>
          </w:p>
        </w:tc>
      </w:tr>
      <w:tr w14:paraId="263F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1B14E32F">
            <w:pPr>
              <w:spacing w:line="400" w:lineRule="exact"/>
              <w:jc w:val="center"/>
              <w:rPr>
                <w:rFonts w:hint="eastAsia" w:ascii="宋体" w:hAnsi="宋体" w:eastAsia="宋体" w:cs="宋体"/>
                <w:sz w:val="32"/>
              </w:rPr>
            </w:pPr>
            <w:r>
              <w:rPr>
                <w:rFonts w:hint="eastAsia" w:ascii="宋体" w:hAnsi="宋体" w:eastAsia="宋体" w:cs="宋体"/>
                <w:sz w:val="32"/>
              </w:rPr>
              <w:t>2</w:t>
            </w:r>
          </w:p>
        </w:tc>
        <w:tc>
          <w:tcPr>
            <w:tcW w:w="2948" w:type="dxa"/>
            <w:noWrap w:val="0"/>
            <w:vAlign w:val="top"/>
          </w:tcPr>
          <w:p w14:paraId="6FD0B863">
            <w:pPr>
              <w:spacing w:line="400" w:lineRule="exact"/>
              <w:rPr>
                <w:rFonts w:hint="eastAsia" w:ascii="宋体" w:hAnsi="宋体" w:eastAsia="宋体" w:cs="宋体"/>
                <w:sz w:val="32"/>
              </w:rPr>
            </w:pPr>
          </w:p>
        </w:tc>
        <w:tc>
          <w:tcPr>
            <w:tcW w:w="3420" w:type="dxa"/>
            <w:noWrap w:val="0"/>
            <w:vAlign w:val="top"/>
          </w:tcPr>
          <w:p w14:paraId="53E91D9D">
            <w:pPr>
              <w:spacing w:line="400" w:lineRule="exact"/>
              <w:jc w:val="center"/>
              <w:rPr>
                <w:rFonts w:hint="eastAsia" w:ascii="宋体" w:hAnsi="宋体" w:eastAsia="宋体" w:cs="宋体"/>
                <w:sz w:val="32"/>
              </w:rPr>
            </w:pPr>
          </w:p>
        </w:tc>
        <w:tc>
          <w:tcPr>
            <w:tcW w:w="1100" w:type="dxa"/>
            <w:noWrap w:val="0"/>
            <w:vAlign w:val="top"/>
          </w:tcPr>
          <w:p w14:paraId="5EB31BFE">
            <w:pPr>
              <w:spacing w:line="400" w:lineRule="exact"/>
              <w:jc w:val="center"/>
              <w:rPr>
                <w:rFonts w:hint="eastAsia" w:ascii="宋体" w:hAnsi="宋体" w:eastAsia="宋体" w:cs="宋体"/>
                <w:sz w:val="32"/>
              </w:rPr>
            </w:pPr>
          </w:p>
        </w:tc>
      </w:tr>
      <w:tr w14:paraId="5297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07FC345A">
            <w:pPr>
              <w:spacing w:line="400" w:lineRule="exact"/>
              <w:jc w:val="center"/>
              <w:rPr>
                <w:rFonts w:hint="eastAsia" w:ascii="宋体" w:hAnsi="宋体" w:eastAsia="宋体" w:cs="宋体"/>
                <w:sz w:val="32"/>
              </w:rPr>
            </w:pPr>
            <w:r>
              <w:rPr>
                <w:rFonts w:hint="eastAsia" w:ascii="宋体" w:hAnsi="宋体" w:eastAsia="宋体" w:cs="宋体"/>
                <w:sz w:val="32"/>
              </w:rPr>
              <w:t>3</w:t>
            </w:r>
          </w:p>
        </w:tc>
        <w:tc>
          <w:tcPr>
            <w:tcW w:w="2948" w:type="dxa"/>
            <w:noWrap w:val="0"/>
            <w:vAlign w:val="top"/>
          </w:tcPr>
          <w:p w14:paraId="3B4BF16D">
            <w:pPr>
              <w:spacing w:line="400" w:lineRule="exact"/>
              <w:rPr>
                <w:rFonts w:hint="eastAsia" w:ascii="宋体" w:hAnsi="宋体" w:eastAsia="宋体" w:cs="宋体"/>
                <w:b/>
                <w:bCs/>
                <w:sz w:val="24"/>
              </w:rPr>
            </w:pPr>
          </w:p>
        </w:tc>
        <w:tc>
          <w:tcPr>
            <w:tcW w:w="3420" w:type="dxa"/>
            <w:noWrap w:val="0"/>
            <w:vAlign w:val="top"/>
          </w:tcPr>
          <w:p w14:paraId="66E89497">
            <w:pPr>
              <w:spacing w:line="400" w:lineRule="exact"/>
              <w:jc w:val="center"/>
              <w:rPr>
                <w:rFonts w:hint="eastAsia" w:ascii="宋体" w:hAnsi="宋体" w:eastAsia="宋体" w:cs="宋体"/>
                <w:sz w:val="32"/>
              </w:rPr>
            </w:pPr>
          </w:p>
        </w:tc>
        <w:tc>
          <w:tcPr>
            <w:tcW w:w="1100" w:type="dxa"/>
            <w:noWrap w:val="0"/>
            <w:vAlign w:val="top"/>
          </w:tcPr>
          <w:p w14:paraId="3B945B83">
            <w:pPr>
              <w:spacing w:line="400" w:lineRule="exact"/>
              <w:jc w:val="center"/>
              <w:rPr>
                <w:rFonts w:hint="eastAsia" w:ascii="宋体" w:hAnsi="宋体" w:eastAsia="宋体" w:cs="宋体"/>
                <w:sz w:val="32"/>
              </w:rPr>
            </w:pPr>
          </w:p>
        </w:tc>
      </w:tr>
      <w:tr w14:paraId="51C3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2B7439FD">
            <w:pPr>
              <w:spacing w:line="400" w:lineRule="exact"/>
              <w:jc w:val="center"/>
              <w:rPr>
                <w:rFonts w:hint="eastAsia" w:ascii="宋体" w:hAnsi="宋体" w:eastAsia="宋体" w:cs="宋体"/>
                <w:sz w:val="32"/>
              </w:rPr>
            </w:pPr>
            <w:r>
              <w:rPr>
                <w:rFonts w:hint="eastAsia" w:ascii="宋体" w:hAnsi="宋体" w:eastAsia="宋体" w:cs="宋体"/>
                <w:sz w:val="32"/>
              </w:rPr>
              <w:t>……</w:t>
            </w:r>
          </w:p>
        </w:tc>
        <w:tc>
          <w:tcPr>
            <w:tcW w:w="2948" w:type="dxa"/>
            <w:noWrap w:val="0"/>
            <w:vAlign w:val="top"/>
          </w:tcPr>
          <w:p w14:paraId="18F8715A">
            <w:pPr>
              <w:spacing w:line="400" w:lineRule="exact"/>
              <w:rPr>
                <w:rFonts w:hint="eastAsia" w:ascii="宋体" w:hAnsi="宋体" w:eastAsia="宋体" w:cs="宋体"/>
                <w:b/>
                <w:bCs/>
                <w:sz w:val="24"/>
              </w:rPr>
            </w:pPr>
            <w:r>
              <w:rPr>
                <w:rFonts w:hint="eastAsia" w:ascii="宋体" w:hAnsi="宋体" w:eastAsia="宋体" w:cs="宋体"/>
                <w:b/>
                <w:bCs/>
                <w:sz w:val="24"/>
              </w:rPr>
              <w:t>……</w:t>
            </w:r>
          </w:p>
        </w:tc>
        <w:tc>
          <w:tcPr>
            <w:tcW w:w="3420" w:type="dxa"/>
            <w:noWrap w:val="0"/>
            <w:vAlign w:val="top"/>
          </w:tcPr>
          <w:p w14:paraId="43D72CE8">
            <w:pPr>
              <w:spacing w:line="400" w:lineRule="exact"/>
              <w:jc w:val="center"/>
              <w:rPr>
                <w:rFonts w:hint="eastAsia" w:ascii="宋体" w:hAnsi="宋体" w:eastAsia="宋体" w:cs="宋体"/>
                <w:sz w:val="32"/>
              </w:rPr>
            </w:pPr>
          </w:p>
        </w:tc>
        <w:tc>
          <w:tcPr>
            <w:tcW w:w="1100" w:type="dxa"/>
            <w:noWrap w:val="0"/>
            <w:vAlign w:val="top"/>
          </w:tcPr>
          <w:p w14:paraId="0E106D50">
            <w:pPr>
              <w:spacing w:line="400" w:lineRule="exact"/>
              <w:jc w:val="center"/>
              <w:rPr>
                <w:rFonts w:hint="eastAsia" w:ascii="宋体" w:hAnsi="宋体" w:eastAsia="宋体" w:cs="宋体"/>
                <w:sz w:val="32"/>
              </w:rPr>
            </w:pPr>
          </w:p>
        </w:tc>
      </w:tr>
    </w:tbl>
    <w:p w14:paraId="3E1864CD">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宋体" w:hAnsi="宋体" w:eastAsia="宋体" w:cs="宋体"/>
          <w:b/>
          <w:bCs/>
          <w:sz w:val="24"/>
        </w:rPr>
      </w:pPr>
    </w:p>
    <w:p w14:paraId="05645BF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highlight w:val="none"/>
        </w:rPr>
      </w:pPr>
      <w:r>
        <w:rPr>
          <w:rFonts w:hint="eastAsia" w:ascii="宋体" w:hAnsi="宋体" w:eastAsia="宋体" w:cs="宋体"/>
          <w:b/>
          <w:bCs/>
          <w:sz w:val="24"/>
        </w:rPr>
        <w:t>注：</w:t>
      </w:r>
      <w:r>
        <w:rPr>
          <w:rFonts w:hint="eastAsia" w:ascii="宋体" w:hAnsi="宋体" w:eastAsia="宋体" w:cs="宋体"/>
          <w:b/>
          <w:sz w:val="24"/>
        </w:rPr>
        <w:t>1. 供应商必须把</w:t>
      </w:r>
      <w:r>
        <w:rPr>
          <w:rFonts w:hint="eastAsia" w:ascii="宋体" w:hAnsi="宋体" w:eastAsia="宋体" w:cs="宋体"/>
          <w:b/>
          <w:sz w:val="24"/>
          <w:lang w:val="en-US" w:eastAsia="zh-CN"/>
        </w:rPr>
        <w:t>磋商</w:t>
      </w:r>
      <w:r>
        <w:rPr>
          <w:rFonts w:hint="eastAsia" w:ascii="宋体" w:hAnsi="宋体" w:eastAsia="宋体" w:cs="宋体"/>
          <w:b/>
          <w:sz w:val="24"/>
          <w:highlight w:val="none"/>
          <w:lang w:eastAsia="zh-CN"/>
        </w:rPr>
        <w:t>文件第五章</w:t>
      </w:r>
      <w:r>
        <w:rPr>
          <w:rFonts w:hint="eastAsia" w:ascii="宋体" w:hAnsi="宋体" w:eastAsia="宋体" w:cs="宋体"/>
          <w:b/>
          <w:sz w:val="24"/>
          <w:highlight w:val="none"/>
        </w:rPr>
        <w:t>的</w:t>
      </w: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技术要求</w:t>
      </w:r>
      <w:r>
        <w:rPr>
          <w:rFonts w:hint="eastAsia" w:ascii="宋体" w:hAnsi="宋体" w:cs="宋体"/>
          <w:b/>
          <w:sz w:val="24"/>
          <w:highlight w:val="none"/>
          <w:lang w:val="en-US" w:eastAsia="zh-CN"/>
        </w:rPr>
        <w:t xml:space="preserve"> </w:t>
      </w:r>
      <w:r>
        <w:rPr>
          <w:rFonts w:hint="eastAsia" w:ascii="宋体" w:hAnsi="宋体" w:eastAsia="宋体" w:cs="宋体"/>
          <w:b/>
          <w:sz w:val="24"/>
          <w:highlight w:val="none"/>
        </w:rPr>
        <w:t>列入此表</w:t>
      </w:r>
      <w:r>
        <w:rPr>
          <w:rFonts w:hint="eastAsia" w:ascii="宋体" w:hAnsi="宋体" w:cs="宋体"/>
          <w:b/>
          <w:sz w:val="24"/>
          <w:highlight w:val="none"/>
          <w:lang w:eastAsia="zh-CN"/>
        </w:rPr>
        <w:t>。</w:t>
      </w:r>
    </w:p>
    <w:p w14:paraId="095ECC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highlight w:val="none"/>
        </w:rPr>
        <w:t>2.按照</w:t>
      </w:r>
      <w:r>
        <w:rPr>
          <w:rFonts w:hint="eastAsia" w:ascii="宋体" w:hAnsi="宋体" w:eastAsia="宋体" w:cs="宋体"/>
          <w:sz w:val="24"/>
          <w:highlight w:val="none"/>
          <w:lang w:val="en-US" w:eastAsia="zh-CN"/>
        </w:rPr>
        <w:t>磋商文件</w:t>
      </w:r>
      <w:r>
        <w:rPr>
          <w:rFonts w:hint="eastAsia" w:ascii="宋体" w:hAnsi="宋体" w:eastAsia="宋体" w:cs="宋体"/>
          <w:b/>
          <w:sz w:val="24"/>
          <w:highlight w:val="none"/>
          <w:lang w:eastAsia="zh-CN"/>
        </w:rPr>
        <w:t>第五章</w:t>
      </w:r>
      <w:r>
        <w:rPr>
          <w:rFonts w:hint="eastAsia" w:ascii="宋体" w:hAnsi="宋体" w:eastAsia="宋体" w:cs="宋体"/>
          <w:b/>
          <w:sz w:val="24"/>
          <w:highlight w:val="none"/>
        </w:rPr>
        <w:t>的</w:t>
      </w: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技术要求</w:t>
      </w:r>
      <w:r>
        <w:rPr>
          <w:rFonts w:hint="eastAsia" w:ascii="宋体" w:hAnsi="宋体" w:cs="宋体"/>
          <w:b/>
          <w:sz w:val="24"/>
          <w:highlight w:val="none"/>
          <w:lang w:val="en-US" w:eastAsia="zh-CN"/>
        </w:rPr>
        <w:t xml:space="preserve"> </w:t>
      </w:r>
      <w:r>
        <w:rPr>
          <w:rFonts w:hint="eastAsia" w:ascii="宋体" w:hAnsi="宋体" w:eastAsia="宋体" w:cs="宋体"/>
          <w:sz w:val="24"/>
          <w:highlight w:val="none"/>
        </w:rPr>
        <w:t>顺序对应</w:t>
      </w:r>
      <w:r>
        <w:rPr>
          <w:rFonts w:hint="eastAsia" w:ascii="宋体" w:hAnsi="宋体" w:eastAsia="宋体" w:cs="宋体"/>
          <w:sz w:val="24"/>
        </w:rPr>
        <w:t>填写。</w:t>
      </w:r>
    </w:p>
    <w:p w14:paraId="2E292B3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sz w:val="24"/>
        </w:rPr>
      </w:pPr>
      <w:r>
        <w:rPr>
          <w:rFonts w:hint="eastAsia" w:ascii="宋体" w:hAnsi="宋体" w:eastAsia="宋体" w:cs="宋体"/>
          <w:sz w:val="24"/>
        </w:rPr>
        <w:t>3.供应商必须据实填写，不得虚假填写，否则，</w:t>
      </w:r>
      <w:r>
        <w:rPr>
          <w:rFonts w:hint="eastAsia" w:ascii="宋体" w:hAnsi="宋体" w:eastAsia="宋体" w:cs="宋体"/>
          <w:color w:val="000000"/>
          <w:sz w:val="24"/>
        </w:rPr>
        <w:t>其响应文件无效并按规定追究其相关责任。</w:t>
      </w:r>
    </w:p>
    <w:p w14:paraId="030F7602">
      <w:pPr>
        <w:spacing w:line="360" w:lineRule="auto"/>
        <w:rPr>
          <w:rFonts w:hint="eastAsia" w:ascii="宋体" w:hAnsi="宋体" w:eastAsia="宋体" w:cs="宋体"/>
          <w:sz w:val="24"/>
        </w:rPr>
      </w:pPr>
    </w:p>
    <w:p w14:paraId="49DDCBE5">
      <w:pPr>
        <w:spacing w:line="360" w:lineRule="auto"/>
        <w:rPr>
          <w:rFonts w:hint="eastAsia" w:ascii="宋体" w:hAnsi="宋体" w:eastAsia="宋体" w:cs="宋体"/>
          <w:sz w:val="24"/>
        </w:rPr>
      </w:pPr>
    </w:p>
    <w:p w14:paraId="4CCDE484">
      <w:pPr>
        <w:adjustRightInd w:val="0"/>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743AE282">
      <w:pPr>
        <w:adjustRightInd w:val="0"/>
        <w:spacing w:line="400" w:lineRule="exact"/>
        <w:jc w:val="lef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5E168427">
      <w:pPr>
        <w:adjustRightInd w:val="0"/>
        <w:spacing w:line="400" w:lineRule="exact"/>
        <w:jc w:val="left"/>
        <w:rPr>
          <w:rFonts w:hint="eastAsia" w:ascii="宋体" w:hAnsi="宋体" w:eastAsia="宋体" w:cs="宋体"/>
        </w:rPr>
      </w:pPr>
    </w:p>
    <w:p w14:paraId="052F3EE4">
      <w:pPr>
        <w:adjustRightInd w:val="0"/>
        <w:spacing w:line="400" w:lineRule="exact"/>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rPr>
        <w:br w:type="page"/>
      </w:r>
      <w:r>
        <w:rPr>
          <w:rFonts w:hint="eastAsia" w:ascii="宋体" w:hAnsi="宋体" w:cs="宋体"/>
          <w:b/>
          <w:bCs/>
          <w:kern w:val="2"/>
          <w:sz w:val="32"/>
          <w:szCs w:val="32"/>
          <w:lang w:val="en-US" w:eastAsia="zh-CN" w:bidi="ar-SA"/>
        </w:rPr>
        <w:t>九</w:t>
      </w:r>
      <w:r>
        <w:rPr>
          <w:rFonts w:hint="eastAsia" w:ascii="宋体" w:hAnsi="宋体" w:eastAsia="宋体" w:cs="宋体"/>
          <w:b/>
          <w:bCs/>
          <w:kern w:val="2"/>
          <w:sz w:val="32"/>
          <w:szCs w:val="32"/>
          <w:lang w:val="en-US" w:eastAsia="zh-CN" w:bidi="ar-SA"/>
        </w:rPr>
        <w:t>、商务应答表</w:t>
      </w:r>
    </w:p>
    <w:p w14:paraId="661740FF">
      <w:pPr>
        <w:pStyle w:val="25"/>
        <w:keepNext/>
        <w:keepLines/>
        <w:pageBreakBefore w:val="0"/>
        <w:widowControl w:val="0"/>
        <w:kinsoku/>
        <w:wordWrap/>
        <w:overflowPunct/>
        <w:topLinePunct w:val="0"/>
        <w:autoSpaceDE/>
        <w:autoSpaceDN/>
        <w:bidi w:val="0"/>
        <w:adjustRightInd/>
        <w:snapToGrid/>
        <w:spacing w:line="240" w:lineRule="exact"/>
        <w:textAlignment w:val="auto"/>
        <w:outlineLvl w:val="9"/>
        <w:rPr>
          <w:rFonts w:hint="eastAsia"/>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948"/>
        <w:gridCol w:w="3420"/>
      </w:tblGrid>
      <w:tr w14:paraId="1F9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14:paraId="56377CB5">
            <w:pPr>
              <w:spacing w:line="400" w:lineRule="exact"/>
              <w:rPr>
                <w:rFonts w:hint="eastAsia" w:ascii="宋体" w:hAnsi="宋体" w:eastAsia="宋体" w:cs="宋体"/>
                <w:sz w:val="28"/>
              </w:rPr>
            </w:pPr>
            <w:r>
              <w:rPr>
                <w:rFonts w:hint="eastAsia" w:ascii="宋体" w:hAnsi="宋体" w:eastAsia="宋体" w:cs="宋体"/>
                <w:sz w:val="28"/>
              </w:rPr>
              <w:t>序号</w:t>
            </w:r>
          </w:p>
        </w:tc>
        <w:tc>
          <w:tcPr>
            <w:tcW w:w="2948" w:type="dxa"/>
            <w:noWrap w:val="0"/>
            <w:vAlign w:val="center"/>
          </w:tcPr>
          <w:p w14:paraId="39DBDEF8">
            <w:pPr>
              <w:jc w:val="center"/>
              <w:rPr>
                <w:rFonts w:hint="eastAsia" w:ascii="宋体" w:hAnsi="宋体" w:eastAsia="宋体" w:cs="宋体"/>
                <w:color w:val="000000"/>
                <w:sz w:val="24"/>
              </w:rPr>
            </w:pPr>
            <w:r>
              <w:rPr>
                <w:rFonts w:hint="eastAsia" w:ascii="宋体" w:hAnsi="宋体" w:eastAsia="宋体" w:cs="宋体"/>
                <w:color w:val="000000"/>
                <w:sz w:val="24"/>
              </w:rPr>
              <w:t>采购文件要求</w:t>
            </w:r>
          </w:p>
        </w:tc>
        <w:tc>
          <w:tcPr>
            <w:tcW w:w="3420" w:type="dxa"/>
            <w:noWrap w:val="0"/>
            <w:vAlign w:val="center"/>
          </w:tcPr>
          <w:p w14:paraId="5CD9D8E6">
            <w:pPr>
              <w:jc w:val="center"/>
              <w:rPr>
                <w:rFonts w:hint="eastAsia" w:ascii="宋体" w:hAnsi="宋体" w:eastAsia="宋体" w:cs="宋体"/>
                <w:color w:val="000000"/>
                <w:sz w:val="24"/>
              </w:rPr>
            </w:pPr>
            <w:r>
              <w:rPr>
                <w:rFonts w:hint="eastAsia" w:ascii="宋体" w:hAnsi="宋体" w:eastAsia="宋体" w:cs="宋体"/>
                <w:color w:val="000000"/>
                <w:sz w:val="24"/>
              </w:rPr>
              <w:t>响应文件响应</w:t>
            </w:r>
          </w:p>
        </w:tc>
      </w:tr>
      <w:tr w14:paraId="0839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6A5AC26A">
            <w:pPr>
              <w:spacing w:line="400" w:lineRule="exact"/>
              <w:jc w:val="center"/>
              <w:rPr>
                <w:rFonts w:hint="eastAsia" w:ascii="宋体" w:hAnsi="宋体" w:eastAsia="宋体" w:cs="宋体"/>
                <w:sz w:val="32"/>
              </w:rPr>
            </w:pPr>
            <w:r>
              <w:rPr>
                <w:rFonts w:hint="eastAsia" w:ascii="宋体" w:hAnsi="宋体" w:eastAsia="宋体" w:cs="宋体"/>
                <w:sz w:val="32"/>
              </w:rPr>
              <w:t>1</w:t>
            </w:r>
          </w:p>
        </w:tc>
        <w:tc>
          <w:tcPr>
            <w:tcW w:w="2948" w:type="dxa"/>
            <w:noWrap w:val="0"/>
            <w:vAlign w:val="top"/>
          </w:tcPr>
          <w:p w14:paraId="3A131B42">
            <w:pPr>
              <w:spacing w:line="400" w:lineRule="exact"/>
              <w:rPr>
                <w:rFonts w:hint="eastAsia" w:ascii="宋体" w:hAnsi="宋体" w:eastAsia="宋体" w:cs="宋体"/>
                <w:sz w:val="32"/>
              </w:rPr>
            </w:pPr>
          </w:p>
        </w:tc>
        <w:tc>
          <w:tcPr>
            <w:tcW w:w="3420" w:type="dxa"/>
            <w:noWrap w:val="0"/>
            <w:vAlign w:val="top"/>
          </w:tcPr>
          <w:p w14:paraId="0B7FA544">
            <w:pPr>
              <w:spacing w:line="400" w:lineRule="exact"/>
              <w:ind w:left="422" w:hanging="422" w:hangingChars="132"/>
              <w:jc w:val="center"/>
              <w:rPr>
                <w:rFonts w:hint="eastAsia" w:ascii="宋体" w:hAnsi="宋体" w:eastAsia="宋体" w:cs="宋体"/>
                <w:sz w:val="32"/>
              </w:rPr>
            </w:pPr>
          </w:p>
        </w:tc>
      </w:tr>
      <w:tr w14:paraId="3434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15B9C7D8">
            <w:pPr>
              <w:spacing w:line="400" w:lineRule="exact"/>
              <w:jc w:val="center"/>
              <w:rPr>
                <w:rFonts w:hint="eastAsia" w:ascii="宋体" w:hAnsi="宋体" w:eastAsia="宋体" w:cs="宋体"/>
                <w:sz w:val="32"/>
              </w:rPr>
            </w:pPr>
            <w:r>
              <w:rPr>
                <w:rFonts w:hint="eastAsia" w:ascii="宋体" w:hAnsi="宋体" w:eastAsia="宋体" w:cs="宋体"/>
                <w:sz w:val="32"/>
              </w:rPr>
              <w:t>2</w:t>
            </w:r>
          </w:p>
        </w:tc>
        <w:tc>
          <w:tcPr>
            <w:tcW w:w="2948" w:type="dxa"/>
            <w:noWrap w:val="0"/>
            <w:vAlign w:val="top"/>
          </w:tcPr>
          <w:p w14:paraId="30308D3E">
            <w:pPr>
              <w:spacing w:line="400" w:lineRule="exact"/>
              <w:rPr>
                <w:rFonts w:hint="eastAsia" w:ascii="宋体" w:hAnsi="宋体" w:eastAsia="宋体" w:cs="宋体"/>
                <w:sz w:val="32"/>
              </w:rPr>
            </w:pPr>
          </w:p>
        </w:tc>
        <w:tc>
          <w:tcPr>
            <w:tcW w:w="3420" w:type="dxa"/>
            <w:noWrap w:val="0"/>
            <w:vAlign w:val="top"/>
          </w:tcPr>
          <w:p w14:paraId="3BBE4ABC">
            <w:pPr>
              <w:spacing w:line="400" w:lineRule="exact"/>
              <w:jc w:val="center"/>
              <w:rPr>
                <w:rFonts w:hint="eastAsia" w:ascii="宋体" w:hAnsi="宋体" w:eastAsia="宋体" w:cs="宋体"/>
                <w:sz w:val="32"/>
              </w:rPr>
            </w:pPr>
          </w:p>
        </w:tc>
      </w:tr>
      <w:tr w14:paraId="146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15A35B23">
            <w:pPr>
              <w:spacing w:line="400" w:lineRule="exact"/>
              <w:jc w:val="center"/>
              <w:rPr>
                <w:rFonts w:hint="eastAsia" w:ascii="宋体" w:hAnsi="宋体" w:eastAsia="宋体" w:cs="宋体"/>
                <w:sz w:val="32"/>
              </w:rPr>
            </w:pPr>
            <w:r>
              <w:rPr>
                <w:rFonts w:hint="eastAsia" w:ascii="宋体" w:hAnsi="宋体" w:eastAsia="宋体" w:cs="宋体"/>
                <w:sz w:val="32"/>
              </w:rPr>
              <w:t>3</w:t>
            </w:r>
          </w:p>
        </w:tc>
        <w:tc>
          <w:tcPr>
            <w:tcW w:w="2948" w:type="dxa"/>
            <w:noWrap w:val="0"/>
            <w:vAlign w:val="top"/>
          </w:tcPr>
          <w:p w14:paraId="031F2C2C">
            <w:pPr>
              <w:spacing w:line="400" w:lineRule="exact"/>
              <w:rPr>
                <w:rFonts w:hint="eastAsia" w:ascii="宋体" w:hAnsi="宋体" w:eastAsia="宋体" w:cs="宋体"/>
                <w:b/>
                <w:bCs/>
                <w:sz w:val="24"/>
              </w:rPr>
            </w:pPr>
          </w:p>
        </w:tc>
        <w:tc>
          <w:tcPr>
            <w:tcW w:w="3420" w:type="dxa"/>
            <w:noWrap w:val="0"/>
            <w:vAlign w:val="top"/>
          </w:tcPr>
          <w:p w14:paraId="36140D29">
            <w:pPr>
              <w:spacing w:line="400" w:lineRule="exact"/>
              <w:jc w:val="center"/>
              <w:rPr>
                <w:rFonts w:hint="eastAsia" w:ascii="宋体" w:hAnsi="宋体" w:eastAsia="宋体" w:cs="宋体"/>
                <w:sz w:val="32"/>
              </w:rPr>
            </w:pPr>
          </w:p>
        </w:tc>
      </w:tr>
      <w:tr w14:paraId="0F34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14:paraId="42EBB55A">
            <w:pPr>
              <w:spacing w:line="400" w:lineRule="exact"/>
              <w:jc w:val="center"/>
              <w:rPr>
                <w:rFonts w:hint="eastAsia" w:ascii="宋体" w:hAnsi="宋体" w:eastAsia="宋体" w:cs="宋体"/>
                <w:sz w:val="32"/>
              </w:rPr>
            </w:pPr>
            <w:r>
              <w:rPr>
                <w:rFonts w:hint="eastAsia" w:ascii="宋体" w:hAnsi="宋体" w:eastAsia="宋体" w:cs="宋体"/>
                <w:sz w:val="32"/>
              </w:rPr>
              <w:t>……</w:t>
            </w:r>
          </w:p>
        </w:tc>
        <w:tc>
          <w:tcPr>
            <w:tcW w:w="2948" w:type="dxa"/>
            <w:noWrap w:val="0"/>
            <w:vAlign w:val="top"/>
          </w:tcPr>
          <w:p w14:paraId="3E2EB952">
            <w:pPr>
              <w:spacing w:line="400" w:lineRule="exact"/>
              <w:rPr>
                <w:rFonts w:hint="eastAsia" w:ascii="宋体" w:hAnsi="宋体" w:eastAsia="宋体" w:cs="宋体"/>
                <w:b/>
                <w:bCs/>
                <w:sz w:val="24"/>
              </w:rPr>
            </w:pPr>
            <w:r>
              <w:rPr>
                <w:rFonts w:hint="eastAsia" w:ascii="宋体" w:hAnsi="宋体" w:eastAsia="宋体" w:cs="宋体"/>
                <w:b/>
                <w:bCs/>
                <w:sz w:val="24"/>
              </w:rPr>
              <w:t>……</w:t>
            </w:r>
          </w:p>
        </w:tc>
        <w:tc>
          <w:tcPr>
            <w:tcW w:w="3420" w:type="dxa"/>
            <w:noWrap w:val="0"/>
            <w:vAlign w:val="top"/>
          </w:tcPr>
          <w:p w14:paraId="760E84CF">
            <w:pPr>
              <w:spacing w:line="400" w:lineRule="exact"/>
              <w:jc w:val="center"/>
              <w:rPr>
                <w:rFonts w:hint="eastAsia" w:ascii="宋体" w:hAnsi="宋体" w:eastAsia="宋体" w:cs="宋体"/>
                <w:sz w:val="32"/>
              </w:rPr>
            </w:pPr>
          </w:p>
        </w:tc>
      </w:tr>
    </w:tbl>
    <w:p w14:paraId="0ECC3404">
      <w:pPr>
        <w:spacing w:line="400" w:lineRule="exact"/>
        <w:ind w:left="602" w:leftChars="57" w:hanging="482" w:hangingChars="200"/>
        <w:rPr>
          <w:rFonts w:hint="eastAsia" w:ascii="宋体" w:hAnsi="宋体" w:eastAsia="宋体" w:cs="宋体"/>
          <w:b/>
          <w:sz w:val="24"/>
        </w:rPr>
      </w:pPr>
    </w:p>
    <w:p w14:paraId="6877A19F">
      <w:pPr>
        <w:widowControl/>
        <w:spacing w:line="360" w:lineRule="atLeast"/>
        <w:ind w:firstLine="472" w:firstLineChars="196"/>
        <w:jc w:val="left"/>
        <w:outlineLvl w:val="9"/>
        <w:rPr>
          <w:rFonts w:hint="eastAsia" w:ascii="宋体" w:hAnsi="宋体" w:eastAsia="宋体" w:cs="宋体"/>
          <w:b/>
          <w:bCs w:val="0"/>
          <w:sz w:val="24"/>
          <w:highlight w:val="none"/>
        </w:rPr>
      </w:pPr>
      <w:r>
        <w:rPr>
          <w:rFonts w:hint="eastAsia" w:ascii="宋体" w:hAnsi="宋体" w:eastAsia="宋体" w:cs="宋体"/>
          <w:b/>
          <w:bCs w:val="0"/>
          <w:sz w:val="24"/>
          <w:highlight w:val="none"/>
        </w:rPr>
        <w:t>注：1. 供应商</w:t>
      </w:r>
      <w:r>
        <w:rPr>
          <w:rFonts w:hint="eastAsia" w:ascii="宋体" w:hAnsi="宋体" w:eastAsia="宋体" w:cs="宋体"/>
          <w:b/>
          <w:bCs w:val="0"/>
          <w:sz w:val="24"/>
          <w:highlight w:val="none"/>
          <w:lang w:eastAsia="zh-CN"/>
        </w:rPr>
        <w:t>必</w:t>
      </w:r>
      <w:r>
        <w:rPr>
          <w:rFonts w:hint="eastAsia" w:ascii="宋体" w:hAnsi="宋体" w:eastAsia="宋体" w:cs="宋体"/>
          <w:b/>
          <w:bCs w:val="0"/>
          <w:sz w:val="24"/>
          <w:highlight w:val="none"/>
        </w:rPr>
        <w:t>须</w:t>
      </w:r>
      <w:r>
        <w:rPr>
          <w:rFonts w:hint="eastAsia" w:ascii="宋体" w:hAnsi="宋体" w:eastAsia="宋体" w:cs="宋体"/>
          <w:b/>
          <w:bCs w:val="0"/>
          <w:sz w:val="24"/>
          <w:highlight w:val="none"/>
          <w:lang w:eastAsia="zh-CN"/>
        </w:rPr>
        <w:t>把磋商</w:t>
      </w:r>
      <w:r>
        <w:rPr>
          <w:rFonts w:hint="eastAsia" w:ascii="宋体" w:hAnsi="宋体" w:eastAsia="宋体" w:cs="宋体"/>
          <w:b/>
          <w:bCs w:val="0"/>
          <w:sz w:val="24"/>
          <w:highlight w:val="none"/>
        </w:rPr>
        <w:t>文件第</w:t>
      </w:r>
      <w:r>
        <w:rPr>
          <w:rFonts w:hint="eastAsia" w:ascii="宋体" w:hAnsi="宋体" w:eastAsia="宋体" w:cs="宋体"/>
          <w:b/>
          <w:bCs w:val="0"/>
          <w:sz w:val="24"/>
          <w:highlight w:val="none"/>
          <w:lang w:eastAsia="zh-CN"/>
        </w:rPr>
        <w:t>五</w:t>
      </w:r>
      <w:r>
        <w:rPr>
          <w:rFonts w:hint="eastAsia" w:ascii="宋体" w:hAnsi="宋体" w:eastAsia="宋体" w:cs="宋体"/>
          <w:b/>
          <w:bCs w:val="0"/>
          <w:sz w:val="24"/>
          <w:highlight w:val="none"/>
        </w:rPr>
        <w:t>章</w:t>
      </w:r>
      <w:r>
        <w:rPr>
          <w:rFonts w:hint="eastAsia" w:ascii="宋体" w:hAnsi="宋体" w:eastAsia="宋体" w:cs="宋体"/>
          <w:b/>
          <w:bCs w:val="0"/>
          <w:sz w:val="24"/>
          <w:highlight w:val="none"/>
          <w:lang w:val="en-US" w:eastAsia="zh-CN"/>
        </w:rPr>
        <w:t>三</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商务要求列入此表。</w:t>
      </w:r>
    </w:p>
    <w:p w14:paraId="405587CF">
      <w:pPr>
        <w:widowControl/>
        <w:spacing w:line="360" w:lineRule="atLeast"/>
        <w:ind w:firstLine="472" w:firstLineChars="196"/>
        <w:jc w:val="left"/>
        <w:outlineLvl w:val="9"/>
        <w:rPr>
          <w:rFonts w:hint="eastAsia" w:ascii="宋体" w:hAnsi="宋体" w:eastAsia="宋体" w:cs="宋体"/>
          <w:b/>
          <w:bCs w:val="0"/>
          <w:sz w:val="24"/>
          <w:highlight w:val="none"/>
        </w:rPr>
      </w:pPr>
      <w:r>
        <w:rPr>
          <w:rFonts w:hint="eastAsia" w:ascii="宋体" w:hAnsi="宋体" w:eastAsia="宋体" w:cs="宋体"/>
          <w:b/>
          <w:bCs w:val="0"/>
          <w:sz w:val="24"/>
          <w:highlight w:val="none"/>
        </w:rPr>
        <w:t>2．按照</w:t>
      </w:r>
      <w:r>
        <w:rPr>
          <w:rFonts w:hint="eastAsia" w:ascii="宋体" w:hAnsi="宋体" w:eastAsia="宋体" w:cs="宋体"/>
          <w:b/>
          <w:bCs w:val="0"/>
          <w:sz w:val="24"/>
          <w:highlight w:val="none"/>
          <w:lang w:eastAsia="zh-CN"/>
        </w:rPr>
        <w:t>磋商</w:t>
      </w:r>
      <w:r>
        <w:rPr>
          <w:rFonts w:hint="eastAsia" w:ascii="宋体" w:hAnsi="宋体" w:eastAsia="宋体" w:cs="宋体"/>
          <w:b/>
          <w:bCs w:val="0"/>
          <w:sz w:val="24"/>
          <w:highlight w:val="none"/>
        </w:rPr>
        <w:t>项目第</w:t>
      </w:r>
      <w:r>
        <w:rPr>
          <w:rFonts w:hint="eastAsia" w:ascii="宋体" w:hAnsi="宋体" w:eastAsia="宋体" w:cs="宋体"/>
          <w:b/>
          <w:bCs w:val="0"/>
          <w:sz w:val="24"/>
          <w:highlight w:val="none"/>
          <w:lang w:eastAsia="zh-CN"/>
        </w:rPr>
        <w:t>五</w:t>
      </w:r>
      <w:r>
        <w:rPr>
          <w:rFonts w:hint="eastAsia" w:ascii="宋体" w:hAnsi="宋体" w:eastAsia="宋体" w:cs="宋体"/>
          <w:b/>
          <w:bCs w:val="0"/>
          <w:sz w:val="24"/>
          <w:highlight w:val="none"/>
        </w:rPr>
        <w:t>章</w:t>
      </w:r>
      <w:r>
        <w:rPr>
          <w:rFonts w:hint="eastAsia" w:ascii="宋体" w:hAnsi="宋体" w:eastAsia="宋体" w:cs="宋体"/>
          <w:b/>
          <w:bCs w:val="0"/>
          <w:sz w:val="24"/>
          <w:highlight w:val="none"/>
          <w:lang w:val="en-US" w:eastAsia="zh-CN"/>
        </w:rPr>
        <w:t>三</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商务要求的顺序逐条对应填写。</w:t>
      </w:r>
    </w:p>
    <w:p w14:paraId="3033AFFE">
      <w:pPr>
        <w:widowControl/>
        <w:spacing w:line="360" w:lineRule="atLeast"/>
        <w:ind w:firstLine="472" w:firstLineChars="196"/>
        <w:jc w:val="left"/>
        <w:outlineLvl w:val="9"/>
        <w:rPr>
          <w:rFonts w:hint="eastAsia" w:ascii="宋体" w:hAnsi="宋体" w:eastAsia="宋体" w:cs="宋体"/>
          <w:b/>
          <w:bCs w:val="0"/>
          <w:sz w:val="24"/>
          <w:highlight w:val="none"/>
        </w:rPr>
      </w:pPr>
      <w:r>
        <w:rPr>
          <w:rFonts w:hint="eastAsia" w:ascii="宋体" w:hAnsi="宋体" w:eastAsia="宋体" w:cs="宋体"/>
          <w:b/>
          <w:bCs w:val="0"/>
          <w:sz w:val="24"/>
          <w:highlight w:val="none"/>
        </w:rPr>
        <w:t>3．供应商必须据实填写，不得虚假填写，否则将取消其</w:t>
      </w:r>
      <w:r>
        <w:rPr>
          <w:rFonts w:hint="eastAsia" w:ascii="宋体" w:hAnsi="宋体" w:eastAsia="宋体" w:cs="宋体"/>
          <w:b/>
          <w:bCs w:val="0"/>
          <w:sz w:val="24"/>
          <w:highlight w:val="none"/>
          <w:lang w:eastAsia="zh-CN"/>
        </w:rPr>
        <w:t>报价</w:t>
      </w:r>
      <w:r>
        <w:rPr>
          <w:rFonts w:hint="eastAsia" w:ascii="宋体" w:hAnsi="宋体" w:eastAsia="宋体" w:cs="宋体"/>
          <w:b/>
          <w:bCs w:val="0"/>
          <w:sz w:val="24"/>
          <w:highlight w:val="none"/>
        </w:rPr>
        <w:t>或</w:t>
      </w:r>
      <w:r>
        <w:rPr>
          <w:rFonts w:hint="eastAsia" w:ascii="宋体" w:hAnsi="宋体" w:eastAsia="宋体" w:cs="宋体"/>
          <w:b/>
          <w:bCs w:val="0"/>
          <w:sz w:val="24"/>
          <w:highlight w:val="none"/>
          <w:lang w:eastAsia="zh-CN"/>
        </w:rPr>
        <w:t>成交</w:t>
      </w:r>
      <w:r>
        <w:rPr>
          <w:rFonts w:hint="eastAsia" w:ascii="宋体" w:hAnsi="宋体" w:eastAsia="宋体" w:cs="宋体"/>
          <w:b/>
          <w:bCs w:val="0"/>
          <w:sz w:val="24"/>
          <w:highlight w:val="none"/>
        </w:rPr>
        <w:t>资格并按有关规定进行处罚。</w:t>
      </w:r>
    </w:p>
    <w:p w14:paraId="014D2513">
      <w:pPr>
        <w:spacing w:line="400" w:lineRule="exact"/>
        <w:ind w:left="600" w:leftChars="57" w:hanging="480" w:hangingChars="200"/>
        <w:outlineLvl w:val="9"/>
        <w:rPr>
          <w:rFonts w:hint="eastAsia" w:ascii="宋体" w:hAnsi="宋体" w:eastAsia="宋体" w:cs="宋体"/>
          <w:b w:val="0"/>
          <w:bCs w:val="0"/>
          <w:sz w:val="24"/>
          <w:highlight w:val="none"/>
        </w:rPr>
      </w:pPr>
    </w:p>
    <w:p w14:paraId="358A0CAA">
      <w:pPr>
        <w:spacing w:line="400" w:lineRule="exact"/>
        <w:ind w:left="602" w:leftChars="57" w:hanging="482" w:hangingChars="200"/>
        <w:outlineLvl w:val="9"/>
        <w:rPr>
          <w:rFonts w:hint="eastAsia" w:ascii="宋体" w:hAnsi="宋体" w:eastAsia="宋体" w:cs="宋体"/>
          <w:b/>
          <w:sz w:val="24"/>
        </w:rPr>
      </w:pPr>
    </w:p>
    <w:p w14:paraId="51F11D27">
      <w:pPr>
        <w:spacing w:line="400" w:lineRule="exact"/>
        <w:ind w:left="602" w:leftChars="57" w:hanging="482" w:hangingChars="200"/>
        <w:outlineLvl w:val="9"/>
        <w:rPr>
          <w:rFonts w:hint="eastAsia" w:ascii="宋体" w:hAnsi="宋体" w:eastAsia="宋体" w:cs="宋体"/>
          <w:b/>
          <w:sz w:val="24"/>
        </w:rPr>
      </w:pPr>
    </w:p>
    <w:p w14:paraId="30712CBB">
      <w:pPr>
        <w:adjustRightInd w:val="0"/>
        <w:spacing w:line="400" w:lineRule="exact"/>
        <w:jc w:val="left"/>
        <w:outlineLvl w:val="9"/>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029F00F7">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37668AA7">
      <w:pPr>
        <w:adjustRightInd w:val="0"/>
        <w:spacing w:line="400" w:lineRule="exact"/>
        <w:jc w:val="center"/>
        <w:outlineLvl w:val="1"/>
        <w:rPr>
          <w:rFonts w:hint="eastAsia" w:ascii="宋体" w:hAnsi="宋体" w:eastAsia="宋体" w:cs="宋体"/>
          <w:b/>
          <w:sz w:val="32"/>
          <w:szCs w:val="32"/>
        </w:rPr>
      </w:pPr>
      <w:r>
        <w:rPr>
          <w:rFonts w:hint="eastAsia" w:ascii="宋体" w:hAnsi="宋体" w:eastAsia="宋体" w:cs="宋体"/>
          <w:color w:val="000000"/>
          <w:spacing w:val="8"/>
        </w:rPr>
        <w:br w:type="page"/>
      </w:r>
      <w:r>
        <w:rPr>
          <w:rFonts w:hint="eastAsia" w:ascii="宋体" w:hAnsi="宋体" w:eastAsia="宋体" w:cs="宋体"/>
          <w:b/>
          <w:sz w:val="32"/>
          <w:szCs w:val="32"/>
          <w:lang w:val="en-US" w:eastAsia="zh-CN"/>
        </w:rPr>
        <w:t>十</w:t>
      </w:r>
      <w:r>
        <w:rPr>
          <w:rFonts w:hint="eastAsia" w:ascii="宋体" w:hAnsi="宋体" w:eastAsia="宋体" w:cs="宋体"/>
          <w:b/>
          <w:sz w:val="32"/>
          <w:szCs w:val="32"/>
        </w:rPr>
        <w:t>、关于知识产权的相关承诺</w:t>
      </w:r>
    </w:p>
    <w:p w14:paraId="2F7F2543">
      <w:pPr>
        <w:spacing w:line="400" w:lineRule="exact"/>
        <w:rPr>
          <w:rFonts w:hint="eastAsia" w:ascii="宋体" w:hAnsi="宋体" w:eastAsia="宋体" w:cs="宋体"/>
          <w:sz w:val="24"/>
        </w:rPr>
      </w:pPr>
      <w:r>
        <w:rPr>
          <w:rFonts w:hint="eastAsia" w:ascii="宋体" w:hAnsi="宋体" w:eastAsia="宋体" w:cs="宋体"/>
          <w:sz w:val="24"/>
        </w:rPr>
        <w:t>__________________（采购</w:t>
      </w:r>
      <w:r>
        <w:rPr>
          <w:rFonts w:hint="eastAsia" w:ascii="宋体" w:hAnsi="宋体" w:cs="宋体"/>
          <w:sz w:val="24"/>
          <w:lang w:val="en-US" w:eastAsia="zh-CN"/>
        </w:rPr>
        <w:t>人</w:t>
      </w:r>
      <w:r>
        <w:rPr>
          <w:rFonts w:hint="eastAsia" w:ascii="宋体" w:hAnsi="宋体" w:eastAsia="宋体" w:cs="宋体"/>
          <w:sz w:val="24"/>
        </w:rPr>
        <w:t>名称）：</w:t>
      </w:r>
    </w:p>
    <w:p w14:paraId="16B37FBA">
      <w:pPr>
        <w:spacing w:line="400" w:lineRule="exact"/>
        <w:rPr>
          <w:rFonts w:hint="eastAsia" w:ascii="宋体" w:hAnsi="宋体" w:eastAsia="宋体" w:cs="宋体"/>
          <w:sz w:val="28"/>
        </w:rPr>
      </w:pPr>
    </w:p>
    <w:p w14:paraId="210E4D43">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本单位</w:t>
      </w:r>
      <w:r>
        <w:rPr>
          <w:rFonts w:hint="eastAsia" w:ascii="宋体" w:hAnsi="宋体" w:eastAsia="宋体" w:cs="宋体"/>
          <w:bCs/>
          <w:color w:val="000000"/>
          <w:sz w:val="24"/>
          <w:u w:val="single"/>
        </w:rPr>
        <w:t xml:space="preserve">                   （</w:t>
      </w:r>
      <w:r>
        <w:rPr>
          <w:rFonts w:hint="eastAsia" w:ascii="宋体" w:hAnsi="宋体" w:eastAsia="宋体" w:cs="宋体"/>
          <w:sz w:val="24"/>
          <w:u w:val="none"/>
          <w:lang w:eastAsia="zh-CN"/>
        </w:rPr>
        <w:t>供应商</w:t>
      </w:r>
      <w:r>
        <w:rPr>
          <w:rFonts w:hint="eastAsia" w:ascii="宋体" w:hAnsi="宋体" w:eastAsia="宋体" w:cs="宋体"/>
          <w:bCs/>
          <w:color w:val="000000"/>
          <w:sz w:val="24"/>
          <w:u w:val="none"/>
        </w:rPr>
        <w:t>名称）</w:t>
      </w:r>
      <w:r>
        <w:rPr>
          <w:rFonts w:hint="eastAsia" w:ascii="宋体" w:hAnsi="宋体" w:eastAsia="宋体" w:cs="宋体"/>
          <w:sz w:val="24"/>
        </w:rPr>
        <w:t>作为</w:t>
      </w:r>
      <w:r>
        <w:rPr>
          <w:rFonts w:hint="eastAsia" w:ascii="宋体" w:hAnsi="宋体" w:eastAsia="宋体" w:cs="宋体"/>
          <w:bCs/>
          <w:color w:val="000000"/>
          <w:sz w:val="24"/>
          <w:u w:val="single"/>
        </w:rPr>
        <w:t xml:space="preserve">                （项目名称及采购编号）</w:t>
      </w:r>
      <w:r>
        <w:rPr>
          <w:rFonts w:hint="eastAsia" w:ascii="宋体" w:hAnsi="宋体" w:eastAsia="宋体" w:cs="宋体"/>
          <w:sz w:val="24"/>
        </w:rPr>
        <w:t>的</w:t>
      </w:r>
      <w:r>
        <w:rPr>
          <w:rFonts w:hint="eastAsia" w:ascii="宋体" w:hAnsi="宋体" w:eastAsia="宋体" w:cs="宋体"/>
          <w:sz w:val="24"/>
          <w:lang w:eastAsia="zh-CN"/>
        </w:rPr>
        <w:t>供应商</w:t>
      </w:r>
      <w:r>
        <w:rPr>
          <w:rFonts w:hint="eastAsia" w:ascii="宋体" w:hAnsi="宋体" w:eastAsia="宋体" w:cs="宋体"/>
          <w:sz w:val="24"/>
        </w:rPr>
        <w:t>，郑重承诺：</w:t>
      </w:r>
    </w:p>
    <w:p w14:paraId="67F50AF9">
      <w:pPr>
        <w:numPr>
          <w:ilvl w:val="0"/>
          <w:numId w:val="7"/>
        </w:numPr>
        <w:spacing w:line="400" w:lineRule="exact"/>
        <w:ind w:firstLine="480" w:firstLineChars="200"/>
        <w:rPr>
          <w:rFonts w:hint="eastAsia" w:ascii="宋体" w:hAnsi="宋体" w:eastAsia="宋体" w:cs="宋体"/>
          <w:sz w:val="24"/>
        </w:rPr>
      </w:pPr>
      <w:r>
        <w:rPr>
          <w:rFonts w:hint="eastAsia" w:ascii="宋体" w:hAnsi="宋体" w:eastAsia="宋体" w:cs="宋体"/>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3B3DFAB2">
      <w:pPr>
        <w:numPr>
          <w:ilvl w:val="0"/>
          <w:numId w:val="7"/>
        </w:numPr>
        <w:spacing w:line="400" w:lineRule="exact"/>
        <w:ind w:firstLine="480" w:firstLineChars="200"/>
        <w:rPr>
          <w:rFonts w:hint="eastAsia" w:ascii="宋体" w:hAnsi="宋体" w:eastAsia="宋体" w:cs="宋体"/>
          <w:sz w:val="24"/>
        </w:rPr>
      </w:pPr>
      <w:r>
        <w:rPr>
          <w:rFonts w:hint="eastAsia" w:ascii="宋体" w:hAnsi="宋体" w:eastAsia="宋体" w:cs="宋体"/>
          <w:sz w:val="24"/>
        </w:rPr>
        <w:t>采购人享有本项目实施过程中产生的知识成果及知识产权。</w:t>
      </w:r>
    </w:p>
    <w:p w14:paraId="7ABF9790">
      <w:pPr>
        <w:numPr>
          <w:ilvl w:val="0"/>
          <w:numId w:val="7"/>
        </w:numPr>
        <w:spacing w:line="400" w:lineRule="exact"/>
        <w:ind w:firstLine="480" w:firstLineChars="200"/>
        <w:rPr>
          <w:rFonts w:hint="eastAsia" w:ascii="宋体" w:hAnsi="宋体" w:eastAsia="宋体" w:cs="宋体"/>
          <w:sz w:val="24"/>
        </w:rPr>
      </w:pPr>
      <w:r>
        <w:rPr>
          <w:rFonts w:hint="eastAsia" w:ascii="宋体" w:hAnsi="宋体" w:eastAsia="宋体" w:cs="宋体"/>
          <w:sz w:val="24"/>
        </w:rPr>
        <w:t>如我方在项目实施过程中采用自有知识成果，我方承诺提供开发接口和开发手册等技术文档，并承诺提供无限期技术支持，采购人享有永久使用权（含采购人委托第三方在该项目后续开发的使用权）。</w:t>
      </w:r>
    </w:p>
    <w:p w14:paraId="0D8A2406">
      <w:pPr>
        <w:spacing w:line="400" w:lineRule="exact"/>
        <w:ind w:firstLine="460" w:firstLineChars="192"/>
        <w:rPr>
          <w:rFonts w:hint="eastAsia" w:ascii="宋体" w:hAnsi="宋体" w:eastAsia="宋体" w:cs="宋体"/>
          <w:sz w:val="24"/>
        </w:rPr>
      </w:pPr>
      <w:r>
        <w:rPr>
          <w:rFonts w:hint="eastAsia" w:ascii="宋体" w:hAnsi="宋体" w:eastAsia="宋体" w:cs="宋体"/>
          <w:sz w:val="24"/>
        </w:rPr>
        <w:t>4、如我方在项目实施过程中采用非自有的知识产权，则在</w:t>
      </w:r>
      <w:r>
        <w:rPr>
          <w:rFonts w:hint="eastAsia" w:ascii="宋体" w:hAnsi="宋体" w:eastAsia="宋体" w:cs="宋体"/>
          <w:sz w:val="24"/>
          <w:lang w:eastAsia="zh-CN"/>
        </w:rPr>
        <w:t>响应</w:t>
      </w:r>
      <w:r>
        <w:rPr>
          <w:rFonts w:hint="eastAsia" w:ascii="宋体" w:hAnsi="宋体" w:eastAsia="宋体" w:cs="宋体"/>
          <w:sz w:val="24"/>
        </w:rPr>
        <w:t xml:space="preserve">报价中已包括合法获取该知识产权的相关费用。 </w:t>
      </w:r>
    </w:p>
    <w:p w14:paraId="0F46F0A1">
      <w:pPr>
        <w:spacing w:line="360" w:lineRule="auto"/>
        <w:ind w:firstLine="420"/>
        <w:rPr>
          <w:rFonts w:hint="eastAsia" w:ascii="宋体" w:hAnsi="宋体" w:eastAsia="宋体" w:cs="宋体"/>
          <w:sz w:val="24"/>
        </w:rPr>
      </w:pPr>
    </w:p>
    <w:p w14:paraId="7C4F270F">
      <w:pPr>
        <w:ind w:firstLine="420"/>
        <w:rPr>
          <w:rFonts w:hint="eastAsia" w:ascii="宋体" w:hAnsi="宋体" w:eastAsia="宋体" w:cs="宋体"/>
          <w:sz w:val="24"/>
        </w:rPr>
      </w:pPr>
    </w:p>
    <w:p w14:paraId="39310C12">
      <w:pPr>
        <w:ind w:firstLine="420"/>
        <w:rPr>
          <w:rFonts w:hint="eastAsia" w:ascii="宋体" w:hAnsi="宋体" w:eastAsia="宋体" w:cs="宋体"/>
          <w:sz w:val="24"/>
        </w:rPr>
      </w:pPr>
    </w:p>
    <w:p w14:paraId="2221645D">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392724CD">
      <w:pPr>
        <w:keepNext/>
        <w:keepLines/>
        <w:spacing w:before="260" w:after="260" w:line="416" w:lineRule="auto"/>
        <w:jc w:val="center"/>
        <w:outlineLvl w:val="9"/>
        <w:rPr>
          <w:rFonts w:hint="eastAsia" w:ascii="宋体" w:hAnsi="宋体" w:eastAsia="宋体" w:cs="宋体"/>
          <w:b/>
          <w:bCs/>
          <w:sz w:val="24"/>
          <w:szCs w:val="32"/>
        </w:rPr>
      </w:pPr>
      <w:r>
        <w:rPr>
          <w:rFonts w:hint="eastAsia" w:ascii="宋体" w:hAnsi="宋体" w:eastAsia="宋体" w:cs="宋体"/>
          <w:b/>
          <w:bCs/>
          <w:sz w:val="24"/>
          <w:szCs w:val="32"/>
        </w:rPr>
        <w:t>本单位对上述承诺的真实性负责。如有虚假，将依法承担相应责任。</w:t>
      </w:r>
    </w:p>
    <w:p w14:paraId="12058BFC">
      <w:pPr>
        <w:ind w:firstLine="420" w:firstLineChars="200"/>
        <w:rPr>
          <w:rFonts w:hint="eastAsia" w:ascii="宋体" w:hAnsi="宋体" w:eastAsia="宋体" w:cs="宋体"/>
        </w:rPr>
      </w:pPr>
    </w:p>
    <w:p w14:paraId="34B29DBA">
      <w:pPr>
        <w:adjustRightInd w:val="0"/>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7259A8DE">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69B07DB9">
      <w:pPr>
        <w:adjustRightInd w:val="0"/>
        <w:spacing w:line="400" w:lineRule="exact"/>
        <w:jc w:val="left"/>
        <w:outlineLvl w:val="1"/>
        <w:rPr>
          <w:rFonts w:hint="eastAsia" w:ascii="宋体" w:hAnsi="宋体" w:eastAsia="宋体" w:cs="宋体"/>
          <w:b/>
          <w:sz w:val="32"/>
          <w:szCs w:val="32"/>
          <w:highlight w:val="none"/>
          <w:lang w:eastAsia="zh-CN"/>
        </w:rPr>
      </w:pPr>
    </w:p>
    <w:p w14:paraId="061FAC73">
      <w:pPr>
        <w:adjustRightInd w:val="0"/>
        <w:spacing w:line="400" w:lineRule="exact"/>
        <w:jc w:val="left"/>
        <w:outlineLvl w:val="1"/>
        <w:rPr>
          <w:rFonts w:hint="eastAsia" w:ascii="宋体" w:hAnsi="宋体" w:eastAsia="宋体" w:cs="宋体"/>
          <w:b/>
          <w:sz w:val="32"/>
          <w:szCs w:val="32"/>
          <w:highlight w:val="none"/>
          <w:lang w:eastAsia="zh-CN"/>
        </w:rPr>
      </w:pPr>
    </w:p>
    <w:p w14:paraId="137A147B">
      <w:pPr>
        <w:adjustRightInd w:val="0"/>
        <w:spacing w:line="400" w:lineRule="exact"/>
        <w:jc w:val="left"/>
        <w:outlineLvl w:val="1"/>
        <w:rPr>
          <w:rFonts w:hint="eastAsia" w:ascii="宋体" w:hAnsi="宋体" w:eastAsia="宋体" w:cs="宋体"/>
          <w:b/>
          <w:sz w:val="32"/>
          <w:szCs w:val="32"/>
          <w:highlight w:val="none"/>
          <w:lang w:eastAsia="zh-CN"/>
        </w:rPr>
      </w:pPr>
    </w:p>
    <w:p w14:paraId="09D49038">
      <w:pPr>
        <w:ind w:firstLine="480" w:firstLineChars="200"/>
        <w:outlineLvl w:val="9"/>
        <w:rPr>
          <w:rFonts w:hint="eastAsia" w:ascii="宋体" w:hAnsi="宋体" w:eastAsia="宋体" w:cs="宋体"/>
          <w:color w:val="000000"/>
          <w:sz w:val="24"/>
          <w:highlight w:val="none"/>
        </w:rPr>
      </w:pPr>
    </w:p>
    <w:p w14:paraId="5D4A49DB">
      <w:pPr>
        <w:ind w:firstLine="480" w:firstLineChars="200"/>
        <w:outlineLvl w:val="9"/>
        <w:rPr>
          <w:rFonts w:hint="eastAsia" w:ascii="宋体" w:hAnsi="宋体" w:eastAsia="宋体" w:cs="宋体"/>
          <w:color w:val="000000"/>
          <w:sz w:val="24"/>
          <w:highlight w:val="none"/>
        </w:rPr>
      </w:pPr>
    </w:p>
    <w:p w14:paraId="0CFF63CA">
      <w:pPr>
        <w:ind w:firstLine="480" w:firstLineChars="200"/>
        <w:outlineLvl w:val="9"/>
        <w:rPr>
          <w:rFonts w:hint="eastAsia" w:ascii="宋体" w:hAnsi="宋体" w:eastAsia="宋体" w:cs="宋体"/>
          <w:color w:val="000000"/>
          <w:sz w:val="24"/>
          <w:highlight w:val="none"/>
        </w:rPr>
      </w:pPr>
    </w:p>
    <w:p w14:paraId="07796C4D">
      <w:pPr>
        <w:ind w:firstLine="480" w:firstLineChars="200"/>
        <w:outlineLvl w:val="9"/>
        <w:rPr>
          <w:rFonts w:hint="eastAsia" w:ascii="宋体" w:hAnsi="宋体" w:eastAsia="宋体" w:cs="宋体"/>
          <w:color w:val="000000"/>
          <w:sz w:val="24"/>
          <w:highlight w:val="none"/>
        </w:rPr>
      </w:pPr>
    </w:p>
    <w:p w14:paraId="3D437561">
      <w:pPr>
        <w:ind w:firstLine="480" w:firstLineChars="200"/>
        <w:outlineLvl w:val="9"/>
        <w:rPr>
          <w:rFonts w:hint="eastAsia" w:ascii="宋体" w:hAnsi="宋体" w:eastAsia="宋体" w:cs="宋体"/>
          <w:color w:val="000000"/>
          <w:sz w:val="24"/>
          <w:highlight w:val="none"/>
        </w:rPr>
      </w:pPr>
    </w:p>
    <w:p w14:paraId="734C4C4E">
      <w:pPr>
        <w:ind w:firstLine="480" w:firstLineChars="200"/>
        <w:outlineLvl w:val="9"/>
        <w:rPr>
          <w:rFonts w:hint="eastAsia" w:ascii="宋体" w:hAnsi="宋体" w:eastAsia="宋体" w:cs="宋体"/>
          <w:color w:val="000000"/>
          <w:sz w:val="24"/>
          <w:highlight w:val="none"/>
        </w:rPr>
      </w:pPr>
    </w:p>
    <w:p w14:paraId="222CE107">
      <w:pPr>
        <w:ind w:firstLine="480" w:firstLineChars="200"/>
        <w:outlineLvl w:val="9"/>
        <w:rPr>
          <w:rFonts w:hint="eastAsia" w:ascii="宋体" w:hAnsi="宋体" w:eastAsia="宋体" w:cs="宋体"/>
          <w:color w:val="000000"/>
          <w:sz w:val="24"/>
          <w:highlight w:val="none"/>
        </w:rPr>
      </w:pPr>
    </w:p>
    <w:p w14:paraId="32C704F5">
      <w:pPr>
        <w:outlineLvl w:val="9"/>
        <w:rPr>
          <w:rFonts w:hint="eastAsia" w:ascii="宋体" w:hAnsi="宋体" w:eastAsia="宋体" w:cs="宋体"/>
          <w:color w:val="000000"/>
          <w:sz w:val="24"/>
          <w:highlight w:val="none"/>
        </w:rPr>
      </w:pPr>
    </w:p>
    <w:p w14:paraId="41AAC1C9">
      <w:pPr>
        <w:widowControl/>
        <w:spacing w:line="360" w:lineRule="atLeast"/>
        <w:jc w:val="center"/>
        <w:outlineLvl w:val="1"/>
        <w:rPr>
          <w:rFonts w:hint="eastAsia" w:ascii="宋体" w:hAnsi="宋体" w:eastAsia="宋体" w:cs="宋体"/>
          <w:b/>
          <w:sz w:val="32"/>
          <w:szCs w:val="32"/>
          <w:lang w:eastAsia="zh-CN"/>
        </w:rPr>
      </w:pPr>
    </w:p>
    <w:p w14:paraId="40F7DD6C">
      <w:pPr>
        <w:widowControl/>
        <w:spacing w:line="360" w:lineRule="atLeast"/>
        <w:jc w:val="center"/>
        <w:outlineLvl w:val="1"/>
        <w:rPr>
          <w:rFonts w:hint="eastAsia" w:ascii="宋体" w:hAnsi="宋体" w:eastAsia="宋体" w:cs="宋体"/>
          <w:b/>
          <w:bCs/>
          <w:sz w:val="32"/>
          <w:szCs w:val="32"/>
        </w:rPr>
      </w:pPr>
      <w:r>
        <w:rPr>
          <w:rFonts w:hint="eastAsia" w:ascii="宋体" w:hAnsi="宋体" w:eastAsia="宋体" w:cs="宋体"/>
          <w:b/>
          <w:sz w:val="32"/>
          <w:szCs w:val="32"/>
          <w:lang w:val="en-US" w:eastAsia="zh-CN"/>
        </w:rPr>
        <w:t>十</w:t>
      </w:r>
      <w:r>
        <w:rPr>
          <w:rFonts w:hint="eastAsia" w:ascii="宋体" w:hAnsi="宋体" w:cs="宋体"/>
          <w:b/>
          <w:sz w:val="32"/>
          <w:szCs w:val="32"/>
          <w:lang w:val="en-US" w:eastAsia="zh-CN"/>
        </w:rPr>
        <w:t>一</w:t>
      </w:r>
      <w:r>
        <w:rPr>
          <w:rFonts w:hint="eastAsia" w:ascii="宋体" w:hAnsi="宋体" w:eastAsia="宋体" w:cs="宋体"/>
          <w:b/>
          <w:sz w:val="32"/>
          <w:szCs w:val="32"/>
        </w:rPr>
        <w:t>、承诺函（实质性要求）</w:t>
      </w:r>
    </w:p>
    <w:p w14:paraId="027E05D5">
      <w:pPr>
        <w:widowControl/>
        <w:spacing w:line="360" w:lineRule="atLeast"/>
        <w:jc w:val="left"/>
        <w:outlineLvl w:val="9"/>
        <w:rPr>
          <w:rFonts w:hint="eastAsia" w:ascii="宋体" w:hAnsi="宋体" w:eastAsia="宋体" w:cs="宋体"/>
          <w:sz w:val="24"/>
        </w:rPr>
      </w:pPr>
      <w:r>
        <w:rPr>
          <w:rFonts w:hint="eastAsia" w:ascii="宋体" w:hAnsi="宋体" w:eastAsia="宋体" w:cs="宋体"/>
          <w:bCs/>
          <w:sz w:val="24"/>
          <w:u w:val="single"/>
        </w:rPr>
        <w:t xml:space="preserve">               </w:t>
      </w:r>
      <w:r>
        <w:rPr>
          <w:rFonts w:hint="eastAsia" w:ascii="宋体" w:hAnsi="宋体" w:eastAsia="宋体" w:cs="宋体"/>
          <w:sz w:val="24"/>
        </w:rPr>
        <w:t>（采购</w:t>
      </w:r>
      <w:r>
        <w:rPr>
          <w:rFonts w:hint="eastAsia" w:ascii="宋体" w:hAnsi="宋体" w:cs="宋体"/>
          <w:sz w:val="24"/>
          <w:lang w:val="en-US" w:eastAsia="zh-CN"/>
        </w:rPr>
        <w:t>人</w:t>
      </w:r>
      <w:r>
        <w:rPr>
          <w:rFonts w:hint="eastAsia" w:ascii="宋体" w:hAnsi="宋体" w:eastAsia="宋体" w:cs="宋体"/>
          <w:sz w:val="24"/>
        </w:rPr>
        <w:t>名称）：</w:t>
      </w:r>
    </w:p>
    <w:p w14:paraId="032C710D">
      <w:pPr>
        <w:widowControl/>
        <w:spacing w:line="360" w:lineRule="atLeast"/>
        <w:ind w:firstLine="480" w:firstLineChars="200"/>
        <w:jc w:val="left"/>
        <w:outlineLvl w:val="9"/>
        <w:rPr>
          <w:rFonts w:hint="eastAsia" w:ascii="宋体" w:hAnsi="宋体" w:eastAsia="宋体" w:cs="宋体"/>
          <w:sz w:val="24"/>
        </w:rPr>
      </w:pPr>
    </w:p>
    <w:p w14:paraId="43835E6A">
      <w:pPr>
        <w:ind w:firstLine="480" w:firstLineChars="200"/>
        <w:outlineLvl w:val="9"/>
        <w:rPr>
          <w:rFonts w:hint="eastAsia" w:ascii="宋体" w:hAnsi="宋体" w:eastAsia="宋体" w:cs="宋体"/>
          <w:color w:val="000000"/>
          <w:sz w:val="24"/>
          <w:highlight w:val="none"/>
        </w:rPr>
      </w:pPr>
      <w:r>
        <w:rPr>
          <w:rFonts w:hint="eastAsia" w:ascii="宋体" w:hAnsi="宋体" w:eastAsia="宋体" w:cs="宋体"/>
          <w:sz w:val="24"/>
        </w:rPr>
        <w:t>我单位作为本次采购项目的</w:t>
      </w:r>
      <w:r>
        <w:rPr>
          <w:rFonts w:hint="eastAsia" w:ascii="宋体" w:hAnsi="宋体" w:eastAsia="宋体" w:cs="宋体"/>
          <w:sz w:val="24"/>
          <w:lang w:eastAsia="zh-CN"/>
        </w:rPr>
        <w:t>供应商</w:t>
      </w:r>
      <w:r>
        <w:rPr>
          <w:rFonts w:hint="eastAsia" w:ascii="宋体" w:hAnsi="宋体" w:eastAsia="宋体" w:cs="宋体"/>
          <w:sz w:val="24"/>
        </w:rPr>
        <w:t>，根据</w:t>
      </w:r>
      <w:r>
        <w:rPr>
          <w:rFonts w:hint="eastAsia" w:ascii="宋体" w:hAnsi="宋体" w:eastAsia="宋体" w:cs="宋体"/>
          <w:sz w:val="24"/>
          <w:lang w:eastAsia="zh-CN"/>
        </w:rPr>
        <w:t>磋商</w:t>
      </w:r>
      <w:r>
        <w:rPr>
          <w:rFonts w:hint="eastAsia" w:ascii="宋体" w:hAnsi="宋体" w:eastAsia="宋体" w:cs="宋体"/>
          <w:sz w:val="24"/>
        </w:rPr>
        <w:t>文件要求，现郑重承诺如下：</w:t>
      </w:r>
    </w:p>
    <w:p w14:paraId="1E496DD7">
      <w:pPr>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highlight w:val="none"/>
          <w:lang w:eastAsia="zh-CN"/>
        </w:rPr>
        <w:t>一</w:t>
      </w:r>
      <w:r>
        <w:rPr>
          <w:rFonts w:hint="eastAsia" w:ascii="宋体" w:hAnsi="宋体" w:eastAsia="宋体" w:cs="宋体"/>
          <w:color w:val="000000"/>
          <w:sz w:val="24"/>
          <w:highlight w:val="none"/>
        </w:rPr>
        <w:t>、完全接受和满足本项目磋商文件中</w:t>
      </w:r>
      <w:r>
        <w:rPr>
          <w:rFonts w:hint="eastAsia" w:ascii="宋体" w:hAnsi="宋体" w:eastAsia="宋体" w:cs="宋体"/>
          <w:color w:val="000000"/>
          <w:sz w:val="24"/>
          <w:highlight w:val="none"/>
          <w:lang w:eastAsia="zh-CN"/>
        </w:rPr>
        <w:t>第二章</w:t>
      </w:r>
      <w:r>
        <w:rPr>
          <w:rFonts w:hint="eastAsia" w:ascii="宋体" w:hAnsi="宋体" w:eastAsia="宋体" w:cs="宋体"/>
          <w:color w:val="000000"/>
          <w:sz w:val="24"/>
          <w:highlight w:val="none"/>
        </w:rPr>
        <w:t>规定的实质性要求（</w:t>
      </w:r>
      <w:r>
        <w:rPr>
          <w:rFonts w:hint="eastAsia" w:ascii="宋体" w:hAnsi="宋体" w:eastAsia="宋体" w:cs="宋体"/>
          <w:sz w:val="24"/>
          <w:highlight w:val="none"/>
        </w:rPr>
        <w:t>如合格的供应商、磋商费用、充分、公平竞争保障措施、计量单位、报价货币、知识产权、响应文件有效期、合同分包、合同转包等实质性要求</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w:t>
      </w:r>
      <w:r>
        <w:rPr>
          <w:rFonts w:hint="eastAsia" w:ascii="宋体" w:hAnsi="宋体" w:eastAsia="宋体" w:cs="宋体"/>
          <w:color w:val="auto"/>
          <w:sz w:val="24"/>
          <w:highlight w:val="none"/>
        </w:rPr>
        <w:t>并承诺严格按照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文件要求履行</w:t>
      </w:r>
      <w:r>
        <w:rPr>
          <w:rFonts w:hint="eastAsia" w:ascii="宋体" w:hAnsi="宋体" w:eastAsia="宋体" w:cs="宋体"/>
          <w:color w:val="000000"/>
          <w:sz w:val="24"/>
          <w:highlight w:val="none"/>
        </w:rPr>
        <w:t>。如对磋</w:t>
      </w:r>
      <w:r>
        <w:rPr>
          <w:rFonts w:hint="eastAsia" w:ascii="宋体" w:hAnsi="宋体" w:eastAsia="宋体" w:cs="宋体"/>
          <w:color w:val="000000"/>
          <w:sz w:val="24"/>
        </w:rPr>
        <w:t>商文件有异议，已经在递交响应文件截止时间届满前依法进行维权救济，不存在对磋商文件有异议的同时又参加磋商以求侥幸成交或者为实现其他非法目的的行为。</w:t>
      </w:r>
    </w:p>
    <w:p w14:paraId="15D9EF65">
      <w:pPr>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lang w:eastAsia="zh-CN"/>
        </w:rPr>
        <w:t>二</w:t>
      </w:r>
      <w:r>
        <w:rPr>
          <w:rFonts w:hint="eastAsia" w:ascii="宋体" w:hAnsi="宋体" w:eastAsia="宋体" w:cs="宋体"/>
          <w:color w:val="000000"/>
          <w:sz w:val="24"/>
        </w:rPr>
        <w:t>、在参加本次采购活动中，不存在与单位负责人为同一人或者存在直接控股、管理关系的其他供应商参与同一合同项下的采购活动的行为。</w:t>
      </w:r>
    </w:p>
    <w:p w14:paraId="428C246D">
      <w:pPr>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、在参加本次采购活动中，不存在和其他供应商在同一合同项下的采购项目中，同时委托同一个自然人、同一家庭的人员、同一单位的人员作为代理人的行为。</w:t>
      </w:r>
    </w:p>
    <w:p w14:paraId="5E1BFACD">
      <w:pPr>
        <w:widowControl/>
        <w:spacing w:line="360" w:lineRule="atLeast"/>
        <w:ind w:firstLine="480" w:firstLineChars="200"/>
        <w:jc w:val="left"/>
        <w:outlineLvl w:val="9"/>
        <w:rPr>
          <w:rFonts w:hint="eastAsia" w:ascii="宋体" w:hAnsi="宋体" w:eastAsia="宋体" w:cs="宋体"/>
          <w:color w:val="000000"/>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为采购项目提供整体设计、规范编制或者项目管理、监理、检测等服务的供应商，不得再参加该采购项目的其他采购活动，我</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承诺不属于此类禁止参加本项目的供应商。</w:t>
      </w:r>
    </w:p>
    <w:p w14:paraId="56EBDAED">
      <w:pPr>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lang w:eastAsia="zh-CN"/>
        </w:rPr>
        <w:t>五</w:t>
      </w:r>
      <w:r>
        <w:rPr>
          <w:rFonts w:hint="eastAsia" w:ascii="宋体" w:hAnsi="宋体" w:eastAsia="宋体" w:cs="宋体"/>
          <w:color w:val="000000"/>
          <w:sz w:val="24"/>
        </w:rPr>
        <w:t>、响应文件中提供的任何资料和技术、服务、商务等响应承诺情况都是真实的、有效的、合法的。</w:t>
      </w:r>
    </w:p>
    <w:p w14:paraId="7CC33C86">
      <w:pPr>
        <w:adjustRightInd w:val="0"/>
        <w:spacing w:line="400" w:lineRule="exact"/>
        <w:ind w:firstLine="480" w:firstLineChars="200"/>
        <w:jc w:val="left"/>
        <w:outlineLvl w:val="1"/>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六</w:t>
      </w:r>
      <w:r>
        <w:rPr>
          <w:rFonts w:hint="eastAsia" w:ascii="宋体" w:hAnsi="宋体" w:eastAsia="宋体" w:cs="宋体"/>
          <w:color w:val="000000"/>
          <w:sz w:val="24"/>
          <w:highlight w:val="none"/>
        </w:rPr>
        <w:t>、</w:t>
      </w:r>
      <w:r>
        <w:rPr>
          <w:rFonts w:hint="eastAsia" w:ascii="宋体" w:hAnsi="宋体" w:eastAsia="宋体" w:cs="宋体"/>
          <w:color w:val="auto"/>
          <w:kern w:val="2"/>
          <w:sz w:val="24"/>
          <w:szCs w:val="24"/>
          <w:highlight w:val="none"/>
          <w:lang w:val="en-US" w:eastAsia="zh-CN" w:bidi="ar-SA"/>
        </w:rPr>
        <w:t>与我单位存在直接控股关系的单位为：</w:t>
      </w:r>
      <w:r>
        <w:rPr>
          <w:rFonts w:hint="eastAsia" w:ascii="宋体" w:hAnsi="宋体" w:eastAsia="宋体" w:cs="宋体"/>
          <w:color w:val="auto"/>
          <w:kern w:val="2"/>
          <w:sz w:val="24"/>
          <w:szCs w:val="24"/>
          <w:highlight w:val="none"/>
          <w:u w:val="single"/>
          <w:lang w:val="en-US" w:eastAsia="zh-CN" w:bidi="ar-SA"/>
        </w:rPr>
        <w:t>XXX</w:t>
      </w:r>
      <w:r>
        <w:rPr>
          <w:rFonts w:hint="eastAsia" w:ascii="宋体" w:hAnsi="宋体" w:eastAsia="宋体" w:cs="宋体"/>
          <w:color w:val="auto"/>
          <w:kern w:val="2"/>
          <w:sz w:val="24"/>
          <w:szCs w:val="24"/>
          <w:highlight w:val="none"/>
          <w:lang w:val="en-US" w:eastAsia="zh-CN" w:bidi="ar-SA"/>
        </w:rPr>
        <w:t>；存在管理关系单位为：</w:t>
      </w:r>
      <w:r>
        <w:rPr>
          <w:rFonts w:hint="eastAsia" w:ascii="宋体" w:hAnsi="宋体" w:eastAsia="宋体" w:cs="宋体"/>
          <w:color w:val="auto"/>
          <w:kern w:val="2"/>
          <w:sz w:val="24"/>
          <w:szCs w:val="24"/>
          <w:highlight w:val="none"/>
          <w:u w:val="single"/>
          <w:lang w:val="en-US" w:eastAsia="zh-CN" w:bidi="ar-SA"/>
        </w:rPr>
        <w:t>XXX</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sz w:val="24"/>
          <w:highlight w:val="none"/>
        </w:rPr>
        <w:t>（若存在则如实填写，若不存在则填“/”或“无”）</w:t>
      </w:r>
    </w:p>
    <w:p w14:paraId="4B86147F">
      <w:pPr>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rPr>
        <w:t>本</w:t>
      </w:r>
      <w:r>
        <w:rPr>
          <w:rFonts w:hint="eastAsia" w:ascii="宋体" w:hAnsi="宋体" w:eastAsia="宋体" w:cs="宋体"/>
          <w:color w:val="000000"/>
          <w:sz w:val="24"/>
          <w:lang w:eastAsia="zh-CN"/>
        </w:rPr>
        <w:t>单位</w:t>
      </w:r>
      <w:r>
        <w:rPr>
          <w:rFonts w:hint="eastAsia" w:ascii="宋体" w:hAnsi="宋体" w:eastAsia="宋体" w:cs="宋体"/>
          <w:color w:val="000000"/>
          <w:sz w:val="24"/>
        </w:rPr>
        <w:t>对上述承诺的内</w:t>
      </w:r>
      <w:r>
        <w:rPr>
          <w:rFonts w:hint="eastAsia" w:ascii="宋体" w:hAnsi="宋体" w:eastAsia="宋体" w:cs="宋体"/>
          <w:color w:val="000000"/>
          <w:sz w:val="24"/>
          <w:lang w:eastAsia="zh-CN"/>
        </w:rPr>
        <w:t>容和</w:t>
      </w:r>
      <w:r>
        <w:rPr>
          <w:rFonts w:hint="eastAsia" w:ascii="宋体" w:hAnsi="宋体" w:eastAsia="宋体" w:cs="宋体"/>
          <w:color w:val="000000"/>
          <w:sz w:val="24"/>
        </w:rPr>
        <w:t>事项真实性负责。如经</w:t>
      </w:r>
      <w:r>
        <w:rPr>
          <w:rFonts w:hint="eastAsia" w:ascii="宋体" w:hAnsi="宋体" w:eastAsia="宋体" w:cs="宋体"/>
          <w:sz w:val="24"/>
        </w:rPr>
        <w:t>查实上述承诺的内容事项存在虚假，我公司愿意接受以提供虚假材料谋取成交的法</w:t>
      </w:r>
      <w:r>
        <w:rPr>
          <w:rFonts w:hint="eastAsia" w:ascii="宋体" w:hAnsi="宋体" w:eastAsia="宋体" w:cs="宋体"/>
          <w:color w:val="000000"/>
          <w:sz w:val="24"/>
        </w:rPr>
        <w:t>律责任。</w:t>
      </w:r>
    </w:p>
    <w:p w14:paraId="1155FA7C">
      <w:pPr>
        <w:widowControl/>
        <w:spacing w:line="360" w:lineRule="atLeast"/>
        <w:jc w:val="left"/>
        <w:outlineLvl w:val="9"/>
        <w:rPr>
          <w:rFonts w:hint="eastAsia" w:ascii="宋体" w:hAnsi="宋体" w:eastAsia="宋体" w:cs="宋体"/>
          <w:sz w:val="24"/>
        </w:rPr>
      </w:pPr>
      <w:r>
        <w:rPr>
          <w:rFonts w:hint="eastAsia" w:ascii="宋体" w:hAnsi="宋体" w:eastAsia="宋体" w:cs="宋体"/>
          <w:sz w:val="24"/>
        </w:rPr>
        <w:t xml:space="preserve">       </w:t>
      </w:r>
    </w:p>
    <w:p w14:paraId="1F3C5170">
      <w:pPr>
        <w:adjustRightInd w:val="0"/>
        <w:spacing w:line="400" w:lineRule="exact"/>
        <w:jc w:val="left"/>
        <w:outlineLvl w:val="9"/>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25B70D88">
      <w:pPr>
        <w:adjustRightInd w:val="0"/>
        <w:spacing w:line="400" w:lineRule="exact"/>
        <w:jc w:val="left"/>
        <w:outlineLvl w:val="9"/>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51542144">
      <w:pPr>
        <w:widowControl/>
        <w:ind w:firstLine="482" w:firstLineChars="150"/>
        <w:jc w:val="left"/>
        <w:rPr>
          <w:rFonts w:hint="eastAsia" w:ascii="宋体" w:hAnsi="宋体" w:eastAsia="宋体" w:cs="宋体"/>
          <w:b/>
          <w:color w:val="000000"/>
          <w:spacing w:val="8"/>
          <w:sz w:val="32"/>
          <w:szCs w:val="32"/>
        </w:rPr>
      </w:pPr>
      <w:r>
        <w:rPr>
          <w:rFonts w:hint="eastAsia" w:ascii="宋体" w:hAnsi="宋体" w:eastAsia="宋体" w:cs="宋体"/>
          <w:b/>
          <w:sz w:val="32"/>
          <w:szCs w:val="32"/>
          <w:highlight w:val="none"/>
          <w:lang w:eastAsia="zh-CN"/>
        </w:rPr>
        <w:br w:type="page"/>
      </w:r>
      <w:r>
        <w:rPr>
          <w:rFonts w:hint="eastAsia" w:ascii="宋体" w:hAnsi="宋体" w:eastAsia="宋体" w:cs="宋体"/>
          <w:b/>
          <w:color w:val="000000"/>
          <w:sz w:val="32"/>
          <w:szCs w:val="32"/>
        </w:rPr>
        <w:t>十</w:t>
      </w:r>
      <w:r>
        <w:rPr>
          <w:rFonts w:hint="eastAsia" w:ascii="宋体" w:hAnsi="宋体" w:cs="宋体"/>
          <w:b/>
          <w:color w:val="000000"/>
          <w:sz w:val="32"/>
          <w:szCs w:val="32"/>
          <w:lang w:val="en-US" w:eastAsia="zh-CN"/>
        </w:rPr>
        <w:t>二</w:t>
      </w:r>
      <w:r>
        <w:rPr>
          <w:rFonts w:hint="eastAsia" w:ascii="宋体" w:hAnsi="宋体" w:eastAsia="宋体" w:cs="宋体"/>
          <w:b/>
          <w:color w:val="000000"/>
          <w:sz w:val="32"/>
          <w:szCs w:val="32"/>
        </w:rPr>
        <w:t>、服务技术方案以及供应商认为需要提供的文件和资料（格式自拟）</w:t>
      </w:r>
    </w:p>
    <w:p w14:paraId="2A3A573A">
      <w:pPr>
        <w:spacing w:line="0" w:lineRule="atLeast"/>
        <w:ind w:left="-178" w:leftChars="-85" w:firstLine="132" w:firstLineChars="55"/>
        <w:jc w:val="center"/>
        <w:rPr>
          <w:rFonts w:hint="eastAsia" w:ascii="宋体" w:hAnsi="宋体" w:eastAsia="宋体" w:cs="宋体"/>
          <w:color w:val="000000"/>
          <w:sz w:val="24"/>
        </w:rPr>
      </w:pPr>
    </w:p>
    <w:p w14:paraId="1193072B">
      <w:pPr>
        <w:spacing w:line="0" w:lineRule="atLeast"/>
        <w:ind w:left="-178" w:leftChars="-85" w:firstLine="132" w:firstLineChars="55"/>
        <w:jc w:val="center"/>
        <w:rPr>
          <w:rFonts w:hint="eastAsia" w:ascii="宋体" w:hAnsi="宋体" w:eastAsia="宋体" w:cs="宋体"/>
          <w:color w:val="000000"/>
          <w:sz w:val="24"/>
        </w:rPr>
      </w:pPr>
    </w:p>
    <w:p w14:paraId="622AAC4C">
      <w:pPr>
        <w:widowControl w:val="0"/>
        <w:numPr>
          <w:ilvl w:val="0"/>
          <w:numId w:val="0"/>
        </w:numPr>
        <w:spacing w:line="0" w:lineRule="atLeast"/>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p w14:paraId="5F42C306">
      <w:pPr>
        <w:widowControl w:val="0"/>
        <w:numPr>
          <w:ilvl w:val="0"/>
          <w:numId w:val="0"/>
        </w:numPr>
        <w:spacing w:line="0" w:lineRule="atLeast"/>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p>
    <w:p w14:paraId="2F787973">
      <w:pPr>
        <w:widowControl w:val="0"/>
        <w:numPr>
          <w:ilvl w:val="0"/>
          <w:numId w:val="0"/>
        </w:numPr>
        <w:spacing w:line="0" w:lineRule="atLeast"/>
        <w:jc w:val="center"/>
        <w:outlineLvl w:val="1"/>
        <w:rPr>
          <w:rFonts w:hint="eastAsia" w:ascii="宋体" w:hAnsi="宋体" w:eastAsia="宋体" w:cs="宋体"/>
          <w:b/>
          <w:color w:val="000000"/>
          <w:sz w:val="32"/>
          <w:szCs w:val="32"/>
        </w:rPr>
      </w:pPr>
      <w:r>
        <w:rPr>
          <w:rFonts w:hint="eastAsia" w:ascii="宋体" w:hAnsi="宋体" w:eastAsia="宋体" w:cs="宋体"/>
          <w:szCs w:val="28"/>
        </w:rPr>
        <w:br w:type="page"/>
      </w:r>
      <w:r>
        <w:rPr>
          <w:rFonts w:hint="eastAsia" w:ascii="宋体" w:hAnsi="宋体" w:eastAsia="宋体" w:cs="宋体"/>
          <w:b/>
          <w:color w:val="000000"/>
          <w:sz w:val="32"/>
          <w:szCs w:val="32"/>
          <w:lang w:eastAsia="zh-CN"/>
        </w:rPr>
        <w:t>十</w:t>
      </w:r>
      <w:r>
        <w:rPr>
          <w:rFonts w:hint="eastAsia" w:ascii="宋体" w:hAnsi="宋体" w:cs="宋体"/>
          <w:b/>
          <w:color w:val="000000"/>
          <w:sz w:val="32"/>
          <w:szCs w:val="32"/>
          <w:lang w:val="en-US" w:eastAsia="zh-CN"/>
        </w:rPr>
        <w:t>三</w:t>
      </w:r>
      <w:r>
        <w:rPr>
          <w:rFonts w:hint="eastAsia" w:ascii="宋体" w:hAnsi="宋体" w:eastAsia="宋体" w:cs="宋体"/>
          <w:b/>
          <w:color w:val="000000"/>
          <w:sz w:val="32"/>
          <w:szCs w:val="32"/>
        </w:rPr>
        <w:t>、最后报价表</w:t>
      </w:r>
    </w:p>
    <w:p w14:paraId="43D5D788">
      <w:pPr>
        <w:spacing w:line="360" w:lineRule="auto"/>
        <w:rPr>
          <w:rFonts w:hint="eastAsia" w:ascii="宋体" w:hAnsi="宋体" w:eastAsia="宋体" w:cs="宋体"/>
          <w:sz w:val="24"/>
        </w:rPr>
      </w:pPr>
      <w:r>
        <w:rPr>
          <w:rFonts w:hint="eastAsia" w:ascii="宋体" w:hAnsi="宋体" w:eastAsia="宋体" w:cs="宋体"/>
          <w:sz w:val="24"/>
        </w:rPr>
        <w:t>一、关于最后报价表的说明：</w:t>
      </w:r>
    </w:p>
    <w:p w14:paraId="1AE75FC7">
      <w:pPr>
        <w:spacing w:line="360" w:lineRule="auto"/>
        <w:rPr>
          <w:rFonts w:hint="eastAsia" w:ascii="宋体" w:hAnsi="宋体" w:eastAsia="宋体" w:cs="宋体"/>
          <w:b/>
          <w:sz w:val="24"/>
        </w:rPr>
      </w:pPr>
      <w:r>
        <w:rPr>
          <w:rFonts w:hint="eastAsia" w:ascii="宋体" w:hAnsi="宋体" w:eastAsia="宋体" w:cs="宋体"/>
          <w:b/>
          <w:sz w:val="24"/>
        </w:rPr>
        <w:t>1、最后报价表是供应商在通过相关评审，且由</w:t>
      </w:r>
      <w:r>
        <w:rPr>
          <w:rFonts w:hint="eastAsia" w:ascii="宋体" w:hAnsi="宋体" w:cs="宋体"/>
          <w:b/>
          <w:sz w:val="24"/>
          <w:lang w:val="en-US" w:eastAsia="zh-CN"/>
        </w:rPr>
        <w:t>评审小组</w:t>
      </w:r>
      <w:r>
        <w:rPr>
          <w:rFonts w:hint="eastAsia" w:ascii="宋体" w:hAnsi="宋体" w:eastAsia="宋体" w:cs="宋体"/>
          <w:b/>
          <w:sz w:val="24"/>
        </w:rPr>
        <w:t>发起最后报价流程后由供应商在</w:t>
      </w:r>
      <w:r>
        <w:rPr>
          <w:rFonts w:hint="eastAsia" w:ascii="宋体" w:hAnsi="宋体" w:cs="宋体"/>
          <w:b/>
          <w:sz w:val="24"/>
          <w:lang w:val="en-US" w:eastAsia="zh-CN"/>
        </w:rPr>
        <w:t>现场</w:t>
      </w:r>
      <w:r>
        <w:rPr>
          <w:rFonts w:hint="eastAsia" w:ascii="宋体" w:hAnsi="宋体" w:eastAsia="宋体" w:cs="宋体"/>
          <w:b/>
          <w:sz w:val="24"/>
        </w:rPr>
        <w:t>提交。</w:t>
      </w:r>
    </w:p>
    <w:p w14:paraId="68308650">
      <w:pPr>
        <w:spacing w:line="360" w:lineRule="auto"/>
        <w:rPr>
          <w:rFonts w:hint="eastAsia" w:ascii="宋体" w:hAnsi="宋体" w:eastAsia="宋体" w:cs="宋体"/>
          <w:sz w:val="24"/>
        </w:rPr>
      </w:pPr>
      <w:r>
        <w:rPr>
          <w:rFonts w:hint="eastAsia" w:ascii="宋体" w:hAnsi="宋体" w:eastAsia="宋体" w:cs="宋体"/>
          <w:b/>
          <w:sz w:val="24"/>
          <w:lang w:val="en-US" w:eastAsia="zh-CN"/>
        </w:rPr>
        <w:t>2</w:t>
      </w:r>
      <w:r>
        <w:rPr>
          <w:rFonts w:hint="eastAsia" w:ascii="宋体" w:hAnsi="宋体" w:eastAsia="宋体" w:cs="宋体"/>
          <w:b/>
          <w:sz w:val="24"/>
        </w:rPr>
        <w:t>、供应商在未提高响应文件中承诺的产品及其服务质量的情况下，其最后报价不得高于对该项目之前的报价。</w:t>
      </w:r>
    </w:p>
    <w:p w14:paraId="1442C75C">
      <w:pPr>
        <w:spacing w:line="360" w:lineRule="auto"/>
        <w:rPr>
          <w:rFonts w:hint="eastAsia" w:ascii="宋体" w:hAnsi="宋体" w:eastAsia="宋体" w:cs="宋体"/>
          <w:sz w:val="24"/>
        </w:rPr>
      </w:pPr>
      <w:r>
        <w:rPr>
          <w:rFonts w:hint="eastAsia" w:ascii="宋体" w:hAnsi="宋体" w:eastAsia="宋体" w:cs="宋体"/>
          <w:sz w:val="24"/>
        </w:rPr>
        <w:t>二、最后报价表格式：</w:t>
      </w:r>
    </w:p>
    <w:p w14:paraId="60D8004A">
      <w:pPr>
        <w:adjustRightInd w:val="0"/>
        <w:spacing w:line="400" w:lineRule="exact"/>
        <w:jc w:val="center"/>
        <w:outlineLvl w:val="9"/>
        <w:rPr>
          <w:rFonts w:hint="eastAsia" w:ascii="宋体" w:hAnsi="宋体" w:eastAsia="宋体" w:cs="宋体"/>
          <w:b/>
          <w:sz w:val="32"/>
          <w:szCs w:val="32"/>
        </w:rPr>
      </w:pPr>
      <w:r>
        <w:rPr>
          <w:rFonts w:hint="eastAsia" w:ascii="宋体" w:hAnsi="宋体" w:eastAsia="宋体" w:cs="宋体"/>
          <w:b/>
          <w:sz w:val="32"/>
          <w:szCs w:val="32"/>
        </w:rPr>
        <w:t>最后报价表</w:t>
      </w:r>
      <w:bookmarkEnd w:id="79"/>
      <w:bookmarkStart w:id="86" w:name="_Toc517447494"/>
    </w:p>
    <w:p w14:paraId="1FB68F51">
      <w:pPr>
        <w:adjustRightInd w:val="0"/>
        <w:spacing w:line="400" w:lineRule="exact"/>
        <w:jc w:val="left"/>
        <w:outlineLvl w:val="9"/>
        <w:rPr>
          <w:rFonts w:hint="eastAsia" w:ascii="宋体" w:hAnsi="宋体" w:eastAsia="宋体" w:cs="宋体"/>
          <w:b/>
          <w:sz w:val="32"/>
          <w:szCs w:val="32"/>
        </w:rPr>
      </w:pP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555"/>
        <w:gridCol w:w="813"/>
        <w:gridCol w:w="1097"/>
        <w:gridCol w:w="680"/>
        <w:gridCol w:w="1237"/>
        <w:gridCol w:w="1237"/>
        <w:gridCol w:w="1097"/>
        <w:gridCol w:w="1119"/>
      </w:tblGrid>
      <w:tr w14:paraId="4D7C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00" w:type="pct"/>
            <w:noWrap w:val="0"/>
            <w:vAlign w:val="center"/>
          </w:tcPr>
          <w:p w14:paraId="0230EE38">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803" w:type="pct"/>
            <w:gridSpan w:val="2"/>
            <w:noWrap w:val="0"/>
            <w:vAlign w:val="center"/>
          </w:tcPr>
          <w:p w14:paraId="36E0ED54">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货物</w:t>
            </w:r>
            <w:r>
              <w:rPr>
                <w:rFonts w:hint="eastAsia" w:asciiTheme="minorEastAsia" w:hAnsiTheme="minorEastAsia" w:eastAsiaTheme="minorEastAsia" w:cstheme="minorEastAsia"/>
                <w:color w:val="000000"/>
                <w:sz w:val="24"/>
                <w:szCs w:val="24"/>
              </w:rPr>
              <w:t>名称</w:t>
            </w:r>
          </w:p>
        </w:tc>
        <w:tc>
          <w:tcPr>
            <w:tcW w:w="644" w:type="pct"/>
            <w:noWrap w:val="0"/>
            <w:vAlign w:val="center"/>
          </w:tcPr>
          <w:p w14:paraId="68A4FB2C">
            <w:pPr>
              <w:jc w:val="center"/>
              <w:rPr>
                <w:rFonts w:hint="eastAsia" w:asciiTheme="minorEastAsia" w:hAnsiTheme="minorEastAsia" w:eastAsiaTheme="minorEastAsia" w:cstheme="minorEastAsia"/>
                <w:color w:val="000000"/>
                <w:sz w:val="24"/>
                <w:szCs w:val="24"/>
                <w:highlight w:val="red"/>
              </w:rPr>
            </w:pPr>
            <w:r>
              <w:rPr>
                <w:rFonts w:hint="eastAsia" w:asciiTheme="minorEastAsia" w:hAnsiTheme="minorEastAsia" w:eastAsiaTheme="minorEastAsia" w:cstheme="minorEastAsia"/>
                <w:color w:val="auto"/>
                <w:sz w:val="24"/>
                <w:szCs w:val="24"/>
                <w:highlight w:val="none"/>
              </w:rPr>
              <w:t>制造商家</w:t>
            </w:r>
          </w:p>
        </w:tc>
        <w:tc>
          <w:tcPr>
            <w:tcW w:w="399" w:type="pct"/>
            <w:noWrap w:val="0"/>
            <w:vAlign w:val="center"/>
          </w:tcPr>
          <w:p w14:paraId="51D7C13D">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726" w:type="pct"/>
            <w:noWrap w:val="0"/>
            <w:vAlign w:val="center"/>
          </w:tcPr>
          <w:p w14:paraId="343E7A15">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w:t>
            </w:r>
          </w:p>
        </w:tc>
        <w:tc>
          <w:tcPr>
            <w:tcW w:w="726" w:type="pct"/>
            <w:noWrap w:val="0"/>
            <w:vAlign w:val="center"/>
          </w:tcPr>
          <w:p w14:paraId="0F9CBED4">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w:t>
            </w:r>
          </w:p>
          <w:p w14:paraId="5D10A343">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（元）</w:t>
            </w:r>
          </w:p>
        </w:tc>
        <w:tc>
          <w:tcPr>
            <w:tcW w:w="644" w:type="pct"/>
            <w:noWrap w:val="0"/>
            <w:vAlign w:val="center"/>
          </w:tcPr>
          <w:p w14:paraId="136776E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总价（元）</w:t>
            </w:r>
          </w:p>
        </w:tc>
        <w:tc>
          <w:tcPr>
            <w:tcW w:w="656" w:type="pct"/>
            <w:noWrap w:val="0"/>
            <w:vAlign w:val="center"/>
          </w:tcPr>
          <w:p w14:paraId="0E95DD04">
            <w:pPr>
              <w:ind w:left="355" w:hanging="355" w:hangingChars="148"/>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0E26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339B924">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803" w:type="pct"/>
            <w:gridSpan w:val="2"/>
            <w:noWrap w:val="0"/>
            <w:vAlign w:val="center"/>
          </w:tcPr>
          <w:p w14:paraId="552305CF">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夏季应急救援服</w:t>
            </w:r>
          </w:p>
        </w:tc>
        <w:tc>
          <w:tcPr>
            <w:tcW w:w="644" w:type="pct"/>
            <w:noWrap w:val="0"/>
            <w:vAlign w:val="top"/>
          </w:tcPr>
          <w:p w14:paraId="7B4E8392">
            <w:pPr>
              <w:jc w:val="center"/>
              <w:rPr>
                <w:rFonts w:hint="eastAsia" w:asciiTheme="minorEastAsia" w:hAnsiTheme="minorEastAsia" w:eastAsiaTheme="minorEastAsia" w:cstheme="minorEastAsia"/>
                <w:color w:val="000000"/>
                <w:sz w:val="24"/>
                <w:szCs w:val="24"/>
                <w:lang w:eastAsia="zh-CN"/>
              </w:rPr>
            </w:pPr>
          </w:p>
        </w:tc>
        <w:tc>
          <w:tcPr>
            <w:tcW w:w="399" w:type="pct"/>
            <w:noWrap w:val="0"/>
            <w:vAlign w:val="center"/>
          </w:tcPr>
          <w:p w14:paraId="064E1BCE">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40</w:t>
            </w:r>
          </w:p>
        </w:tc>
        <w:tc>
          <w:tcPr>
            <w:tcW w:w="726" w:type="pct"/>
            <w:shd w:val="clear"/>
            <w:noWrap w:val="0"/>
            <w:vAlign w:val="top"/>
          </w:tcPr>
          <w:p w14:paraId="2FD1F455">
            <w:pPr>
              <w:jc w:val="center"/>
              <w:rPr>
                <w:rFonts w:hint="eastAsia" w:asciiTheme="minorEastAsia" w:hAnsiTheme="minorEastAsia" w:eastAsiaTheme="minorEastAsia" w:cstheme="minorEastAsia"/>
                <w:color w:val="000000"/>
                <w:sz w:val="24"/>
                <w:szCs w:val="24"/>
                <w:lang w:val="en-US" w:eastAsia="zh-CN"/>
              </w:rPr>
            </w:pPr>
          </w:p>
          <w:p w14:paraId="2D80888D">
            <w:pPr>
              <w:ind w:firstLine="240" w:firstLineChars="10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套</w:t>
            </w:r>
          </w:p>
        </w:tc>
        <w:tc>
          <w:tcPr>
            <w:tcW w:w="726" w:type="pct"/>
            <w:noWrap w:val="0"/>
            <w:vAlign w:val="top"/>
          </w:tcPr>
          <w:p w14:paraId="125716DD">
            <w:pPr>
              <w:rPr>
                <w:rFonts w:hint="eastAsia" w:asciiTheme="minorEastAsia" w:hAnsiTheme="minorEastAsia" w:eastAsiaTheme="minorEastAsia" w:cstheme="minorEastAsia"/>
                <w:color w:val="000000"/>
                <w:sz w:val="24"/>
                <w:szCs w:val="24"/>
              </w:rPr>
            </w:pPr>
          </w:p>
        </w:tc>
        <w:tc>
          <w:tcPr>
            <w:tcW w:w="644" w:type="pct"/>
            <w:noWrap w:val="0"/>
            <w:vAlign w:val="top"/>
          </w:tcPr>
          <w:p w14:paraId="3B61C8D1">
            <w:pPr>
              <w:rPr>
                <w:rFonts w:hint="eastAsia" w:asciiTheme="minorEastAsia" w:hAnsiTheme="minorEastAsia" w:eastAsiaTheme="minorEastAsia" w:cstheme="minorEastAsia"/>
                <w:color w:val="000000"/>
                <w:sz w:val="24"/>
                <w:szCs w:val="24"/>
              </w:rPr>
            </w:pPr>
          </w:p>
        </w:tc>
        <w:tc>
          <w:tcPr>
            <w:tcW w:w="656" w:type="pct"/>
            <w:noWrap w:val="0"/>
            <w:vAlign w:val="top"/>
          </w:tcPr>
          <w:p w14:paraId="1476F14E">
            <w:pPr>
              <w:rPr>
                <w:rFonts w:hint="eastAsia" w:asciiTheme="minorEastAsia" w:hAnsiTheme="minorEastAsia" w:eastAsiaTheme="minorEastAsia" w:cstheme="minorEastAsia"/>
                <w:color w:val="000000"/>
                <w:sz w:val="24"/>
                <w:szCs w:val="24"/>
              </w:rPr>
            </w:pPr>
          </w:p>
        </w:tc>
      </w:tr>
      <w:tr w14:paraId="79F7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43DF6868">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803" w:type="pct"/>
            <w:gridSpan w:val="2"/>
            <w:noWrap w:val="0"/>
            <w:vAlign w:val="center"/>
          </w:tcPr>
          <w:p w14:paraId="2AD5BD8F">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冬季应急救援服</w:t>
            </w:r>
          </w:p>
        </w:tc>
        <w:tc>
          <w:tcPr>
            <w:tcW w:w="644" w:type="pct"/>
            <w:noWrap w:val="0"/>
            <w:vAlign w:val="top"/>
          </w:tcPr>
          <w:p w14:paraId="031FF79A">
            <w:pPr>
              <w:jc w:val="center"/>
              <w:rPr>
                <w:rFonts w:hint="eastAsia" w:asciiTheme="minorEastAsia" w:hAnsiTheme="minorEastAsia" w:eastAsiaTheme="minorEastAsia" w:cstheme="minorEastAsia"/>
                <w:color w:val="000000"/>
                <w:sz w:val="24"/>
                <w:szCs w:val="24"/>
                <w:lang w:eastAsia="zh-CN"/>
              </w:rPr>
            </w:pPr>
          </w:p>
        </w:tc>
        <w:tc>
          <w:tcPr>
            <w:tcW w:w="399" w:type="pct"/>
            <w:noWrap w:val="0"/>
            <w:vAlign w:val="center"/>
          </w:tcPr>
          <w:p w14:paraId="6357B2ED">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40</w:t>
            </w:r>
          </w:p>
        </w:tc>
        <w:tc>
          <w:tcPr>
            <w:tcW w:w="726" w:type="pct"/>
            <w:shd w:val="clear"/>
            <w:noWrap w:val="0"/>
            <w:vAlign w:val="top"/>
          </w:tcPr>
          <w:p w14:paraId="661B0817">
            <w:pPr>
              <w:jc w:val="center"/>
              <w:rPr>
                <w:rFonts w:hint="eastAsia" w:asciiTheme="minorEastAsia" w:hAnsiTheme="minorEastAsia" w:eastAsiaTheme="minorEastAsia" w:cstheme="minorEastAsia"/>
                <w:color w:val="000000"/>
                <w:sz w:val="24"/>
                <w:szCs w:val="24"/>
                <w:lang w:val="en-US" w:eastAsia="zh-CN"/>
              </w:rPr>
            </w:pPr>
          </w:p>
          <w:p w14:paraId="178DA90C">
            <w:pPr>
              <w:ind w:firstLine="240" w:firstLineChars="10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套</w:t>
            </w:r>
          </w:p>
        </w:tc>
        <w:tc>
          <w:tcPr>
            <w:tcW w:w="726" w:type="pct"/>
            <w:noWrap w:val="0"/>
            <w:vAlign w:val="top"/>
          </w:tcPr>
          <w:p w14:paraId="1C508640">
            <w:pPr>
              <w:rPr>
                <w:rFonts w:hint="eastAsia" w:asciiTheme="minorEastAsia" w:hAnsiTheme="minorEastAsia" w:eastAsiaTheme="minorEastAsia" w:cstheme="minorEastAsia"/>
                <w:color w:val="000000"/>
                <w:sz w:val="24"/>
                <w:szCs w:val="24"/>
              </w:rPr>
            </w:pPr>
          </w:p>
        </w:tc>
        <w:tc>
          <w:tcPr>
            <w:tcW w:w="644" w:type="pct"/>
            <w:noWrap w:val="0"/>
            <w:vAlign w:val="top"/>
          </w:tcPr>
          <w:p w14:paraId="66DEC537">
            <w:pPr>
              <w:rPr>
                <w:rFonts w:hint="eastAsia" w:asciiTheme="minorEastAsia" w:hAnsiTheme="minorEastAsia" w:eastAsiaTheme="minorEastAsia" w:cstheme="minorEastAsia"/>
                <w:color w:val="000000"/>
                <w:sz w:val="24"/>
                <w:szCs w:val="24"/>
              </w:rPr>
            </w:pPr>
          </w:p>
        </w:tc>
        <w:tc>
          <w:tcPr>
            <w:tcW w:w="656" w:type="pct"/>
            <w:noWrap w:val="0"/>
            <w:vAlign w:val="top"/>
          </w:tcPr>
          <w:p w14:paraId="6C5021D6">
            <w:pPr>
              <w:rPr>
                <w:rFonts w:hint="eastAsia" w:asciiTheme="minorEastAsia" w:hAnsiTheme="minorEastAsia" w:eastAsiaTheme="minorEastAsia" w:cstheme="minorEastAsia"/>
                <w:color w:val="000000"/>
                <w:sz w:val="24"/>
                <w:szCs w:val="24"/>
              </w:rPr>
            </w:pPr>
          </w:p>
        </w:tc>
      </w:tr>
      <w:tr w14:paraId="38A8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04470588">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803" w:type="pct"/>
            <w:gridSpan w:val="2"/>
            <w:noWrap w:val="0"/>
            <w:vAlign w:val="center"/>
          </w:tcPr>
          <w:p w14:paraId="2303E3BA">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作战靴</w:t>
            </w:r>
            <w:r>
              <w:rPr>
                <w:rFonts w:hint="eastAsia" w:asciiTheme="minorEastAsia" w:hAnsiTheme="minorEastAsia" w:eastAsiaTheme="minorEastAsia" w:cstheme="minorEastAsia"/>
                <w:color w:val="000000"/>
                <w:sz w:val="24"/>
                <w:szCs w:val="24"/>
                <w:lang w:val="en-US" w:eastAsia="zh-CN"/>
              </w:rPr>
              <w:t>-中帮</w:t>
            </w:r>
            <w:r>
              <w:rPr>
                <w:rFonts w:hint="eastAsia" w:asciiTheme="minorEastAsia" w:hAnsiTheme="minorEastAsia" w:eastAsiaTheme="minorEastAsia" w:cstheme="minorEastAsia"/>
                <w:color w:val="000000"/>
                <w:sz w:val="24"/>
                <w:szCs w:val="24"/>
                <w:lang w:eastAsia="zh-CN"/>
              </w:rPr>
              <w:t>（夏）</w:t>
            </w:r>
          </w:p>
        </w:tc>
        <w:tc>
          <w:tcPr>
            <w:tcW w:w="644" w:type="pct"/>
            <w:noWrap w:val="0"/>
            <w:vAlign w:val="top"/>
          </w:tcPr>
          <w:p w14:paraId="214321A5">
            <w:pPr>
              <w:jc w:val="center"/>
              <w:rPr>
                <w:rFonts w:hint="eastAsia" w:asciiTheme="minorEastAsia" w:hAnsiTheme="minorEastAsia" w:eastAsiaTheme="minorEastAsia" w:cstheme="minorEastAsia"/>
                <w:color w:val="000000"/>
                <w:sz w:val="24"/>
                <w:szCs w:val="24"/>
                <w:lang w:eastAsia="zh-CN"/>
              </w:rPr>
            </w:pPr>
          </w:p>
        </w:tc>
        <w:tc>
          <w:tcPr>
            <w:tcW w:w="399" w:type="pct"/>
            <w:noWrap w:val="0"/>
            <w:vAlign w:val="center"/>
          </w:tcPr>
          <w:p w14:paraId="2A65BC62">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40</w:t>
            </w:r>
          </w:p>
        </w:tc>
        <w:tc>
          <w:tcPr>
            <w:tcW w:w="726" w:type="pct"/>
            <w:shd w:val="clear"/>
            <w:noWrap w:val="0"/>
            <w:vAlign w:val="top"/>
          </w:tcPr>
          <w:p w14:paraId="0213E046">
            <w:pPr>
              <w:jc w:val="center"/>
              <w:rPr>
                <w:rFonts w:hint="eastAsia" w:asciiTheme="minorEastAsia" w:hAnsiTheme="minorEastAsia" w:eastAsiaTheme="minorEastAsia" w:cstheme="minorEastAsia"/>
                <w:color w:val="000000"/>
                <w:sz w:val="24"/>
                <w:szCs w:val="24"/>
                <w:lang w:val="en-US" w:eastAsia="zh-CN"/>
              </w:rPr>
            </w:pPr>
          </w:p>
          <w:p w14:paraId="0B9BEC75">
            <w:pPr>
              <w:ind w:firstLine="240" w:firstLineChars="10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双</w:t>
            </w:r>
          </w:p>
        </w:tc>
        <w:tc>
          <w:tcPr>
            <w:tcW w:w="726" w:type="pct"/>
            <w:noWrap w:val="0"/>
            <w:vAlign w:val="top"/>
          </w:tcPr>
          <w:p w14:paraId="209EA972">
            <w:pPr>
              <w:rPr>
                <w:rFonts w:hint="eastAsia" w:asciiTheme="minorEastAsia" w:hAnsiTheme="minorEastAsia" w:eastAsiaTheme="minorEastAsia" w:cstheme="minorEastAsia"/>
                <w:color w:val="000000"/>
                <w:sz w:val="24"/>
                <w:szCs w:val="24"/>
              </w:rPr>
            </w:pPr>
          </w:p>
        </w:tc>
        <w:tc>
          <w:tcPr>
            <w:tcW w:w="644" w:type="pct"/>
            <w:noWrap w:val="0"/>
            <w:vAlign w:val="top"/>
          </w:tcPr>
          <w:p w14:paraId="1244B59A">
            <w:pPr>
              <w:rPr>
                <w:rFonts w:hint="eastAsia" w:asciiTheme="minorEastAsia" w:hAnsiTheme="minorEastAsia" w:eastAsiaTheme="minorEastAsia" w:cstheme="minorEastAsia"/>
                <w:color w:val="000000"/>
                <w:sz w:val="24"/>
                <w:szCs w:val="24"/>
              </w:rPr>
            </w:pPr>
          </w:p>
        </w:tc>
        <w:tc>
          <w:tcPr>
            <w:tcW w:w="656" w:type="pct"/>
            <w:noWrap w:val="0"/>
            <w:vAlign w:val="top"/>
          </w:tcPr>
          <w:p w14:paraId="5D7B0DC8">
            <w:pPr>
              <w:rPr>
                <w:rFonts w:hint="eastAsia" w:asciiTheme="minorEastAsia" w:hAnsiTheme="minorEastAsia" w:eastAsiaTheme="minorEastAsia" w:cstheme="minorEastAsia"/>
                <w:color w:val="000000"/>
                <w:sz w:val="24"/>
                <w:szCs w:val="24"/>
              </w:rPr>
            </w:pPr>
          </w:p>
        </w:tc>
      </w:tr>
      <w:tr w14:paraId="7DFF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6B3C739">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803" w:type="pct"/>
            <w:gridSpan w:val="2"/>
            <w:noWrap w:val="0"/>
            <w:vAlign w:val="center"/>
          </w:tcPr>
          <w:p w14:paraId="11B73D0A">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作战靴</w:t>
            </w:r>
            <w:r>
              <w:rPr>
                <w:rFonts w:hint="eastAsia" w:asciiTheme="minorEastAsia" w:hAnsiTheme="minorEastAsia" w:eastAsiaTheme="minorEastAsia" w:cstheme="minorEastAsia"/>
                <w:color w:val="000000"/>
                <w:sz w:val="24"/>
                <w:szCs w:val="24"/>
                <w:lang w:val="en-US" w:eastAsia="zh-CN"/>
              </w:rPr>
              <w:t>-中帮</w:t>
            </w:r>
            <w:r>
              <w:rPr>
                <w:rFonts w:hint="eastAsia" w:asciiTheme="minorEastAsia" w:hAnsiTheme="minorEastAsia" w:eastAsiaTheme="minorEastAsia" w:cstheme="minorEastAsia"/>
                <w:color w:val="000000"/>
                <w:sz w:val="24"/>
                <w:szCs w:val="24"/>
                <w:lang w:eastAsia="zh-CN"/>
              </w:rPr>
              <w:t>（冬）</w:t>
            </w:r>
          </w:p>
        </w:tc>
        <w:tc>
          <w:tcPr>
            <w:tcW w:w="644" w:type="pct"/>
            <w:noWrap w:val="0"/>
            <w:vAlign w:val="top"/>
          </w:tcPr>
          <w:p w14:paraId="3072B83E">
            <w:pPr>
              <w:jc w:val="center"/>
              <w:rPr>
                <w:rFonts w:hint="eastAsia" w:asciiTheme="minorEastAsia" w:hAnsiTheme="minorEastAsia" w:eastAsiaTheme="minorEastAsia" w:cstheme="minorEastAsia"/>
                <w:color w:val="000000"/>
                <w:sz w:val="24"/>
                <w:szCs w:val="24"/>
                <w:lang w:eastAsia="zh-CN"/>
              </w:rPr>
            </w:pPr>
          </w:p>
        </w:tc>
        <w:tc>
          <w:tcPr>
            <w:tcW w:w="399" w:type="pct"/>
            <w:noWrap w:val="0"/>
            <w:vAlign w:val="center"/>
          </w:tcPr>
          <w:p w14:paraId="7FA45ED7">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p>
        </w:tc>
        <w:tc>
          <w:tcPr>
            <w:tcW w:w="726" w:type="pct"/>
            <w:shd w:val="clear"/>
            <w:noWrap w:val="0"/>
            <w:vAlign w:val="top"/>
          </w:tcPr>
          <w:p w14:paraId="4ADB4917">
            <w:pPr>
              <w:jc w:val="center"/>
              <w:rPr>
                <w:rFonts w:hint="eastAsia" w:asciiTheme="minorEastAsia" w:hAnsiTheme="minorEastAsia" w:eastAsiaTheme="minorEastAsia" w:cstheme="minorEastAsia"/>
                <w:color w:val="000000"/>
                <w:sz w:val="24"/>
                <w:szCs w:val="24"/>
              </w:rPr>
            </w:pPr>
          </w:p>
          <w:p w14:paraId="122490BA">
            <w:pPr>
              <w:ind w:firstLine="240" w:firstLineChars="10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双</w:t>
            </w:r>
          </w:p>
        </w:tc>
        <w:tc>
          <w:tcPr>
            <w:tcW w:w="726" w:type="pct"/>
            <w:noWrap w:val="0"/>
            <w:vAlign w:val="top"/>
          </w:tcPr>
          <w:p w14:paraId="7A2F1088">
            <w:pPr>
              <w:rPr>
                <w:rFonts w:hint="eastAsia" w:asciiTheme="minorEastAsia" w:hAnsiTheme="minorEastAsia" w:eastAsiaTheme="minorEastAsia" w:cstheme="minorEastAsia"/>
                <w:color w:val="000000"/>
                <w:sz w:val="24"/>
                <w:szCs w:val="24"/>
              </w:rPr>
            </w:pPr>
          </w:p>
        </w:tc>
        <w:tc>
          <w:tcPr>
            <w:tcW w:w="644" w:type="pct"/>
            <w:noWrap w:val="0"/>
            <w:vAlign w:val="top"/>
          </w:tcPr>
          <w:p w14:paraId="5DCC946E">
            <w:pPr>
              <w:rPr>
                <w:rFonts w:hint="eastAsia" w:asciiTheme="minorEastAsia" w:hAnsiTheme="minorEastAsia" w:eastAsiaTheme="minorEastAsia" w:cstheme="minorEastAsia"/>
                <w:color w:val="000000"/>
                <w:sz w:val="24"/>
                <w:szCs w:val="24"/>
              </w:rPr>
            </w:pPr>
          </w:p>
        </w:tc>
        <w:tc>
          <w:tcPr>
            <w:tcW w:w="656" w:type="pct"/>
            <w:noWrap w:val="0"/>
            <w:vAlign w:val="top"/>
          </w:tcPr>
          <w:p w14:paraId="77BF0704">
            <w:pPr>
              <w:rPr>
                <w:rFonts w:hint="eastAsia" w:asciiTheme="minorEastAsia" w:hAnsiTheme="minorEastAsia" w:eastAsiaTheme="minorEastAsia" w:cstheme="minorEastAsia"/>
                <w:color w:val="000000"/>
                <w:sz w:val="24"/>
                <w:szCs w:val="24"/>
              </w:rPr>
            </w:pPr>
          </w:p>
        </w:tc>
      </w:tr>
      <w:tr w14:paraId="2BB2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F58E505">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803" w:type="pct"/>
            <w:gridSpan w:val="2"/>
            <w:noWrap w:val="0"/>
            <w:vAlign w:val="center"/>
          </w:tcPr>
          <w:p w14:paraId="714CBA79">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短袖</w:t>
            </w:r>
            <w:r>
              <w:rPr>
                <w:rFonts w:hint="eastAsia" w:asciiTheme="minorEastAsia" w:hAnsiTheme="minorEastAsia" w:eastAsiaTheme="minorEastAsia" w:cstheme="minorEastAsia"/>
                <w:color w:val="000000"/>
                <w:sz w:val="24"/>
                <w:szCs w:val="24"/>
                <w:lang w:val="en-US" w:eastAsia="zh-CN"/>
              </w:rPr>
              <w:t>T恤衫</w:t>
            </w:r>
          </w:p>
        </w:tc>
        <w:tc>
          <w:tcPr>
            <w:tcW w:w="644" w:type="pct"/>
            <w:noWrap w:val="0"/>
            <w:vAlign w:val="top"/>
          </w:tcPr>
          <w:p w14:paraId="5DC04903">
            <w:pPr>
              <w:jc w:val="center"/>
              <w:rPr>
                <w:rFonts w:hint="eastAsia" w:asciiTheme="minorEastAsia" w:hAnsiTheme="minorEastAsia" w:eastAsiaTheme="minorEastAsia" w:cstheme="minorEastAsia"/>
                <w:color w:val="000000"/>
                <w:sz w:val="24"/>
                <w:szCs w:val="24"/>
                <w:lang w:eastAsia="zh-CN"/>
              </w:rPr>
            </w:pPr>
          </w:p>
        </w:tc>
        <w:tc>
          <w:tcPr>
            <w:tcW w:w="399" w:type="pct"/>
            <w:noWrap w:val="0"/>
            <w:vAlign w:val="center"/>
          </w:tcPr>
          <w:p w14:paraId="0CBFCAD1">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40</w:t>
            </w:r>
          </w:p>
        </w:tc>
        <w:tc>
          <w:tcPr>
            <w:tcW w:w="726" w:type="pct"/>
            <w:shd w:val="clear"/>
            <w:noWrap w:val="0"/>
            <w:vAlign w:val="top"/>
          </w:tcPr>
          <w:p w14:paraId="246D575F">
            <w:pPr>
              <w:jc w:val="center"/>
              <w:rPr>
                <w:rFonts w:hint="eastAsia" w:asciiTheme="minorEastAsia" w:hAnsiTheme="minorEastAsia" w:eastAsiaTheme="minorEastAsia" w:cstheme="minorEastAsia"/>
                <w:color w:val="000000"/>
                <w:sz w:val="24"/>
                <w:szCs w:val="24"/>
                <w:lang w:val="en-US" w:eastAsia="zh-CN"/>
              </w:rPr>
            </w:pPr>
          </w:p>
          <w:p w14:paraId="6ABCFAA5">
            <w:pPr>
              <w:ind w:firstLine="240" w:firstLineChars="10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件</w:t>
            </w:r>
          </w:p>
        </w:tc>
        <w:tc>
          <w:tcPr>
            <w:tcW w:w="726" w:type="pct"/>
            <w:noWrap w:val="0"/>
            <w:vAlign w:val="top"/>
          </w:tcPr>
          <w:p w14:paraId="3E4B0885">
            <w:pPr>
              <w:rPr>
                <w:rFonts w:hint="eastAsia" w:asciiTheme="minorEastAsia" w:hAnsiTheme="minorEastAsia" w:eastAsiaTheme="minorEastAsia" w:cstheme="minorEastAsia"/>
                <w:color w:val="000000"/>
                <w:sz w:val="24"/>
                <w:szCs w:val="24"/>
              </w:rPr>
            </w:pPr>
          </w:p>
        </w:tc>
        <w:tc>
          <w:tcPr>
            <w:tcW w:w="644" w:type="pct"/>
            <w:noWrap w:val="0"/>
            <w:vAlign w:val="top"/>
          </w:tcPr>
          <w:p w14:paraId="71130C0F">
            <w:pPr>
              <w:rPr>
                <w:rFonts w:hint="eastAsia" w:asciiTheme="minorEastAsia" w:hAnsiTheme="minorEastAsia" w:eastAsiaTheme="minorEastAsia" w:cstheme="minorEastAsia"/>
                <w:color w:val="000000"/>
                <w:sz w:val="24"/>
                <w:szCs w:val="24"/>
              </w:rPr>
            </w:pPr>
          </w:p>
        </w:tc>
        <w:tc>
          <w:tcPr>
            <w:tcW w:w="656" w:type="pct"/>
            <w:noWrap w:val="0"/>
            <w:vAlign w:val="top"/>
          </w:tcPr>
          <w:p w14:paraId="53A28396">
            <w:pPr>
              <w:rPr>
                <w:rFonts w:hint="eastAsia" w:asciiTheme="minorEastAsia" w:hAnsiTheme="minorEastAsia" w:eastAsiaTheme="minorEastAsia" w:cstheme="minorEastAsia"/>
                <w:color w:val="000000"/>
                <w:sz w:val="24"/>
                <w:szCs w:val="24"/>
              </w:rPr>
            </w:pPr>
          </w:p>
        </w:tc>
      </w:tr>
      <w:tr w14:paraId="7AAB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3AB0F5BD">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803" w:type="pct"/>
            <w:gridSpan w:val="2"/>
            <w:noWrap w:val="0"/>
            <w:vAlign w:val="center"/>
          </w:tcPr>
          <w:p w14:paraId="4886EDCF">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定制标牌</w:t>
            </w:r>
          </w:p>
        </w:tc>
        <w:tc>
          <w:tcPr>
            <w:tcW w:w="644" w:type="pct"/>
            <w:noWrap w:val="0"/>
            <w:vAlign w:val="top"/>
          </w:tcPr>
          <w:p w14:paraId="0A1BBBB7">
            <w:pPr>
              <w:jc w:val="center"/>
              <w:rPr>
                <w:rFonts w:hint="eastAsia" w:asciiTheme="minorEastAsia" w:hAnsiTheme="minorEastAsia" w:eastAsiaTheme="minorEastAsia" w:cstheme="minorEastAsia"/>
                <w:color w:val="000000"/>
                <w:sz w:val="24"/>
                <w:szCs w:val="24"/>
                <w:lang w:eastAsia="zh-CN"/>
              </w:rPr>
            </w:pPr>
          </w:p>
        </w:tc>
        <w:tc>
          <w:tcPr>
            <w:tcW w:w="399" w:type="pct"/>
            <w:noWrap w:val="0"/>
            <w:vAlign w:val="center"/>
          </w:tcPr>
          <w:p w14:paraId="73D2CFE8">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p>
        </w:tc>
        <w:tc>
          <w:tcPr>
            <w:tcW w:w="726" w:type="pct"/>
            <w:shd w:val="clear"/>
            <w:noWrap w:val="0"/>
            <w:vAlign w:val="top"/>
          </w:tcPr>
          <w:p w14:paraId="6C2F5FC2">
            <w:pPr>
              <w:jc w:val="both"/>
              <w:rPr>
                <w:rFonts w:hint="eastAsia" w:asciiTheme="minorEastAsia" w:hAnsiTheme="minorEastAsia" w:eastAsiaTheme="minorEastAsia" w:cstheme="minorEastAsia"/>
                <w:color w:val="000000"/>
                <w:sz w:val="24"/>
                <w:szCs w:val="24"/>
                <w:lang w:val="en-US" w:eastAsia="zh-CN"/>
              </w:rPr>
            </w:pPr>
          </w:p>
          <w:p w14:paraId="2A2B3E57">
            <w:pPr>
              <w:ind w:firstLine="240" w:firstLineChars="10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个</w:t>
            </w:r>
          </w:p>
        </w:tc>
        <w:tc>
          <w:tcPr>
            <w:tcW w:w="726" w:type="pct"/>
            <w:noWrap w:val="0"/>
            <w:vAlign w:val="top"/>
          </w:tcPr>
          <w:p w14:paraId="7C661A55">
            <w:pPr>
              <w:rPr>
                <w:rFonts w:hint="eastAsia" w:asciiTheme="minorEastAsia" w:hAnsiTheme="minorEastAsia" w:eastAsiaTheme="minorEastAsia" w:cstheme="minorEastAsia"/>
                <w:color w:val="000000"/>
                <w:sz w:val="24"/>
                <w:szCs w:val="24"/>
              </w:rPr>
            </w:pPr>
          </w:p>
        </w:tc>
        <w:tc>
          <w:tcPr>
            <w:tcW w:w="644" w:type="pct"/>
            <w:noWrap w:val="0"/>
            <w:vAlign w:val="top"/>
          </w:tcPr>
          <w:p w14:paraId="294C7F4E">
            <w:pPr>
              <w:rPr>
                <w:rFonts w:hint="eastAsia" w:asciiTheme="minorEastAsia" w:hAnsiTheme="minorEastAsia" w:eastAsiaTheme="minorEastAsia" w:cstheme="minorEastAsia"/>
                <w:color w:val="000000"/>
                <w:sz w:val="24"/>
                <w:szCs w:val="24"/>
              </w:rPr>
            </w:pPr>
          </w:p>
        </w:tc>
        <w:tc>
          <w:tcPr>
            <w:tcW w:w="656" w:type="pct"/>
            <w:noWrap w:val="0"/>
            <w:vAlign w:val="top"/>
          </w:tcPr>
          <w:p w14:paraId="2458CDF9">
            <w:pPr>
              <w:rPr>
                <w:rFonts w:hint="eastAsia" w:asciiTheme="minorEastAsia" w:hAnsiTheme="minorEastAsia" w:eastAsiaTheme="minorEastAsia" w:cstheme="minorEastAsia"/>
                <w:color w:val="000000"/>
                <w:sz w:val="24"/>
                <w:szCs w:val="24"/>
              </w:rPr>
            </w:pPr>
          </w:p>
        </w:tc>
      </w:tr>
      <w:tr w14:paraId="0C7D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6" w:type="pct"/>
            <w:gridSpan w:val="2"/>
            <w:noWrap w:val="0"/>
            <w:vAlign w:val="center"/>
          </w:tcPr>
          <w:p w14:paraId="5B42E9D8">
            <w:pPr>
              <w:rPr>
                <w:rFonts w:hint="eastAsia" w:asciiTheme="minorEastAsia" w:hAnsiTheme="minorEastAsia" w:eastAsiaTheme="minorEastAsia" w:cstheme="minorEastAsia"/>
                <w:color w:val="000000"/>
                <w:sz w:val="24"/>
                <w:szCs w:val="24"/>
                <w:lang w:val="en-US" w:eastAsia="zh-CN"/>
              </w:rPr>
            </w:pPr>
          </w:p>
        </w:tc>
        <w:tc>
          <w:tcPr>
            <w:tcW w:w="4273" w:type="pct"/>
            <w:gridSpan w:val="7"/>
            <w:noWrap w:val="0"/>
            <w:vAlign w:val="center"/>
          </w:tcPr>
          <w:p w14:paraId="44A8FC7F">
            <w:pP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合计金额：               大写：</w:t>
            </w:r>
          </w:p>
        </w:tc>
      </w:tr>
    </w:tbl>
    <w:p w14:paraId="6B78F5EB">
      <w:pPr>
        <w:ind w:firstLine="480" w:firstLineChars="200"/>
        <w:rPr>
          <w:rFonts w:hint="eastAsia" w:ascii="宋体" w:hAnsi="宋体" w:eastAsia="宋体" w:cs="宋体"/>
          <w:color w:val="000000"/>
          <w:sz w:val="24"/>
        </w:rPr>
      </w:pPr>
    </w:p>
    <w:p w14:paraId="00643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shd w:val="clear" w:color="auto" w:fill="FF0000"/>
        </w:rPr>
      </w:pPr>
      <w:r>
        <w:rPr>
          <w:rFonts w:hint="eastAsia" w:asciiTheme="minorEastAsia" w:hAnsiTheme="minorEastAsia" w:eastAsiaTheme="minorEastAsia" w:cstheme="minorEastAsia"/>
          <w:color w:val="000000"/>
          <w:sz w:val="24"/>
          <w:szCs w:val="24"/>
        </w:rPr>
        <w:t>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b w:val="0"/>
          <w:bCs w:val="0"/>
          <w:spacing w:val="-4"/>
          <w:sz w:val="24"/>
          <w:szCs w:val="24"/>
          <w:u w:val="none"/>
        </w:rPr>
        <w:t>所有报价均用人民币表示，其</w:t>
      </w:r>
      <w:r>
        <w:rPr>
          <w:rFonts w:hint="eastAsia" w:asciiTheme="minorEastAsia" w:hAnsiTheme="minorEastAsia" w:eastAsiaTheme="minorEastAsia" w:cstheme="minorEastAsia"/>
          <w:b w:val="0"/>
          <w:bCs w:val="0"/>
          <w:spacing w:val="-4"/>
          <w:sz w:val="24"/>
          <w:szCs w:val="24"/>
          <w:u w:val="none"/>
          <w:lang w:val="en-US" w:eastAsia="zh-CN"/>
        </w:rPr>
        <w:t>单</w:t>
      </w:r>
      <w:r>
        <w:rPr>
          <w:rFonts w:hint="eastAsia" w:asciiTheme="minorEastAsia" w:hAnsiTheme="minorEastAsia" w:eastAsiaTheme="minorEastAsia" w:cstheme="minorEastAsia"/>
          <w:b w:val="0"/>
          <w:bCs w:val="0"/>
          <w:spacing w:val="-4"/>
          <w:sz w:val="24"/>
          <w:szCs w:val="24"/>
          <w:u w:val="none"/>
        </w:rPr>
        <w:t>价即为履行合同的固定</w:t>
      </w:r>
      <w:r>
        <w:rPr>
          <w:rFonts w:hint="eastAsia" w:asciiTheme="minorEastAsia" w:hAnsiTheme="minorEastAsia" w:eastAsiaTheme="minorEastAsia" w:cstheme="minorEastAsia"/>
          <w:b w:val="0"/>
          <w:bCs w:val="0"/>
          <w:spacing w:val="-4"/>
          <w:sz w:val="24"/>
          <w:szCs w:val="24"/>
          <w:u w:val="none"/>
          <w:lang w:val="en-US" w:eastAsia="zh-CN"/>
        </w:rPr>
        <w:t>单价</w:t>
      </w:r>
      <w:r>
        <w:rPr>
          <w:rFonts w:hint="eastAsia" w:asciiTheme="minorEastAsia" w:hAnsiTheme="minorEastAsia" w:eastAsiaTheme="minorEastAsia" w:cstheme="minorEastAsia"/>
          <w:b w:val="0"/>
          <w:bCs w:val="0"/>
          <w:spacing w:val="-1"/>
          <w:sz w:val="24"/>
          <w:szCs w:val="24"/>
          <w:u w:val="none"/>
        </w:rPr>
        <w:t>，</w:t>
      </w:r>
      <w:r>
        <w:rPr>
          <w:rFonts w:hint="eastAsia" w:asciiTheme="minorEastAsia" w:hAnsiTheme="minorEastAsia" w:eastAsiaTheme="minorEastAsia" w:cstheme="minorEastAsia"/>
          <w:color w:val="000000"/>
          <w:kern w:val="0"/>
          <w:sz w:val="24"/>
          <w:szCs w:val="24"/>
          <w:u w:val="none"/>
          <w:lang w:val="en-US" w:eastAsia="zh-CN" w:bidi="ar"/>
        </w:rPr>
        <w:t>报价包括但不限于 人工费、材料费、运输费、税费、定制费、整改费、利润、后续服务费等为完成本项目约定服务的所有费用。</w:t>
      </w:r>
    </w:p>
    <w:p w14:paraId="5F6DEAB5">
      <w:pPr>
        <w:adjustRightInd w:val="0"/>
        <w:spacing w:line="400" w:lineRule="exact"/>
        <w:jc w:val="left"/>
        <w:outlineLvl w:val="9"/>
        <w:rPr>
          <w:rFonts w:hint="eastAsia" w:ascii="宋体" w:hAnsi="宋体" w:eastAsia="宋体" w:cs="宋体"/>
          <w:b/>
          <w:sz w:val="32"/>
          <w:szCs w:val="32"/>
        </w:rPr>
      </w:pPr>
    </w:p>
    <w:p w14:paraId="27DB0503">
      <w:pPr>
        <w:adjustRightInd w:val="0"/>
        <w:spacing w:line="400" w:lineRule="exact"/>
        <w:jc w:val="left"/>
        <w:outlineLvl w:val="9"/>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（盖单位公章）</w:t>
      </w:r>
    </w:p>
    <w:p w14:paraId="68B26272">
      <w:pPr>
        <w:adjustRightInd w:val="0"/>
        <w:spacing w:line="400" w:lineRule="exact"/>
        <w:jc w:val="left"/>
        <w:outlineLvl w:val="9"/>
        <w:rPr>
          <w:rFonts w:hint="eastAsia" w:ascii="宋体" w:hAnsi="宋体" w:eastAsia="宋体" w:cs="宋体"/>
        </w:rPr>
      </w:pPr>
      <w:r>
        <w:rPr>
          <w:rFonts w:hint="eastAsia" w:ascii="宋体" w:hAnsi="宋体" w:eastAsia="宋体" w:cs="宋体"/>
          <w:bCs/>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日</w:t>
      </w:r>
    </w:p>
    <w:p w14:paraId="51F1AA66">
      <w:pPr>
        <w:pStyle w:val="2"/>
        <w:ind w:right="-764" w:rightChars="-364"/>
        <w:jc w:val="center"/>
        <w:rPr>
          <w:rFonts w:hint="eastAsia" w:ascii="宋体" w:hAnsi="宋体" w:eastAsia="宋体" w:cs="宋体"/>
          <w:color w:val="000000"/>
          <w:sz w:val="24"/>
          <w:szCs w:val="24"/>
        </w:rPr>
      </w:pPr>
      <w:r>
        <w:rPr>
          <w:rFonts w:hint="eastAsia" w:ascii="宋体" w:hAnsi="宋体" w:eastAsia="宋体" w:cs="宋体"/>
          <w:bCs w:val="0"/>
          <w:color w:val="000000"/>
          <w:sz w:val="32"/>
          <w:szCs w:val="30"/>
        </w:rPr>
        <w:br w:type="page"/>
      </w:r>
      <w:r>
        <w:rPr>
          <w:rFonts w:hint="eastAsia" w:ascii="宋体" w:hAnsi="宋体" w:eastAsia="宋体" w:cs="宋体"/>
          <w:b/>
          <w:bCs/>
          <w:sz w:val="36"/>
          <w:szCs w:val="36"/>
        </w:rPr>
        <w:t>第七章  评审方法</w:t>
      </w:r>
      <w:bookmarkEnd w:id="86"/>
      <w:bookmarkStart w:id="87" w:name="_Toc101338358"/>
      <w:bookmarkStart w:id="88" w:name="_Toc101250640"/>
      <w:bookmarkStart w:id="89" w:name="_Toc209847065"/>
      <w:bookmarkStart w:id="90" w:name="_Toc101174146"/>
      <w:bookmarkStart w:id="91" w:name="_Toc430773924"/>
    </w:p>
    <w:p w14:paraId="29EE2EBA">
      <w:pPr>
        <w:pStyle w:val="3"/>
        <w:keepNext w:val="0"/>
        <w:keepLines w:val="0"/>
        <w:spacing w:before="0" w:after="0" w:line="400" w:lineRule="exact"/>
        <w:ind w:right="-92" w:rightChars="-44" w:firstLine="472" w:firstLineChars="196"/>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1.总则</w:t>
      </w:r>
    </w:p>
    <w:p w14:paraId="3A54C793">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 xml:space="preserve"> 磋商工作由</w:t>
      </w:r>
      <w:r>
        <w:rPr>
          <w:rFonts w:hint="eastAsia" w:ascii="宋体" w:hAnsi="宋体" w:cs="宋体"/>
          <w:b w:val="0"/>
          <w:bCs/>
          <w:color w:val="000000"/>
          <w:sz w:val="24"/>
          <w:szCs w:val="24"/>
          <w:lang w:val="en-US" w:eastAsia="zh-CN"/>
        </w:rPr>
        <w:t>采购人</w:t>
      </w:r>
      <w:r>
        <w:rPr>
          <w:rFonts w:hint="eastAsia" w:ascii="宋体" w:hAnsi="宋体" w:eastAsia="宋体" w:cs="宋体"/>
          <w:b w:val="0"/>
          <w:bCs/>
          <w:color w:val="000000"/>
          <w:sz w:val="24"/>
          <w:szCs w:val="24"/>
        </w:rPr>
        <w:t>负责组织，具体磋商由</w:t>
      </w:r>
      <w:r>
        <w:rPr>
          <w:rFonts w:hint="eastAsia" w:ascii="宋体" w:hAnsi="宋体" w:cs="宋体"/>
          <w:b w:val="0"/>
          <w:bCs/>
          <w:color w:val="000000"/>
          <w:sz w:val="24"/>
          <w:szCs w:val="24"/>
          <w:lang w:val="en-US" w:eastAsia="zh-CN"/>
        </w:rPr>
        <w:t>采购人</w:t>
      </w:r>
      <w:r>
        <w:rPr>
          <w:rFonts w:hint="eastAsia" w:ascii="宋体" w:hAnsi="宋体" w:eastAsia="宋体" w:cs="宋体"/>
          <w:b w:val="0"/>
          <w:bCs/>
          <w:color w:val="000000"/>
          <w:sz w:val="24"/>
          <w:szCs w:val="24"/>
        </w:rPr>
        <w:t>组建的磋商小组负责。磋商工作应遵循公平、公正、科学及择优的原则，并以相同的磋商程序和标准对待所有的供应商。</w:t>
      </w:r>
    </w:p>
    <w:p w14:paraId="77FB77A2">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1.2</w:t>
      </w:r>
      <w:r>
        <w:rPr>
          <w:rFonts w:hint="eastAsia" w:ascii="宋体" w:hAnsi="宋体" w:eastAsia="宋体" w:cs="宋体"/>
          <w:b w:val="0"/>
          <w:bCs/>
          <w:color w:val="000000"/>
          <w:sz w:val="24"/>
          <w:szCs w:val="24"/>
        </w:rPr>
        <w:t>磋商小组按照磋商文件规定的磋商程序、评分方法和标准进行评审，并独立履行下列职责：</w:t>
      </w:r>
    </w:p>
    <w:p w14:paraId="505E82A3">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）审查供应商响应文件是否满足磋商文件要求，并作出公正评价；</w:t>
      </w:r>
    </w:p>
    <w:p w14:paraId="2D3DC685">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）根据需要要求供应商对响应文件中含义不明确、同类问题表述不一致或者有明显文字和计算错误的内容等作出必要的澄清、说明或者更正；</w:t>
      </w:r>
    </w:p>
    <w:p w14:paraId="394C99CC">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rPr>
        <w:t>）推荐成交供应商；</w:t>
      </w:r>
    </w:p>
    <w:p w14:paraId="2D3539F8">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四</w:t>
      </w:r>
      <w:r>
        <w:rPr>
          <w:rFonts w:hint="eastAsia" w:ascii="宋体" w:hAnsi="宋体" w:eastAsia="宋体" w:cs="宋体"/>
          <w:b w:val="0"/>
          <w:bCs/>
          <w:color w:val="000000"/>
          <w:sz w:val="24"/>
          <w:szCs w:val="24"/>
        </w:rPr>
        <w:t>）起草</w:t>
      </w:r>
      <w:r>
        <w:rPr>
          <w:rFonts w:hint="eastAsia" w:ascii="宋体" w:hAnsi="宋体" w:cs="宋体"/>
          <w:b w:val="0"/>
          <w:bCs/>
          <w:color w:val="000000"/>
          <w:sz w:val="24"/>
          <w:szCs w:val="24"/>
          <w:lang w:val="en-US" w:eastAsia="zh-CN"/>
        </w:rPr>
        <w:t>评审</w:t>
      </w:r>
      <w:r>
        <w:rPr>
          <w:rFonts w:hint="eastAsia" w:ascii="宋体" w:hAnsi="宋体" w:eastAsia="宋体" w:cs="宋体"/>
          <w:b w:val="0"/>
          <w:bCs/>
          <w:color w:val="000000"/>
          <w:sz w:val="24"/>
          <w:szCs w:val="24"/>
        </w:rPr>
        <w:t>报告并进行签署</w:t>
      </w:r>
      <w:r>
        <w:rPr>
          <w:rFonts w:hint="eastAsia" w:ascii="宋体" w:hAnsi="宋体" w:eastAsia="宋体" w:cs="宋体"/>
          <w:b w:val="0"/>
          <w:bCs/>
          <w:color w:val="000000"/>
          <w:sz w:val="24"/>
          <w:szCs w:val="24"/>
          <w:lang w:eastAsia="zh-CN"/>
        </w:rPr>
        <w:t>。</w:t>
      </w:r>
    </w:p>
    <w:p w14:paraId="1512E034">
      <w:pPr>
        <w:keepNext w:val="0"/>
        <w:keepLines w:val="0"/>
        <w:spacing w:before="0" w:after="0" w:line="400" w:lineRule="exact"/>
        <w:ind w:right="-92" w:rightChars="-44" w:firstLine="470" w:firstLineChars="196"/>
        <w:outlineLvl w:val="9"/>
        <w:rPr>
          <w:rFonts w:hint="eastAsia" w:ascii="宋体" w:hAnsi="宋体" w:eastAsia="宋体" w:cs="宋体"/>
          <w:b w:val="0"/>
          <w:bCs/>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 xml:space="preserve"> </w:t>
      </w:r>
      <w:r>
        <w:rPr>
          <w:rFonts w:hint="eastAsia" w:ascii="宋体" w:hAnsi="宋体" w:eastAsia="宋体" w:cs="宋体"/>
          <w:b/>
          <w:bCs w:val="0"/>
          <w:color w:val="000000"/>
          <w:sz w:val="24"/>
          <w:szCs w:val="24"/>
        </w:rPr>
        <w:t>（实质性要求）</w:t>
      </w:r>
      <w:r>
        <w:rPr>
          <w:rFonts w:hint="eastAsia" w:ascii="宋体" w:hAnsi="宋体" w:eastAsia="宋体" w:cs="宋体"/>
          <w:b w:val="0"/>
          <w:bCs/>
          <w:color w:val="000000"/>
          <w:sz w:val="24"/>
          <w:szCs w:val="24"/>
        </w:rPr>
        <w:t>磋商过程独立、保密。供应商非法干预磋商过程的，其响应文件作无效处理。</w:t>
      </w:r>
    </w:p>
    <w:p w14:paraId="1425F66C">
      <w:pPr>
        <w:pStyle w:val="3"/>
        <w:keepNext w:val="0"/>
        <w:keepLines w:val="0"/>
        <w:spacing w:before="0" w:after="0" w:line="400" w:lineRule="exact"/>
        <w:ind w:right="-92" w:rightChars="-44" w:firstLine="472"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2.磋商程序</w:t>
      </w:r>
    </w:p>
    <w:p w14:paraId="40F6E4C5">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2.1审查磋商文件和停止评审。</w:t>
      </w:r>
    </w:p>
    <w:p w14:paraId="73B3384D">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6A6CF2B6">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2.1.2 本磋商文件有下列情形之一的，磋商小组应当停止评审：</w:t>
      </w:r>
    </w:p>
    <w:p w14:paraId="777D99D4">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（1）磋商文件的规定存在歧义、重大缺陷的；</w:t>
      </w:r>
    </w:p>
    <w:p w14:paraId="1AB79C15">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（2）磋商文件明显以不合理条件对供应商实行差别待遇或者歧视待遇的；</w:t>
      </w:r>
    </w:p>
    <w:p w14:paraId="00902C24">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）磋商文件将供应商的资格条件列为评分因素的；</w:t>
      </w:r>
    </w:p>
    <w:p w14:paraId="16BA3264">
      <w:pPr>
        <w:keepNext w:val="0"/>
        <w:keepLines w:val="0"/>
        <w:spacing w:before="0" w:after="0" w:line="400" w:lineRule="exact"/>
        <w:ind w:right="-92" w:rightChars="-44" w:firstLine="470" w:firstLineChars="196"/>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）磋商文件载明的成交原则不合法的；</w:t>
      </w:r>
    </w:p>
    <w:p w14:paraId="42A9BD34">
      <w:pPr>
        <w:keepNext w:val="0"/>
        <w:keepLines w:val="0"/>
        <w:spacing w:before="0" w:after="0" w:line="400" w:lineRule="exact"/>
        <w:ind w:right="-92" w:rightChars="-44" w:firstLine="470" w:firstLineChars="196"/>
        <w:outlineLvl w:val="9"/>
        <w:rPr>
          <w:rFonts w:hint="eastAsia" w:ascii="宋体" w:hAnsi="宋体" w:eastAsia="宋体" w:cs="宋体"/>
          <w:b/>
          <w:sz w:val="24"/>
          <w:szCs w:val="24"/>
        </w:rPr>
      </w:pPr>
      <w:r>
        <w:rPr>
          <w:rFonts w:hint="eastAsia" w:ascii="宋体" w:hAnsi="宋体" w:eastAsia="宋体" w:cs="宋体"/>
          <w:b w:val="0"/>
          <w:bCs/>
          <w:sz w:val="24"/>
          <w:szCs w:val="24"/>
        </w:rPr>
        <w:t>2.1.3 出现本条2.1.2规定应当停止评审情形的，磋商小组应当向采购人书面说明情况。除本条规定的情形外，磋商小组不得以任何方式和理由停止评审。</w:t>
      </w:r>
    </w:p>
    <w:p w14:paraId="6EC663C1">
      <w:pPr>
        <w:keepNext w:val="0"/>
        <w:keepLines w:val="0"/>
        <w:spacing w:before="0" w:after="0" w:line="400" w:lineRule="exact"/>
        <w:ind w:right="-92" w:rightChars="-44" w:firstLine="472" w:firstLineChars="196"/>
        <w:outlineLvl w:val="9"/>
        <w:rPr>
          <w:rFonts w:hint="eastAsia" w:ascii="宋体" w:hAnsi="宋体" w:eastAsia="宋体" w:cs="宋体"/>
          <w:b/>
          <w:sz w:val="24"/>
          <w:szCs w:val="24"/>
        </w:rPr>
      </w:pPr>
      <w:r>
        <w:rPr>
          <w:rFonts w:hint="eastAsia" w:ascii="宋体" w:hAnsi="宋体" w:eastAsia="宋体" w:cs="宋体"/>
          <w:b/>
          <w:sz w:val="24"/>
          <w:szCs w:val="24"/>
        </w:rPr>
        <w:t>2.2资格性审查。</w:t>
      </w:r>
    </w:p>
    <w:p w14:paraId="07F70813">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2.2.1响应文件开启完成后，由</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小组依据法律法规和</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文件的规定，对响应文件中供应商资格证明等进行审查，出具资格审查</w:t>
      </w:r>
      <w:r>
        <w:rPr>
          <w:rFonts w:hint="eastAsia" w:ascii="宋体" w:hAnsi="宋体" w:cs="宋体"/>
          <w:b w:val="0"/>
          <w:bCs/>
          <w:sz w:val="24"/>
          <w:szCs w:val="24"/>
          <w:lang w:val="en-US" w:eastAsia="zh-CN"/>
        </w:rPr>
        <w:t>报告</w:t>
      </w:r>
      <w:r>
        <w:rPr>
          <w:rFonts w:hint="eastAsia" w:ascii="宋体" w:hAnsi="宋体" w:eastAsia="宋体" w:cs="宋体"/>
          <w:b w:val="0"/>
          <w:bCs/>
          <w:sz w:val="24"/>
          <w:szCs w:val="24"/>
        </w:rPr>
        <w:t>。</w:t>
      </w:r>
    </w:p>
    <w:p w14:paraId="397F6950">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2.2.2资格性审查结束后，磋商小组应当出具资格性审查</w:t>
      </w:r>
      <w:r>
        <w:rPr>
          <w:rFonts w:hint="eastAsia" w:ascii="宋体" w:hAnsi="宋体" w:cs="宋体"/>
          <w:b w:val="0"/>
          <w:bCs/>
          <w:sz w:val="24"/>
          <w:szCs w:val="24"/>
          <w:lang w:val="en-US" w:eastAsia="zh-CN"/>
        </w:rPr>
        <w:t>报告</w:t>
      </w:r>
      <w:r>
        <w:rPr>
          <w:rFonts w:hint="eastAsia" w:ascii="宋体" w:hAnsi="宋体" w:eastAsia="宋体" w:cs="宋体"/>
          <w:b w:val="0"/>
          <w:bCs/>
          <w:sz w:val="24"/>
          <w:szCs w:val="24"/>
        </w:rPr>
        <w:t>，没有通过资格审查的供应商，磋商小组应当在资格审查</w:t>
      </w:r>
      <w:r>
        <w:rPr>
          <w:rFonts w:hint="eastAsia" w:ascii="宋体" w:hAnsi="宋体" w:cs="宋体"/>
          <w:b w:val="0"/>
          <w:bCs/>
          <w:sz w:val="24"/>
          <w:szCs w:val="24"/>
          <w:lang w:val="en-US" w:eastAsia="zh-CN"/>
        </w:rPr>
        <w:t>报告</w:t>
      </w:r>
      <w:r>
        <w:rPr>
          <w:rFonts w:hint="eastAsia" w:ascii="宋体" w:hAnsi="宋体" w:eastAsia="宋体" w:cs="宋体"/>
          <w:b w:val="0"/>
          <w:bCs/>
          <w:sz w:val="24"/>
          <w:szCs w:val="24"/>
        </w:rPr>
        <w:t>中说明原因。</w:t>
      </w:r>
    </w:p>
    <w:p w14:paraId="52A113FB">
      <w:pPr>
        <w:keepNext w:val="0"/>
        <w:keepLines w:val="0"/>
        <w:spacing w:before="0" w:after="0" w:line="400" w:lineRule="exact"/>
        <w:ind w:right="-92" w:rightChars="-44" w:firstLine="472" w:firstLineChars="196"/>
        <w:outlineLvl w:val="9"/>
        <w:rPr>
          <w:rFonts w:hint="default"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2.3实质性审查（有效性、完整性和响应程度审查）</w:t>
      </w:r>
    </w:p>
    <w:p w14:paraId="3396EBD5">
      <w:pPr>
        <w:keepNext w:val="0"/>
        <w:keepLines w:val="0"/>
        <w:spacing w:before="0" w:after="0" w:line="400" w:lineRule="exact"/>
        <w:ind w:right="-92" w:rightChars="-44" w:firstLine="470" w:firstLineChars="196"/>
        <w:outlineLvl w:val="9"/>
        <w:rPr>
          <w:rFonts w:hint="eastAsia"/>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磋商小组应依据磋商文件规定的实质性要求，对符合资格的响应文件进行有效性、完整性和响应程度审查，以确定参加磋商的供应商名单。没有通过</w:t>
      </w:r>
      <w:r>
        <w:rPr>
          <w:rFonts w:hint="eastAsia" w:ascii="宋体" w:hAnsi="宋体" w:eastAsia="宋体" w:cs="宋体"/>
          <w:b w:val="0"/>
          <w:bCs/>
          <w:sz w:val="24"/>
          <w:szCs w:val="24"/>
          <w:lang w:val="zh-CN"/>
        </w:rPr>
        <w:t>有效性、完整性和响应程度</w:t>
      </w:r>
      <w:r>
        <w:rPr>
          <w:rFonts w:hint="eastAsia" w:ascii="宋体" w:hAnsi="宋体" w:eastAsia="宋体" w:cs="宋体"/>
          <w:b w:val="0"/>
          <w:bCs/>
          <w:sz w:val="24"/>
          <w:szCs w:val="24"/>
        </w:rPr>
        <w:t>审查的供应商，磋商小组应在</w:t>
      </w:r>
      <w:r>
        <w:rPr>
          <w:rFonts w:hint="eastAsia" w:ascii="宋体" w:hAnsi="宋体" w:eastAsia="宋体" w:cs="宋体"/>
          <w:b w:val="0"/>
          <w:bCs/>
          <w:sz w:val="24"/>
          <w:szCs w:val="24"/>
          <w:lang w:val="zh-CN"/>
        </w:rPr>
        <w:t>有效性、完整性和响应程度</w:t>
      </w:r>
      <w:r>
        <w:rPr>
          <w:rFonts w:hint="eastAsia" w:ascii="宋体" w:hAnsi="宋体" w:eastAsia="宋体" w:cs="宋体"/>
          <w:b w:val="0"/>
          <w:bCs/>
          <w:sz w:val="24"/>
          <w:szCs w:val="24"/>
        </w:rPr>
        <w:t>审查</w:t>
      </w:r>
      <w:r>
        <w:rPr>
          <w:rFonts w:hint="eastAsia" w:ascii="宋体" w:hAnsi="宋体" w:cs="宋体"/>
          <w:b w:val="0"/>
          <w:bCs/>
          <w:sz w:val="24"/>
          <w:szCs w:val="24"/>
          <w:lang w:val="en-US" w:eastAsia="zh-CN"/>
        </w:rPr>
        <w:t>报告</w:t>
      </w:r>
      <w:r>
        <w:rPr>
          <w:rFonts w:hint="eastAsia" w:ascii="宋体" w:hAnsi="宋体" w:eastAsia="宋体" w:cs="宋体"/>
          <w:b w:val="0"/>
          <w:bCs/>
          <w:sz w:val="24"/>
          <w:szCs w:val="24"/>
        </w:rPr>
        <w:t>中说明原因。</w:t>
      </w:r>
    </w:p>
    <w:p w14:paraId="3A5C9F26">
      <w:pPr>
        <w:keepNext w:val="0"/>
        <w:keepLines w:val="0"/>
        <w:spacing w:before="0" w:after="0" w:line="400" w:lineRule="exact"/>
        <w:ind w:right="-92" w:rightChars="-44" w:firstLine="470" w:firstLineChars="196"/>
        <w:outlineLvl w:val="9"/>
        <w:rPr>
          <w:rFonts w:hint="eastAsia" w:ascii="宋体" w:hAnsi="宋体" w:eastAsia="宋体" w:cs="宋体"/>
          <w:b/>
          <w:bCs w:val="0"/>
          <w:sz w:val="24"/>
          <w:szCs w:val="24"/>
        </w:rPr>
      </w:pPr>
      <w:r>
        <w:rPr>
          <w:rFonts w:hint="eastAsia" w:ascii="宋体" w:hAnsi="宋体" w:eastAsia="宋体" w:cs="宋体"/>
          <w:b w:val="0"/>
          <w:bCs/>
          <w:sz w:val="24"/>
          <w:szCs w:val="24"/>
        </w:rPr>
        <w:t>在</w:t>
      </w:r>
      <w:r>
        <w:rPr>
          <w:rFonts w:hint="eastAsia" w:ascii="宋体" w:hAnsi="宋体" w:eastAsia="宋体" w:cs="宋体"/>
          <w:b w:val="0"/>
          <w:bCs/>
          <w:sz w:val="24"/>
          <w:szCs w:val="24"/>
          <w:lang w:val="en-US" w:eastAsia="zh-CN"/>
        </w:rPr>
        <w:t>实质</w:t>
      </w:r>
      <w:r>
        <w:rPr>
          <w:rFonts w:hint="eastAsia" w:ascii="宋体" w:hAnsi="宋体" w:eastAsia="宋体" w:cs="宋体"/>
          <w:b w:val="0"/>
          <w:bCs/>
          <w:sz w:val="24"/>
          <w:szCs w:val="24"/>
        </w:rPr>
        <w:t>性审查过程中，如果出现</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小组成员意见不一致的情况，按照少数服从多数的原则确定，但不得违背采购基本原则和</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文件规定。</w:t>
      </w:r>
    </w:p>
    <w:p w14:paraId="0D417D7A">
      <w:pPr>
        <w:keepNext w:val="0"/>
        <w:keepLines w:val="0"/>
        <w:spacing w:before="0" w:after="0" w:line="400" w:lineRule="exact"/>
        <w:ind w:right="-92" w:rightChars="-44" w:firstLine="472" w:firstLineChars="196"/>
        <w:outlineLvl w:val="9"/>
        <w:rPr>
          <w:rFonts w:hint="eastAsia" w:ascii="宋体" w:hAnsi="宋体" w:eastAsia="宋体" w:cs="宋体"/>
          <w:b/>
          <w:bCs w:val="0"/>
          <w:sz w:val="24"/>
          <w:szCs w:val="24"/>
        </w:rPr>
      </w:pPr>
      <w:r>
        <w:rPr>
          <w:rFonts w:hint="eastAsia" w:ascii="宋体" w:hAnsi="宋体" w:eastAsia="宋体" w:cs="宋体"/>
          <w:b/>
          <w:bCs w:val="0"/>
          <w:sz w:val="24"/>
          <w:szCs w:val="24"/>
        </w:rPr>
        <w:t>2.</w:t>
      </w:r>
      <w:r>
        <w:rPr>
          <w:rFonts w:hint="eastAsia" w:ascii="宋体" w:hAnsi="宋体" w:eastAsia="宋体" w:cs="宋体"/>
          <w:b/>
          <w:bCs w:val="0"/>
          <w:sz w:val="24"/>
          <w:szCs w:val="24"/>
          <w:lang w:val="en-US" w:eastAsia="zh-CN"/>
        </w:rPr>
        <w:t>4</w:t>
      </w:r>
      <w:r>
        <w:rPr>
          <w:rFonts w:hint="eastAsia" w:ascii="宋体" w:hAnsi="宋体" w:eastAsia="宋体" w:cs="宋体"/>
          <w:b/>
          <w:bCs w:val="0"/>
          <w:sz w:val="24"/>
          <w:szCs w:val="24"/>
        </w:rPr>
        <w:t>通过资格性审查</w:t>
      </w:r>
      <w:r>
        <w:rPr>
          <w:rFonts w:hint="eastAsia" w:ascii="宋体" w:hAnsi="宋体" w:eastAsia="宋体" w:cs="宋体"/>
          <w:b/>
          <w:bCs w:val="0"/>
          <w:sz w:val="24"/>
          <w:szCs w:val="24"/>
          <w:lang w:val="en-US" w:eastAsia="zh-CN"/>
        </w:rPr>
        <w:t>或实质性审查（有效性、完整性和响应程度审查）</w:t>
      </w:r>
      <w:r>
        <w:rPr>
          <w:rFonts w:hint="eastAsia" w:ascii="宋体" w:hAnsi="宋体" w:eastAsia="宋体" w:cs="宋体"/>
          <w:b/>
          <w:bCs w:val="0"/>
          <w:sz w:val="24"/>
          <w:szCs w:val="24"/>
        </w:rPr>
        <w:t>的供应商不足三家的，终止本次采购活动，并发布终止采购活动公告。</w:t>
      </w:r>
    </w:p>
    <w:p w14:paraId="4CA76DB0">
      <w:pPr>
        <w:keepNext w:val="0"/>
        <w:keepLines w:val="0"/>
        <w:spacing w:before="0" w:after="0" w:line="400" w:lineRule="exact"/>
        <w:ind w:right="-92" w:rightChars="-44" w:firstLine="472" w:firstLineChars="196"/>
        <w:outlineLvl w:val="9"/>
        <w:rPr>
          <w:rFonts w:hint="eastAsia" w:ascii="宋体" w:hAnsi="宋体" w:eastAsia="宋体" w:cs="宋体"/>
          <w:b/>
          <w:bCs w:val="0"/>
          <w:sz w:val="24"/>
          <w:szCs w:val="24"/>
        </w:rPr>
      </w:pPr>
      <w:r>
        <w:rPr>
          <w:rFonts w:hint="eastAsia" w:ascii="宋体" w:hAnsi="宋体" w:eastAsia="宋体" w:cs="宋体"/>
          <w:b/>
          <w:bCs w:val="0"/>
          <w:sz w:val="24"/>
          <w:szCs w:val="24"/>
        </w:rPr>
        <w:t>2.</w:t>
      </w: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t>磋商。</w:t>
      </w:r>
    </w:p>
    <w:p w14:paraId="04C37409">
      <w:pPr>
        <w:pStyle w:val="3"/>
        <w:keepNext w:val="0"/>
        <w:keepLines w:val="0"/>
        <w:pageBreakBefore w:val="0"/>
        <w:kinsoku/>
        <w:wordWrap/>
        <w:overflowPunct/>
        <w:topLinePunct w:val="0"/>
        <w:bidi w:val="0"/>
        <w:spacing w:before="0" w:after="0" w:line="360" w:lineRule="auto"/>
        <w:ind w:firstLine="470" w:firstLineChars="196"/>
        <w:textAlignment w:val="auto"/>
        <w:rPr>
          <w:rFonts w:hint="eastAsia" w:ascii="宋体" w:hAnsi="宋体" w:eastAsia="宋体" w:cs="宋体"/>
          <w:b w:val="0"/>
          <w:bCs w:val="0"/>
          <w:sz w:val="24"/>
          <w:szCs w:val="24"/>
          <w:highlight w:val="none"/>
        </w:rPr>
      </w:pPr>
      <w:bookmarkStart w:id="92" w:name="_Toc101168119"/>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.1磋商小组</w:t>
      </w:r>
      <w:r>
        <w:rPr>
          <w:rFonts w:hint="eastAsia" w:ascii="宋体" w:hAnsi="宋体" w:eastAsia="宋体" w:cs="宋体"/>
          <w:b w:val="0"/>
          <w:bCs w:val="0"/>
          <w:sz w:val="24"/>
          <w:szCs w:val="24"/>
          <w:highlight w:val="none"/>
          <w:lang w:val="en-US" w:eastAsia="zh-CN"/>
        </w:rPr>
        <w:t>将在</w:t>
      </w:r>
      <w:r>
        <w:rPr>
          <w:rFonts w:hint="eastAsia" w:ascii="宋体" w:hAnsi="宋体" w:eastAsia="宋体" w:cs="宋体"/>
          <w:b w:val="0"/>
          <w:bCs w:val="0"/>
          <w:sz w:val="24"/>
          <w:szCs w:val="24"/>
          <w:highlight w:val="none"/>
          <w:lang w:eastAsia="zh-CN"/>
        </w:rPr>
        <w:t>“广汉市保安服务有限公司”</w:t>
      </w:r>
      <w:r>
        <w:rPr>
          <w:rFonts w:hint="eastAsia" w:ascii="宋体" w:hAnsi="宋体" w:eastAsia="宋体" w:cs="宋体"/>
          <w:b w:val="0"/>
          <w:bCs w:val="0"/>
          <w:sz w:val="24"/>
          <w:szCs w:val="24"/>
          <w:highlight w:val="none"/>
          <w:lang w:val="en-US" w:eastAsia="zh-CN"/>
        </w:rPr>
        <w:t>现场向</w:t>
      </w:r>
      <w:r>
        <w:rPr>
          <w:rFonts w:hint="eastAsia" w:ascii="宋体" w:hAnsi="宋体" w:eastAsia="宋体" w:cs="宋体"/>
          <w:b w:val="0"/>
          <w:bCs w:val="0"/>
          <w:sz w:val="24"/>
          <w:szCs w:val="24"/>
          <w:highlight w:val="none"/>
        </w:rPr>
        <w:t>供应商</w:t>
      </w:r>
      <w:r>
        <w:rPr>
          <w:rFonts w:hint="eastAsia" w:ascii="宋体" w:hAnsi="宋体" w:eastAsia="宋体" w:cs="宋体"/>
          <w:b w:val="0"/>
          <w:bCs w:val="0"/>
          <w:sz w:val="24"/>
          <w:szCs w:val="24"/>
          <w:highlight w:val="none"/>
          <w:lang w:val="en-US" w:eastAsia="zh-CN"/>
        </w:rPr>
        <w:t>发起</w:t>
      </w:r>
      <w:r>
        <w:rPr>
          <w:rFonts w:hint="eastAsia" w:ascii="宋体" w:hAnsi="宋体" w:eastAsia="宋体" w:cs="宋体"/>
          <w:b w:val="0"/>
          <w:bCs w:val="0"/>
          <w:sz w:val="24"/>
          <w:szCs w:val="24"/>
          <w:highlight w:val="none"/>
        </w:rPr>
        <w:t>磋商，并给予所有参加磋商的供应商平等的磋商机会。供应商应</w:t>
      </w:r>
      <w:r>
        <w:rPr>
          <w:rFonts w:hint="eastAsia" w:ascii="宋体" w:hAnsi="宋体" w:eastAsia="宋体" w:cs="宋体"/>
          <w:b w:val="0"/>
          <w:bCs w:val="0"/>
          <w:sz w:val="24"/>
          <w:szCs w:val="24"/>
          <w:highlight w:val="none"/>
          <w:lang w:val="en-US" w:eastAsia="zh-CN"/>
        </w:rPr>
        <w:t>在</w:t>
      </w:r>
      <w:r>
        <w:rPr>
          <w:rFonts w:hint="eastAsia" w:ascii="宋体" w:hAnsi="宋体" w:eastAsia="宋体" w:cs="宋体"/>
          <w:b w:val="0"/>
          <w:bCs w:val="0"/>
          <w:sz w:val="24"/>
          <w:szCs w:val="24"/>
          <w:highlight w:val="none"/>
          <w:lang w:eastAsia="zh-CN"/>
        </w:rPr>
        <w:t>“广汉市保安服务有限公司”</w:t>
      </w:r>
      <w:r>
        <w:rPr>
          <w:rFonts w:hint="eastAsia" w:ascii="宋体" w:hAnsi="宋体" w:eastAsia="宋体" w:cs="宋体"/>
          <w:b w:val="0"/>
          <w:bCs w:val="0"/>
          <w:sz w:val="24"/>
          <w:szCs w:val="24"/>
          <w:highlight w:val="none"/>
          <w:lang w:val="en-US" w:eastAsia="zh-CN"/>
        </w:rPr>
        <w:t>等候</w:t>
      </w:r>
      <w:r>
        <w:rPr>
          <w:rFonts w:hint="eastAsia" w:ascii="宋体" w:hAnsi="宋体" w:eastAsia="宋体" w:cs="宋体"/>
          <w:b w:val="0"/>
          <w:bCs w:val="0"/>
          <w:sz w:val="24"/>
          <w:szCs w:val="24"/>
          <w:highlight w:val="none"/>
        </w:rPr>
        <w:t>参与磋商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未在一小时</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每轮</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内进行磋商的，</w:t>
      </w:r>
      <w:r>
        <w:rPr>
          <w:rFonts w:hint="eastAsia" w:ascii="宋体" w:hAnsi="宋体" w:eastAsia="宋体" w:cs="宋体"/>
          <w:b w:val="0"/>
          <w:bCs w:val="0"/>
          <w:sz w:val="24"/>
          <w:szCs w:val="24"/>
          <w:highlight w:val="none"/>
        </w:rPr>
        <w:t>其响应文件作为无效处理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磋商小组可以根据磋商情况调整磋商轮次。</w:t>
      </w:r>
      <w:bookmarkEnd w:id="92"/>
    </w:p>
    <w:p w14:paraId="3228310E">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.2每轮磋商开始前，磋商小组应根据磋商文件的规定，并结合各供应商的响应文件拟定磋商内容。</w:t>
      </w:r>
    </w:p>
    <w:p w14:paraId="3BB98F16">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.3在磋商过程中，磋商小组可以根据磋商文件和磋商情况实质性变动磋商文件的技术、服务要求以及合同草案条款，但不得变动磋商文件中的其他内容。实质性变动的内容，须经采购人代表书面确认。</w:t>
      </w:r>
    </w:p>
    <w:p w14:paraId="50C79CB7">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.4对磋商文件作出的实质性变动是磋商文件的有效组成部分，磋商小组应当及时通知所有参加磋商的供应商。</w:t>
      </w:r>
    </w:p>
    <w:p w14:paraId="70B9B602">
      <w:pPr>
        <w:pStyle w:val="3"/>
        <w:keepNext w:val="0"/>
        <w:keepLines w:val="0"/>
        <w:pageBreakBefore w:val="0"/>
        <w:widowControl w:val="0"/>
        <w:kinsoku/>
        <w:wordWrap/>
        <w:overflowPunct/>
        <w:topLinePunct w:val="0"/>
        <w:bidi w:val="0"/>
        <w:spacing w:before="0" w:after="0" w:line="360" w:lineRule="auto"/>
        <w:ind w:firstLine="470" w:firstLineChars="196"/>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磋商过程中，供应商应当按照磋商文件的变动情况和磋商小组的要求</w:t>
      </w:r>
      <w:r>
        <w:rPr>
          <w:rFonts w:hint="eastAsia" w:ascii="宋体" w:hAnsi="宋体" w:eastAsia="宋体" w:cs="宋体"/>
          <w:b w:val="0"/>
          <w:bCs w:val="0"/>
          <w:sz w:val="24"/>
          <w:szCs w:val="24"/>
          <w:highlight w:val="none"/>
          <w:lang w:val="en-US" w:eastAsia="zh-CN"/>
        </w:rPr>
        <w:t>现场澄清</w:t>
      </w:r>
      <w:r>
        <w:rPr>
          <w:rFonts w:hint="eastAsia" w:ascii="宋体" w:hAnsi="宋体" w:eastAsia="宋体" w:cs="宋体"/>
          <w:b w:val="0"/>
          <w:bCs w:val="0"/>
          <w:sz w:val="24"/>
          <w:szCs w:val="24"/>
          <w:highlight w:val="none"/>
        </w:rPr>
        <w:t>。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5CDBF523">
      <w:pPr>
        <w:keepNext w:val="0"/>
        <w:keepLines w:val="0"/>
        <w:spacing w:before="0" w:after="0" w:line="400" w:lineRule="exact"/>
        <w:ind w:right="-92" w:rightChars="-44" w:firstLine="470" w:firstLineChars="196"/>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.6磋商过程中，磋商的任何一方不得透露与磋商有关的其他供应商的技术资料、价格和其他信息。</w:t>
      </w:r>
    </w:p>
    <w:p w14:paraId="33A3E25B">
      <w:pPr>
        <w:keepNext w:val="0"/>
        <w:keepLines w:val="0"/>
        <w:spacing w:before="0" w:after="0" w:line="400" w:lineRule="exact"/>
        <w:ind w:right="-92" w:rightChars="-44" w:firstLine="470" w:firstLineChars="196"/>
        <w:outlineLvl w:val="9"/>
        <w:rPr>
          <w:rFonts w:hint="eastAsia" w:ascii="宋体" w:hAnsi="宋体" w:eastAsia="宋体" w:cs="宋体"/>
          <w:b/>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 xml:space="preserve">.7磋商过程中，磋商小组发现或者知晓供应商存在违法、违纪行为的，磋商小组应当将该供应商响应文件作无效处理，不允许其提交最后报价。 </w:t>
      </w:r>
      <w:r>
        <w:rPr>
          <w:rFonts w:hint="eastAsia" w:ascii="宋体" w:hAnsi="宋体" w:eastAsia="宋体" w:cs="宋体"/>
          <w:b/>
          <w:sz w:val="24"/>
          <w:szCs w:val="24"/>
        </w:rPr>
        <w:t xml:space="preserve"> </w:t>
      </w:r>
    </w:p>
    <w:p w14:paraId="0616A882">
      <w:pPr>
        <w:spacing w:line="400" w:lineRule="exact"/>
        <w:ind w:right="-92" w:rightChars="-44" w:firstLine="482" w:firstLineChars="200"/>
        <w:outlineLvl w:val="9"/>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b/>
          <w:bCs/>
          <w:sz w:val="24"/>
          <w:lang w:val="en-US" w:eastAsia="zh-CN"/>
        </w:rPr>
        <w:t>6</w:t>
      </w:r>
      <w:r>
        <w:rPr>
          <w:rFonts w:hint="eastAsia" w:ascii="宋体" w:hAnsi="宋体" w:eastAsia="宋体" w:cs="宋体"/>
          <w:b/>
          <w:bCs/>
          <w:sz w:val="24"/>
        </w:rPr>
        <w:t>最后报价。</w:t>
      </w:r>
    </w:p>
    <w:p w14:paraId="45D7BB34">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.1</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结束后，磋商小组应当要求所有实质性响应的供应商在规定时间内提交最后报价或者多轮报价后再最后报价，提交最后报价的供应商不得少于3家。两轮（首次响应文件中的报价为第一轮）以上报价的，供应商在未提高响应文件中承诺的产品及其服务质量的情况下，其最后报价不得高于对该项目之前的报价，否则，磋商小组应当对其响应文件按无效处理，不允许进入综合评分。磋商小组认为供应商最后报价明显低于成本价</w:t>
      </w:r>
      <w:r>
        <w:rPr>
          <w:rFonts w:hint="eastAsia" w:ascii="宋体" w:hAnsi="宋体" w:eastAsia="宋体" w:cs="宋体"/>
          <w:sz w:val="24"/>
          <w:szCs w:val="24"/>
          <w:highlight w:val="none"/>
          <w:lang w:val="en-US" w:eastAsia="zh-CN"/>
        </w:rPr>
        <w:t>的</w:t>
      </w:r>
      <w:r>
        <w:rPr>
          <w:rFonts w:hint="eastAsia" w:ascii="宋体" w:hAnsi="宋体" w:cs="宋体"/>
          <w:b w:val="0"/>
          <w:bCs w:val="0"/>
          <w:sz w:val="24"/>
          <w:szCs w:val="24"/>
          <w:highlight w:val="none"/>
          <w:lang w:val="en-US" w:eastAsia="zh-CN"/>
        </w:rPr>
        <w:t>现场</w:t>
      </w:r>
      <w:r>
        <w:rPr>
          <w:rFonts w:hint="eastAsia" w:ascii="宋体" w:hAnsi="宋体" w:eastAsia="宋体" w:cs="宋体"/>
          <w:b w:val="0"/>
          <w:bCs w:val="0"/>
          <w:sz w:val="24"/>
          <w:szCs w:val="24"/>
          <w:highlight w:val="none"/>
          <w:lang w:val="en-US" w:eastAsia="zh-CN"/>
        </w:rPr>
        <w:t>向</w:t>
      </w:r>
      <w:r>
        <w:rPr>
          <w:rFonts w:hint="eastAsia" w:ascii="宋体" w:hAnsi="宋体" w:eastAsia="宋体" w:cs="宋体"/>
          <w:b w:val="0"/>
          <w:bCs w:val="0"/>
          <w:sz w:val="24"/>
          <w:szCs w:val="24"/>
          <w:highlight w:val="none"/>
        </w:rPr>
        <w:t>供应商</w:t>
      </w:r>
      <w:r>
        <w:rPr>
          <w:rFonts w:hint="eastAsia" w:ascii="宋体" w:hAnsi="宋体" w:eastAsia="宋体" w:cs="宋体"/>
          <w:b w:val="0"/>
          <w:bCs w:val="0"/>
          <w:sz w:val="24"/>
          <w:szCs w:val="24"/>
          <w:highlight w:val="none"/>
          <w:lang w:val="en-US" w:eastAsia="zh-CN"/>
        </w:rPr>
        <w:t>发起“澄清”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供应商未能提供合理的成本分析和价格构成的或对</w:t>
      </w:r>
      <w:r>
        <w:rPr>
          <w:rFonts w:hint="eastAsia" w:ascii="宋体" w:hAnsi="宋体" w:eastAsia="宋体" w:cs="宋体"/>
          <w:b w:val="0"/>
          <w:bCs w:val="0"/>
          <w:sz w:val="24"/>
          <w:szCs w:val="24"/>
          <w:highlight w:val="none"/>
          <w:lang w:val="en-US" w:eastAsia="zh-CN"/>
        </w:rPr>
        <w:t>澄清函</w:t>
      </w:r>
      <w:r>
        <w:rPr>
          <w:rFonts w:hint="eastAsia" w:ascii="宋体" w:hAnsi="宋体" w:eastAsia="宋体" w:cs="宋体"/>
          <w:sz w:val="24"/>
          <w:szCs w:val="24"/>
          <w:highlight w:val="none"/>
        </w:rPr>
        <w:t>的解释未被磋商小组采信的</w:t>
      </w:r>
      <w:r>
        <w:rPr>
          <w:rFonts w:hint="eastAsia" w:ascii="宋体" w:hAnsi="宋体" w:eastAsia="宋体" w:cs="宋体"/>
          <w:sz w:val="24"/>
          <w:szCs w:val="24"/>
          <w:highlight w:val="none"/>
          <w:lang w:val="en-US" w:eastAsia="zh-CN"/>
        </w:rPr>
        <w:t>或未在规定时间内回复的</w:t>
      </w:r>
      <w:r>
        <w:rPr>
          <w:rFonts w:hint="eastAsia" w:ascii="宋体" w:hAnsi="宋体" w:eastAsia="宋体" w:cs="宋体"/>
          <w:sz w:val="24"/>
          <w:szCs w:val="24"/>
          <w:highlight w:val="none"/>
        </w:rPr>
        <w:t>，应按照无效响应文件处理。</w:t>
      </w:r>
    </w:p>
    <w:p w14:paraId="24E0C48E">
      <w:pPr>
        <w:keepNext w:val="0"/>
        <w:keepLines w:val="0"/>
        <w:pageBreakBefore w:val="0"/>
        <w:kinsoku/>
        <w:wordWrap/>
        <w:overflowPunct/>
        <w:topLinePunct w:val="0"/>
        <w:bidi w:val="0"/>
        <w:spacing w:line="360" w:lineRule="auto"/>
        <w:ind w:firstLine="480" w:firstLineChars="200"/>
        <w:textAlignment w:val="auto"/>
        <w:rPr>
          <w:rFonts w:hint="eastAsia"/>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szCs w:val="24"/>
          <w:highlight w:val="none"/>
        </w:rPr>
        <w:t>参与报价的供应商按磋商小组要求进行报价。</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lang w:val="en-US" w:eastAsia="zh-CN"/>
        </w:rPr>
        <w:t>发起</w:t>
      </w:r>
      <w:r>
        <w:rPr>
          <w:rFonts w:hint="eastAsia" w:ascii="宋体" w:hAnsi="宋体" w:eastAsia="宋体" w:cs="宋体"/>
          <w:sz w:val="24"/>
          <w:szCs w:val="24"/>
          <w:highlight w:val="none"/>
          <w:lang w:eastAsia="zh-CN"/>
        </w:rPr>
        <w:t>报价后，供应商</w:t>
      </w:r>
      <w:r>
        <w:rPr>
          <w:rFonts w:hint="eastAsia" w:ascii="宋体" w:hAnsi="宋体" w:eastAsia="宋体" w:cs="宋体"/>
          <w:sz w:val="24"/>
          <w:szCs w:val="24"/>
          <w:highlight w:val="none"/>
          <w:lang w:val="en-US" w:eastAsia="zh-CN"/>
        </w:rPr>
        <w:t>应及时在规定的时间内提交报价。提示：供应商未在最后报价截止时间前递交报价或未按要求进行报价的，按照无效响应文件处理。</w:t>
      </w:r>
    </w:p>
    <w:p w14:paraId="02CC6702">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最后报价</w:t>
      </w:r>
      <w:r>
        <w:rPr>
          <w:rFonts w:hint="eastAsia" w:ascii="宋体" w:hAnsi="宋体" w:eastAsia="宋体" w:cs="宋体"/>
          <w:sz w:val="24"/>
          <w:szCs w:val="24"/>
        </w:rPr>
        <w:t>超过竞争性磋商文件规定的采购预算（或最高限价）或者相关报价不符合采购文件</w:t>
      </w:r>
      <w:r>
        <w:rPr>
          <w:rFonts w:hint="eastAsia" w:ascii="宋体" w:hAnsi="宋体" w:eastAsia="宋体" w:cs="宋体"/>
          <w:sz w:val="24"/>
          <w:szCs w:val="24"/>
          <w:lang w:eastAsia="zh-CN"/>
        </w:rPr>
        <w:t>其他</w:t>
      </w:r>
      <w:r>
        <w:rPr>
          <w:rFonts w:hint="eastAsia" w:ascii="宋体" w:hAnsi="宋体" w:eastAsia="宋体" w:cs="宋体"/>
          <w:sz w:val="24"/>
          <w:szCs w:val="24"/>
        </w:rPr>
        <w:t>报价规定的，应按照无效响应文件处理。</w:t>
      </w:r>
      <w:r>
        <w:rPr>
          <w:rFonts w:hint="eastAsia" w:ascii="宋体" w:hAnsi="宋体" w:eastAsia="宋体" w:cs="宋体"/>
          <w:sz w:val="24"/>
          <w:szCs w:val="24"/>
          <w:lang w:val="en-US" w:eastAsia="zh-CN"/>
        </w:rPr>
        <w:t>首次报价与最后报价</w:t>
      </w:r>
      <w:r>
        <w:rPr>
          <w:rFonts w:hint="eastAsia" w:ascii="宋体" w:hAnsi="宋体" w:eastAsia="宋体" w:cs="宋体"/>
          <w:sz w:val="24"/>
        </w:rPr>
        <w:t>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3789571">
      <w:pPr>
        <w:spacing w:line="400" w:lineRule="exact"/>
        <w:ind w:right="-92" w:rightChars="-44" w:firstLine="480" w:firstLineChars="200"/>
        <w:outlineLvl w:val="9"/>
        <w:rPr>
          <w:rFonts w:hint="eastAsia"/>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报价是供应商响应文件的有效组成部分。</w:t>
      </w:r>
    </w:p>
    <w:p w14:paraId="21CD7A0D">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比较与评价。由磋商小组采用综合评分法对提交最后报价的供应商的响应文件和最后报价进行综合评分，具体要求详见本章综合评分部分。</w:t>
      </w:r>
    </w:p>
    <w:p w14:paraId="0AA7A061">
      <w:pPr>
        <w:spacing w:line="400" w:lineRule="exact"/>
        <w:ind w:right="-92" w:rightChars="-44" w:firstLine="480" w:firstLineChars="200"/>
        <w:outlineLvl w:val="9"/>
        <w:rPr>
          <w:rFonts w:hint="eastAsia" w:ascii="宋体" w:hAnsi="宋体" w:eastAsia="宋体" w:cs="宋体"/>
          <w:sz w:val="24"/>
          <w:highlight w:val="yellow"/>
        </w:rPr>
      </w:pP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eastAsia="宋体" w:cs="宋体"/>
          <w:sz w:val="24"/>
        </w:rPr>
        <w:t>推荐成交候选供应商。磋商小组应当根据综合评分情况，按照评审得分由高到低顺序推荐三家</w:t>
      </w:r>
      <w:r>
        <w:rPr>
          <w:rFonts w:hint="eastAsia" w:ascii="宋体" w:hAnsi="宋体" w:eastAsia="宋体" w:cs="宋体"/>
          <w:sz w:val="24"/>
          <w:lang w:eastAsia="zh-CN"/>
        </w:rPr>
        <w:t>以上</w:t>
      </w:r>
      <w:r>
        <w:rPr>
          <w:rFonts w:hint="eastAsia" w:ascii="宋体" w:hAnsi="宋体" w:eastAsia="宋体" w:cs="宋体"/>
          <w:sz w:val="24"/>
        </w:rPr>
        <w:t>成交候选供应商，并编写</w:t>
      </w:r>
      <w:r>
        <w:rPr>
          <w:rFonts w:hint="eastAsia" w:ascii="宋体" w:hAnsi="宋体" w:cs="宋体"/>
          <w:sz w:val="24"/>
          <w:lang w:val="en-US" w:eastAsia="zh-CN"/>
        </w:rPr>
        <w:t>评审</w:t>
      </w:r>
      <w:r>
        <w:rPr>
          <w:rFonts w:hint="eastAsia" w:ascii="宋体" w:hAnsi="宋体" w:eastAsia="宋体" w:cs="宋体"/>
          <w:sz w:val="24"/>
        </w:rPr>
        <w:t>报告。评审得分相同的，按照最后报价由低到高的顺序推荐。评审得分且最后报价相同的，</w:t>
      </w:r>
      <w:r>
        <w:rPr>
          <w:rFonts w:hint="eastAsia" w:ascii="宋体" w:hAnsi="宋体" w:eastAsia="宋体" w:cs="宋体"/>
          <w:sz w:val="24"/>
          <w:highlight w:val="none"/>
          <w:lang w:eastAsia="zh-CN"/>
        </w:rPr>
        <w:t>由采购人自主采取公平择优的方式选择成交供应商</w:t>
      </w:r>
      <w:r>
        <w:rPr>
          <w:rFonts w:hint="eastAsia" w:ascii="宋体" w:hAnsi="宋体" w:eastAsia="宋体" w:cs="宋体"/>
          <w:color w:val="000000"/>
          <w:kern w:val="0"/>
          <w:sz w:val="24"/>
          <w:szCs w:val="24"/>
          <w:highlight w:val="none"/>
          <w:lang w:val="en-US" w:eastAsia="zh-CN" w:bidi="ar"/>
        </w:rPr>
        <w:t>。</w:t>
      </w:r>
    </w:p>
    <w:p w14:paraId="35BB72E0">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9</w:t>
      </w:r>
      <w:r>
        <w:rPr>
          <w:rFonts w:hint="eastAsia" w:ascii="宋体" w:hAnsi="宋体" w:eastAsia="宋体" w:cs="宋体"/>
          <w:sz w:val="24"/>
        </w:rPr>
        <w:t>编写</w:t>
      </w:r>
      <w:r>
        <w:rPr>
          <w:rFonts w:hint="eastAsia" w:ascii="宋体" w:hAnsi="宋体" w:cs="宋体"/>
          <w:sz w:val="24"/>
          <w:lang w:val="en-US" w:eastAsia="zh-CN"/>
        </w:rPr>
        <w:t>评审</w:t>
      </w:r>
      <w:r>
        <w:rPr>
          <w:rFonts w:hint="eastAsia" w:ascii="宋体" w:hAnsi="宋体" w:eastAsia="宋体" w:cs="宋体"/>
          <w:sz w:val="24"/>
        </w:rPr>
        <w:t>报告。磋商小组推荐成交候选供应商后，应出具</w:t>
      </w:r>
      <w:r>
        <w:rPr>
          <w:rFonts w:hint="eastAsia" w:ascii="宋体" w:hAnsi="宋体" w:cs="宋体"/>
          <w:sz w:val="24"/>
          <w:lang w:val="en-US" w:eastAsia="zh-CN"/>
        </w:rPr>
        <w:t>评审</w:t>
      </w:r>
      <w:r>
        <w:rPr>
          <w:rFonts w:hint="eastAsia" w:ascii="宋体" w:hAnsi="宋体" w:eastAsia="宋体" w:cs="宋体"/>
          <w:sz w:val="24"/>
        </w:rPr>
        <w:t>报告。</w:t>
      </w:r>
    </w:p>
    <w:p w14:paraId="14ADFDE9">
      <w:pPr>
        <w:spacing w:line="400" w:lineRule="exact"/>
        <w:ind w:right="-92" w:rightChars="-44" w:firstLine="480" w:firstLineChars="200"/>
        <w:outlineLvl w:val="9"/>
        <w:rPr>
          <w:rFonts w:hint="eastAsia" w:ascii="宋体" w:hAnsi="宋体" w:eastAsia="宋体" w:cs="宋体"/>
          <w:sz w:val="24"/>
        </w:rPr>
      </w:pPr>
      <w:r>
        <w:rPr>
          <w:rFonts w:hint="eastAsia" w:ascii="宋体" w:hAnsi="宋体" w:cs="宋体"/>
          <w:sz w:val="24"/>
          <w:lang w:val="en-US" w:eastAsia="zh-CN"/>
        </w:rPr>
        <w:t>评审</w:t>
      </w:r>
      <w:r>
        <w:rPr>
          <w:rFonts w:hint="eastAsia" w:ascii="宋体" w:hAnsi="宋体" w:eastAsia="宋体" w:cs="宋体"/>
          <w:sz w:val="24"/>
        </w:rPr>
        <w:t>报告应当由磋商小组全体人员签字认可。磋商小组成员对</w:t>
      </w:r>
      <w:r>
        <w:rPr>
          <w:rFonts w:hint="eastAsia" w:ascii="宋体" w:hAnsi="宋体" w:cs="宋体"/>
          <w:sz w:val="24"/>
          <w:lang w:val="en-US" w:eastAsia="zh-CN"/>
        </w:rPr>
        <w:t>评审</w:t>
      </w:r>
      <w:r>
        <w:rPr>
          <w:rFonts w:hint="eastAsia" w:ascii="宋体" w:hAnsi="宋体" w:eastAsia="宋体" w:cs="宋体"/>
          <w:sz w:val="24"/>
        </w:rPr>
        <w:t>报告有异议的，磋商小组按照少数服从多数的原则推荐成交候选供应商，采购程序继续进行。对</w:t>
      </w:r>
      <w:r>
        <w:rPr>
          <w:rFonts w:hint="eastAsia" w:ascii="宋体" w:hAnsi="宋体" w:cs="宋体"/>
          <w:sz w:val="24"/>
          <w:lang w:val="en-US" w:eastAsia="zh-CN"/>
        </w:rPr>
        <w:t>评审</w:t>
      </w:r>
      <w:r>
        <w:rPr>
          <w:rFonts w:hint="eastAsia" w:ascii="宋体" w:hAnsi="宋体" w:eastAsia="宋体" w:cs="宋体"/>
          <w:sz w:val="24"/>
        </w:rPr>
        <w:t>报告有异议的磋商小组成员，应当在报告上签署不同意见并说明理由，由磋商小组书面记录相关情况。磋商小组成员拒绝在报告上签字又不书面说明其不同意见和理由的，视为同意</w:t>
      </w:r>
      <w:r>
        <w:rPr>
          <w:rFonts w:hint="eastAsia" w:ascii="宋体" w:hAnsi="宋体" w:cs="宋体"/>
          <w:sz w:val="24"/>
          <w:lang w:val="en-US" w:eastAsia="zh-CN"/>
        </w:rPr>
        <w:t>评审</w:t>
      </w:r>
      <w:r>
        <w:rPr>
          <w:rFonts w:hint="eastAsia" w:ascii="宋体" w:hAnsi="宋体" w:eastAsia="宋体" w:cs="宋体"/>
          <w:sz w:val="24"/>
        </w:rPr>
        <w:t>报告。</w:t>
      </w:r>
    </w:p>
    <w:p w14:paraId="22296332">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0</w:t>
      </w:r>
      <w:r>
        <w:rPr>
          <w:rFonts w:hint="eastAsia" w:ascii="宋体" w:hAnsi="宋体" w:eastAsia="宋体" w:cs="宋体"/>
          <w:sz w:val="24"/>
        </w:rPr>
        <w:t>磋商异议处理规则。在磋商过程中，磋商小组成员对响应文件是否符合磋商文件规定存在争议的，应当以少数服从多数的原则处理，但不违背磋商文件规定。</w:t>
      </w:r>
    </w:p>
    <w:p w14:paraId="408269CD">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1</w:t>
      </w:r>
      <w:r>
        <w:rPr>
          <w:rFonts w:hint="eastAsia" w:ascii="宋体" w:hAnsi="宋体" w:eastAsia="宋体" w:cs="宋体"/>
          <w:sz w:val="24"/>
        </w:rPr>
        <w:t>供应商澄清、说明</w:t>
      </w:r>
    </w:p>
    <w:p w14:paraId="073BCD41">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1</w:t>
      </w: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51557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.2磋商小组要求供应商澄清、说明或者更正响应文件</w:t>
      </w:r>
      <w:r>
        <w:rPr>
          <w:rFonts w:hint="eastAsia" w:ascii="宋体" w:hAnsi="宋体" w:eastAsia="宋体" w:cs="宋体"/>
          <w:sz w:val="24"/>
          <w:szCs w:val="24"/>
          <w:highlight w:val="none"/>
          <w:lang w:val="en-US" w:eastAsia="zh-CN"/>
        </w:rPr>
        <w:t>的应当在</w:t>
      </w:r>
      <w:r>
        <w:rPr>
          <w:rFonts w:hint="eastAsia" w:ascii="宋体" w:hAnsi="宋体" w:cs="宋体"/>
          <w:b w:val="0"/>
          <w:bCs w:val="0"/>
          <w:sz w:val="24"/>
          <w:szCs w:val="24"/>
          <w:highlight w:val="none"/>
          <w:lang w:val="en-US" w:eastAsia="zh-CN"/>
        </w:rPr>
        <w:t>现场</w:t>
      </w:r>
      <w:r>
        <w:rPr>
          <w:rFonts w:hint="eastAsia" w:ascii="宋体" w:hAnsi="宋体" w:eastAsia="宋体" w:cs="宋体"/>
          <w:b w:val="0"/>
          <w:bCs w:val="0"/>
          <w:sz w:val="24"/>
          <w:szCs w:val="24"/>
          <w:highlight w:val="none"/>
          <w:lang w:val="en-US" w:eastAsia="zh-CN"/>
        </w:rPr>
        <w:t>向</w:t>
      </w:r>
      <w:r>
        <w:rPr>
          <w:rFonts w:hint="eastAsia" w:ascii="宋体" w:hAnsi="宋体" w:eastAsia="宋体" w:cs="宋体"/>
          <w:b w:val="0"/>
          <w:bCs w:val="0"/>
          <w:sz w:val="24"/>
          <w:szCs w:val="24"/>
          <w:highlight w:val="none"/>
        </w:rPr>
        <w:t>供应商</w:t>
      </w:r>
      <w:r>
        <w:rPr>
          <w:rFonts w:hint="eastAsia" w:ascii="宋体" w:hAnsi="宋体" w:eastAsia="宋体" w:cs="宋体"/>
          <w:b w:val="0"/>
          <w:bCs w:val="0"/>
          <w:sz w:val="24"/>
          <w:szCs w:val="24"/>
          <w:highlight w:val="none"/>
          <w:lang w:val="en-US" w:eastAsia="zh-CN"/>
        </w:rPr>
        <w:t>发起“澄清”</w:t>
      </w:r>
      <w:r>
        <w:rPr>
          <w:rFonts w:hint="eastAsia" w:ascii="宋体" w:hAnsi="宋体" w:eastAsia="宋体" w:cs="宋体"/>
          <w:sz w:val="24"/>
          <w:szCs w:val="24"/>
          <w:highlight w:val="none"/>
          <w:lang w:val="en-US" w:eastAsia="zh-CN"/>
        </w:rPr>
        <w:t>。供应商应及时</w:t>
      </w:r>
      <w:r>
        <w:rPr>
          <w:rFonts w:hint="eastAsia" w:ascii="宋体" w:hAnsi="宋体" w:cs="宋体"/>
          <w:sz w:val="24"/>
          <w:szCs w:val="24"/>
          <w:highlight w:val="none"/>
          <w:lang w:val="en-US" w:eastAsia="zh-CN"/>
        </w:rPr>
        <w:t>澄清</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lang w:val="en-US" w:eastAsia="zh-CN"/>
        </w:rPr>
        <w:t>未在规定时间内</w:t>
      </w:r>
      <w:r>
        <w:rPr>
          <w:rFonts w:hint="eastAsia" w:ascii="宋体" w:hAnsi="宋体" w:cs="宋体"/>
          <w:b w:val="0"/>
          <w:bCs w:val="0"/>
          <w:sz w:val="24"/>
          <w:szCs w:val="24"/>
          <w:highlight w:val="none"/>
          <w:lang w:val="en-US" w:eastAsia="zh-CN"/>
        </w:rPr>
        <w:t>澄清</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sz w:val="24"/>
          <w:szCs w:val="24"/>
          <w:highlight w:val="none"/>
        </w:rPr>
        <w:t>其响应文件作为无效处理</w:t>
      </w:r>
      <w:r>
        <w:rPr>
          <w:rFonts w:hint="eastAsia" w:ascii="宋体" w:hAnsi="宋体" w:eastAsia="宋体" w:cs="宋体"/>
          <w:sz w:val="24"/>
          <w:szCs w:val="24"/>
          <w:highlight w:val="none"/>
          <w:lang w:val="en-US" w:eastAsia="zh-CN"/>
        </w:rPr>
        <w:t>。供应商的澄清、说明或者更正应当加盖公章</w:t>
      </w:r>
      <w:r>
        <w:rPr>
          <w:rFonts w:hint="eastAsia" w:ascii="宋体" w:hAnsi="宋体" w:cs="宋体"/>
          <w:sz w:val="24"/>
          <w:szCs w:val="24"/>
          <w:highlight w:val="none"/>
          <w:lang w:val="en-US" w:eastAsia="zh-CN"/>
        </w:rPr>
        <w:t>或法定代表人及授权代表人签字</w:t>
      </w:r>
      <w:r>
        <w:rPr>
          <w:rFonts w:hint="eastAsia" w:ascii="宋体" w:hAnsi="宋体" w:eastAsia="宋体" w:cs="宋体"/>
          <w:sz w:val="24"/>
          <w:szCs w:val="24"/>
          <w:highlight w:val="none"/>
          <w:lang w:val="en-US" w:eastAsia="zh-CN"/>
        </w:rPr>
        <w:t>。</w:t>
      </w:r>
    </w:p>
    <w:p w14:paraId="5535CADC">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2</w:t>
      </w:r>
      <w:r>
        <w:rPr>
          <w:rFonts w:hint="eastAsia" w:ascii="宋体" w:hAnsi="宋体" w:eastAsia="宋体" w:cs="宋体"/>
          <w:sz w:val="24"/>
        </w:rPr>
        <w:t>终止磋商采购活动。</w:t>
      </w:r>
    </w:p>
    <w:p w14:paraId="72658373">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出现下列情形之一的，采购人应当终止竞争性磋商采购活动，发布项目终止公告并说明原因，重新开展采购活动：</w:t>
      </w:r>
    </w:p>
    <w:p w14:paraId="5A273395">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（1）因情况变化，不再符合规定的竞争性磋商采购方式适用情形的；</w:t>
      </w:r>
    </w:p>
    <w:p w14:paraId="3D474021">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（2）出现影响采购公正的违法、违规行为的；</w:t>
      </w:r>
    </w:p>
    <w:p w14:paraId="2A08E757">
      <w:pPr>
        <w:spacing w:line="400" w:lineRule="exact"/>
        <w:ind w:right="-92" w:rightChars="-44" w:firstLine="480" w:firstLineChars="200"/>
        <w:outlineLvl w:val="9"/>
        <w:rPr>
          <w:rFonts w:hint="eastAsia" w:ascii="宋体" w:hAnsi="宋体" w:eastAsia="宋体" w:cs="宋体"/>
          <w:color w:val="FF0000"/>
          <w:sz w:val="24"/>
        </w:rPr>
      </w:pPr>
      <w:r>
        <w:rPr>
          <w:rFonts w:hint="eastAsia" w:ascii="宋体" w:hAnsi="宋体" w:eastAsia="宋体" w:cs="宋体"/>
          <w:sz w:val="24"/>
        </w:rPr>
        <w:t>（3）在采购过程中符合要求的供应商或者报价未超过采购预算的供应商不足</w:t>
      </w:r>
      <w:r>
        <w:rPr>
          <w:rFonts w:hint="eastAsia" w:ascii="宋体" w:hAnsi="宋体" w:eastAsia="宋体" w:cs="宋体"/>
          <w:sz w:val="24"/>
          <w:lang w:val="en-US" w:eastAsia="zh-CN"/>
        </w:rPr>
        <w:t>3</w:t>
      </w:r>
      <w:r>
        <w:rPr>
          <w:rFonts w:hint="eastAsia" w:ascii="宋体" w:hAnsi="宋体" w:eastAsia="宋体" w:cs="宋体"/>
          <w:sz w:val="24"/>
        </w:rPr>
        <w:t>家的。</w:t>
      </w:r>
    </w:p>
    <w:p w14:paraId="190124E3">
      <w:pPr>
        <w:spacing w:line="400" w:lineRule="exact"/>
        <w:ind w:right="-92" w:rightChars="-44" w:firstLine="482" w:firstLineChars="200"/>
        <w:outlineLvl w:val="1"/>
        <w:rPr>
          <w:rFonts w:hint="eastAsia" w:ascii="宋体" w:hAnsi="宋体" w:eastAsia="宋体" w:cs="宋体"/>
          <w:b/>
          <w:color w:val="000000"/>
          <w:sz w:val="24"/>
        </w:rPr>
      </w:pPr>
      <w:r>
        <w:rPr>
          <w:rFonts w:hint="eastAsia" w:ascii="宋体" w:hAnsi="宋体" w:eastAsia="宋体" w:cs="宋体"/>
          <w:b/>
          <w:color w:val="000000"/>
          <w:sz w:val="24"/>
        </w:rPr>
        <w:t>3.综合评分</w:t>
      </w:r>
    </w:p>
    <w:p w14:paraId="70D0DE61">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color w:val="000000"/>
          <w:sz w:val="24"/>
        </w:rPr>
        <w:t>3.1</w:t>
      </w:r>
      <w:r>
        <w:rPr>
          <w:rFonts w:hint="eastAsia" w:ascii="宋体" w:hAnsi="宋体" w:eastAsia="宋体" w:cs="宋体"/>
          <w:sz w:val="24"/>
        </w:rPr>
        <w:t>本次综合评分的因素是：</w:t>
      </w:r>
      <w:r>
        <w:rPr>
          <w:rFonts w:hint="eastAsia" w:ascii="宋体" w:hAnsi="宋体" w:eastAsia="宋体" w:cs="宋体"/>
          <w:kern w:val="0"/>
          <w:sz w:val="24"/>
        </w:rPr>
        <w:t>详见“综合评分明细表”</w:t>
      </w:r>
      <w:r>
        <w:rPr>
          <w:rFonts w:hint="eastAsia" w:ascii="宋体" w:hAnsi="宋体" w:eastAsia="宋体" w:cs="宋体"/>
          <w:sz w:val="24"/>
        </w:rPr>
        <w:t>。</w:t>
      </w:r>
    </w:p>
    <w:p w14:paraId="0314BBA2">
      <w:pPr>
        <w:spacing w:line="400" w:lineRule="exact"/>
        <w:ind w:right="-92" w:rightChars="-44" w:firstLine="480" w:firstLineChars="200"/>
        <w:outlineLvl w:val="9"/>
        <w:rPr>
          <w:rFonts w:hint="eastAsia" w:ascii="宋体" w:hAnsi="宋体" w:eastAsia="宋体" w:cs="宋体"/>
          <w:sz w:val="24"/>
        </w:rPr>
      </w:pPr>
      <w:r>
        <w:rPr>
          <w:rFonts w:hint="eastAsia" w:ascii="宋体" w:hAnsi="宋体" w:eastAsia="宋体" w:cs="宋体"/>
          <w:sz w:val="24"/>
        </w:rPr>
        <w:t xml:space="preserve">3.2 </w:t>
      </w:r>
      <w:r>
        <w:rPr>
          <w:rFonts w:hint="eastAsia" w:ascii="宋体" w:hAnsi="宋体" w:eastAsia="宋体" w:cs="宋体"/>
          <w:sz w:val="24"/>
          <w:szCs w:val="24"/>
        </w:rPr>
        <w:t>磋商小组成员应当根据自身专业情况独立对每个有效供应商的响应文件进行评价、打分。</w:t>
      </w:r>
    </w:p>
    <w:p w14:paraId="31490FF3">
      <w:pPr>
        <w:pStyle w:val="8"/>
        <w:tabs>
          <w:tab w:val="left" w:pos="600"/>
        </w:tabs>
        <w:spacing w:line="400" w:lineRule="exact"/>
        <w:ind w:right="-92" w:rightChars="-44"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3.3</w:t>
      </w:r>
      <w:r>
        <w:rPr>
          <w:rFonts w:hint="eastAsia" w:ascii="宋体" w:hAnsi="宋体" w:eastAsia="宋体" w:cs="宋体"/>
          <w:sz w:val="24"/>
          <w:szCs w:val="24"/>
        </w:rPr>
        <w:t>综合评分明细表</w:t>
      </w:r>
    </w:p>
    <w:p w14:paraId="4FC1B51C">
      <w:pPr>
        <w:keepNext w:val="0"/>
        <w:keepLines w:val="0"/>
        <w:spacing w:before="0" w:after="0" w:line="400" w:lineRule="exact"/>
        <w:ind w:right="-764" w:rightChars="-364" w:firstLine="472" w:firstLineChars="196"/>
        <w:outlineLvl w:val="9"/>
        <w:rPr>
          <w:rFonts w:hint="eastAsia" w:ascii="宋体" w:hAnsi="宋体" w:eastAsia="宋体" w:cs="宋体"/>
        </w:rPr>
      </w:pPr>
      <w:r>
        <w:rPr>
          <w:rFonts w:hint="eastAsia" w:ascii="宋体" w:hAnsi="宋体" w:eastAsia="宋体" w:cs="宋体"/>
          <w:b/>
          <w:sz w:val="24"/>
          <w:szCs w:val="24"/>
        </w:rPr>
        <w:t>3.3.</w:t>
      </w:r>
      <w:r>
        <w:rPr>
          <w:rFonts w:hint="eastAsia" w:ascii="宋体" w:hAnsi="宋体" w:eastAsia="宋体" w:cs="宋体"/>
          <w:b/>
          <w:sz w:val="24"/>
          <w:szCs w:val="24"/>
          <w:lang w:val="en-US" w:eastAsia="zh-CN"/>
        </w:rPr>
        <w:t>1</w:t>
      </w:r>
      <w:r>
        <w:rPr>
          <w:rFonts w:hint="eastAsia" w:ascii="宋体" w:hAnsi="宋体" w:eastAsia="宋体" w:cs="宋体"/>
          <w:b/>
          <w:sz w:val="24"/>
          <w:szCs w:val="24"/>
        </w:rPr>
        <w:t>综合评分明细表</w:t>
      </w:r>
    </w:p>
    <w:tbl>
      <w:tblPr>
        <w:tblStyle w:val="1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13"/>
        <w:gridCol w:w="762"/>
        <w:gridCol w:w="5032"/>
        <w:gridCol w:w="1612"/>
      </w:tblGrid>
      <w:tr w14:paraId="5B4B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63519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3" w:type="dxa"/>
            <w:noWrap w:val="0"/>
            <w:vAlign w:val="center"/>
          </w:tcPr>
          <w:p w14:paraId="265E12A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p w14:paraId="14712A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及权重</w:t>
            </w:r>
          </w:p>
        </w:tc>
        <w:tc>
          <w:tcPr>
            <w:tcW w:w="762" w:type="dxa"/>
            <w:noWrap w:val="0"/>
            <w:vAlign w:val="center"/>
          </w:tcPr>
          <w:p w14:paraId="79AF6E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5032" w:type="dxa"/>
            <w:noWrap w:val="0"/>
            <w:vAlign w:val="center"/>
          </w:tcPr>
          <w:p w14:paraId="6D9CD9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1612" w:type="dxa"/>
            <w:noWrap w:val="0"/>
            <w:vAlign w:val="center"/>
          </w:tcPr>
          <w:p w14:paraId="3B042D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14:paraId="0071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4E7C6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13" w:type="dxa"/>
            <w:noWrap w:val="0"/>
            <w:vAlign w:val="center"/>
          </w:tcPr>
          <w:p w14:paraId="08BC6E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r>
              <w:rPr>
                <w:rFonts w:hint="eastAsia" w:ascii="宋体" w:hAnsi="宋体" w:eastAsia="宋体" w:cs="宋体"/>
                <w:sz w:val="24"/>
                <w:szCs w:val="24"/>
                <w:lang w:val="en-US" w:eastAsia="zh-CN"/>
              </w:rPr>
              <w:t>30</w:t>
            </w:r>
            <w:r>
              <w:rPr>
                <w:rFonts w:hint="eastAsia" w:ascii="宋体" w:hAnsi="宋体" w:eastAsia="宋体" w:cs="宋体"/>
                <w:sz w:val="24"/>
                <w:szCs w:val="24"/>
              </w:rPr>
              <w:t>%</w:t>
            </w:r>
          </w:p>
        </w:tc>
        <w:tc>
          <w:tcPr>
            <w:tcW w:w="762" w:type="dxa"/>
            <w:noWrap w:val="0"/>
            <w:vAlign w:val="center"/>
          </w:tcPr>
          <w:p w14:paraId="288A048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5032" w:type="dxa"/>
            <w:noWrap w:val="0"/>
            <w:vAlign w:val="center"/>
          </w:tcPr>
          <w:p w14:paraId="3BF866C1">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以本次有效的</w:t>
            </w:r>
            <w:r>
              <w:rPr>
                <w:rFonts w:hint="eastAsia" w:ascii="宋体" w:hAnsi="宋体" w:eastAsia="宋体" w:cs="宋体"/>
                <w:sz w:val="24"/>
                <w:szCs w:val="24"/>
                <w:lang w:eastAsia="zh-CN"/>
              </w:rPr>
              <w:t>最后报价</w:t>
            </w:r>
            <w:r>
              <w:rPr>
                <w:rFonts w:hint="eastAsia" w:ascii="宋体" w:hAnsi="宋体" w:eastAsia="宋体" w:cs="宋体"/>
                <w:sz w:val="24"/>
                <w:szCs w:val="24"/>
              </w:rPr>
              <w:t>最低</w:t>
            </w:r>
            <w:r>
              <w:rPr>
                <w:rFonts w:hint="eastAsia" w:ascii="宋体" w:hAnsi="宋体" w:eastAsia="宋体" w:cs="宋体"/>
                <w:sz w:val="24"/>
                <w:szCs w:val="24"/>
                <w:lang w:eastAsia="zh-CN"/>
              </w:rPr>
              <w:t>的磋商</w:t>
            </w:r>
            <w:r>
              <w:rPr>
                <w:rFonts w:hint="eastAsia" w:ascii="宋体" w:hAnsi="宋体" w:eastAsia="宋体" w:cs="宋体"/>
                <w:sz w:val="24"/>
                <w:szCs w:val="24"/>
              </w:rPr>
              <w:t>报价为基准价，</w:t>
            </w:r>
            <w:r>
              <w:rPr>
                <w:rFonts w:hint="eastAsia" w:ascii="宋体" w:hAnsi="宋体" w:eastAsia="宋体" w:cs="宋体"/>
                <w:sz w:val="24"/>
                <w:szCs w:val="24"/>
                <w:lang w:eastAsia="zh-CN"/>
              </w:rPr>
              <w:t>磋商</w:t>
            </w:r>
            <w:r>
              <w:rPr>
                <w:rFonts w:hint="eastAsia" w:ascii="宋体" w:hAnsi="宋体" w:eastAsia="宋体" w:cs="宋体"/>
                <w:sz w:val="24"/>
                <w:szCs w:val="24"/>
              </w:rPr>
              <w:t>报价得分=(基准价／</w:t>
            </w:r>
            <w:r>
              <w:rPr>
                <w:rFonts w:hint="eastAsia" w:ascii="宋体" w:hAnsi="宋体" w:eastAsia="宋体" w:cs="宋体"/>
                <w:sz w:val="24"/>
                <w:szCs w:val="24"/>
                <w:lang w:eastAsia="zh-CN"/>
              </w:rPr>
              <w:t>最后磋商</w:t>
            </w:r>
            <w:r>
              <w:rPr>
                <w:rFonts w:hint="eastAsia" w:ascii="宋体" w:hAnsi="宋体" w:eastAsia="宋体" w:cs="宋体"/>
                <w:sz w:val="24"/>
                <w:szCs w:val="24"/>
              </w:rPr>
              <w:t>报价)*</w:t>
            </w:r>
            <w:r>
              <w:rPr>
                <w:rFonts w:hint="eastAsia" w:ascii="宋体" w:hAnsi="宋体" w:eastAsia="宋体" w:cs="宋体"/>
                <w:sz w:val="24"/>
                <w:szCs w:val="24"/>
                <w:lang w:val="en-US" w:eastAsia="zh-CN"/>
              </w:rPr>
              <w:t>30%*100</w:t>
            </w:r>
            <w:r>
              <w:rPr>
                <w:rFonts w:hint="eastAsia" w:ascii="宋体" w:hAnsi="宋体" w:eastAsia="宋体" w:cs="宋体"/>
                <w:sz w:val="24"/>
                <w:szCs w:val="24"/>
                <w:lang w:eastAsia="zh-CN"/>
              </w:rPr>
              <w:t>；</w:t>
            </w:r>
          </w:p>
        </w:tc>
        <w:tc>
          <w:tcPr>
            <w:tcW w:w="1612" w:type="dxa"/>
            <w:noWrap w:val="0"/>
            <w:vAlign w:val="center"/>
          </w:tcPr>
          <w:p w14:paraId="7F400B89">
            <w:pPr>
              <w:spacing w:line="360" w:lineRule="auto"/>
              <w:jc w:val="center"/>
              <w:rPr>
                <w:rFonts w:hint="eastAsia" w:ascii="宋体" w:hAnsi="宋体" w:eastAsia="宋体" w:cs="宋体"/>
                <w:sz w:val="24"/>
                <w:szCs w:val="24"/>
              </w:rPr>
            </w:pPr>
          </w:p>
        </w:tc>
      </w:tr>
      <w:tr w14:paraId="097A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4B59361">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413" w:type="dxa"/>
            <w:noWrap w:val="0"/>
            <w:vAlign w:val="center"/>
          </w:tcPr>
          <w:p w14:paraId="10C722FA">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供货方案</w:t>
            </w:r>
            <w:r>
              <w:rPr>
                <w:rFonts w:hint="eastAsia" w:ascii="宋体" w:hAnsi="宋体" w:cs="宋体"/>
                <w:sz w:val="24"/>
                <w:szCs w:val="24"/>
                <w:highlight w:val="none"/>
                <w:lang w:val="en-US" w:eastAsia="zh-CN"/>
              </w:rPr>
              <w:t>36</w:t>
            </w:r>
            <w:r>
              <w:rPr>
                <w:rFonts w:hint="eastAsia" w:ascii="宋体" w:hAnsi="宋体" w:eastAsia="宋体" w:cs="宋体"/>
                <w:sz w:val="24"/>
                <w:szCs w:val="24"/>
                <w:highlight w:val="none"/>
                <w:lang w:val="en-US" w:eastAsia="zh-CN"/>
              </w:rPr>
              <w:t>%</w:t>
            </w:r>
          </w:p>
        </w:tc>
        <w:tc>
          <w:tcPr>
            <w:tcW w:w="762" w:type="dxa"/>
            <w:noWrap w:val="0"/>
            <w:vAlign w:val="center"/>
          </w:tcPr>
          <w:p w14:paraId="036274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0A4083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189B9D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2CFB5F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r>
              <w:rPr>
                <w:rFonts w:hint="eastAsia" w:ascii="宋体" w:hAnsi="宋体" w:eastAsia="宋体" w:cs="宋体"/>
                <w:sz w:val="24"/>
                <w:szCs w:val="24"/>
                <w:highlight w:val="none"/>
                <w:lang w:val="en-US" w:eastAsia="zh-CN"/>
              </w:rPr>
              <w:t>分</w:t>
            </w:r>
          </w:p>
        </w:tc>
        <w:tc>
          <w:tcPr>
            <w:tcW w:w="5032" w:type="dxa"/>
            <w:noWrap w:val="0"/>
            <w:vAlign w:val="center"/>
          </w:tcPr>
          <w:p w14:paraId="2B46AA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根据供应商对本项目提供的</w:t>
            </w:r>
            <w:r>
              <w:rPr>
                <w:rFonts w:hint="eastAsia" w:ascii="宋体" w:hAnsi="宋体" w:eastAsia="宋体" w:cs="宋体"/>
                <w:b/>
                <w:bCs/>
                <w:color w:val="000000"/>
                <w:sz w:val="24"/>
                <w:szCs w:val="24"/>
                <w:highlight w:val="none"/>
                <w:lang w:val="en-US" w:eastAsia="zh-CN"/>
              </w:rPr>
              <w:t>供货</w:t>
            </w:r>
            <w:r>
              <w:rPr>
                <w:rFonts w:hint="eastAsia" w:ascii="宋体" w:hAnsi="宋体" w:eastAsia="宋体" w:cs="宋体"/>
                <w:b/>
                <w:bCs/>
                <w:color w:val="000000"/>
                <w:sz w:val="24"/>
                <w:szCs w:val="24"/>
                <w:highlight w:val="none"/>
              </w:rPr>
              <w:t>方案进行综合评审</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包含（①货源组织方案</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②进度计划安排</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③配送方案</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④人员职责分工</w:t>
            </w:r>
            <w:r>
              <w:rPr>
                <w:rFonts w:hint="eastAsia" w:ascii="宋体" w:hAnsi="宋体" w:eastAsia="宋体" w:cs="宋体"/>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rPr>
              <w:t>⑤</w:t>
            </w:r>
            <w:r>
              <w:rPr>
                <w:rFonts w:hint="eastAsia" w:ascii="宋体" w:hAnsi="宋体" w:eastAsia="宋体" w:cs="宋体"/>
                <w:b/>
                <w:bCs/>
                <w:color w:val="000000"/>
                <w:sz w:val="24"/>
                <w:szCs w:val="24"/>
                <w:highlight w:val="none"/>
              </w:rPr>
              <w:t>质量保障方案</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⑥实施进度保障措施）</w:t>
            </w:r>
          </w:p>
          <w:p w14:paraId="34D102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hAnsi="宋体" w:cs="宋体"/>
                <w:color w:val="000000"/>
                <w:sz w:val="24"/>
                <w:highlight w:val="none"/>
              </w:rPr>
              <w:t>方案</w:t>
            </w:r>
            <w:r>
              <w:rPr>
                <w:rFonts w:hint="eastAsia" w:ascii="宋体" w:hAnsi="宋体" w:eastAsia="宋体" w:cs="宋体"/>
                <w:color w:val="000000"/>
                <w:sz w:val="24"/>
                <w:szCs w:val="24"/>
                <w:highlight w:val="none"/>
              </w:rPr>
              <w:t>包含以上内容详细完整且完全满足项目实施需求的得</w:t>
            </w:r>
            <w:r>
              <w:rPr>
                <w:rFonts w:hint="eastAsia" w:ascii="宋体" w:hAnsi="宋体" w:cs="宋体"/>
                <w:color w:val="000000"/>
                <w:sz w:val="24"/>
                <w:szCs w:val="24"/>
                <w:highlight w:val="none"/>
                <w:lang w:val="en-US" w:eastAsia="zh-CN"/>
              </w:rPr>
              <w:t>36</w:t>
            </w:r>
            <w:r>
              <w:rPr>
                <w:rFonts w:hint="eastAsia" w:ascii="宋体" w:hAnsi="宋体" w:eastAsia="宋体" w:cs="宋体"/>
                <w:color w:val="000000"/>
                <w:sz w:val="24"/>
                <w:szCs w:val="24"/>
                <w:highlight w:val="none"/>
              </w:rPr>
              <w:t>分；每缺少一项扣</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分，每有一项不详细或不完整或不满足项目实施的扣</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分，扣完为止。</w:t>
            </w:r>
          </w:p>
          <w:p w14:paraId="283A8923">
            <w:pPr>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注：不详细或不完整或不满足项目实施是指方案存在不适用项目实际情况的情形、套用其他方案、描述不完整、凭空编造、逻辑漏洞、科学原理错误以及不可能实现的夸大情形等情况。</w:t>
            </w:r>
          </w:p>
          <w:p w14:paraId="29EE7424">
            <w:pPr>
              <w:pStyle w:val="16"/>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sz w:val="24"/>
                <w:szCs w:val="24"/>
                <w:highlight w:val="none"/>
              </w:rPr>
            </w:pPr>
          </w:p>
        </w:tc>
        <w:tc>
          <w:tcPr>
            <w:tcW w:w="1612" w:type="dxa"/>
            <w:noWrap w:val="0"/>
            <w:vAlign w:val="center"/>
          </w:tcPr>
          <w:p w14:paraId="256A2902">
            <w:pPr>
              <w:pStyle w:val="7"/>
              <w:rPr>
                <w:rFonts w:hint="eastAsia" w:ascii="宋体" w:hAnsi="宋体" w:eastAsia="宋体" w:cs="宋体"/>
                <w:b/>
                <w:bCs/>
                <w:sz w:val="24"/>
                <w:szCs w:val="24"/>
                <w:lang w:eastAsia="zh-CN"/>
              </w:rPr>
            </w:pPr>
          </w:p>
        </w:tc>
      </w:tr>
      <w:tr w14:paraId="6E9C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33F14CA">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413" w:type="dxa"/>
            <w:noWrap w:val="0"/>
            <w:vAlign w:val="center"/>
          </w:tcPr>
          <w:p w14:paraId="64EF2779">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售后服务方案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w:t>
            </w:r>
          </w:p>
        </w:tc>
        <w:tc>
          <w:tcPr>
            <w:tcW w:w="762" w:type="dxa"/>
            <w:noWrap w:val="0"/>
            <w:vAlign w:val="center"/>
          </w:tcPr>
          <w:p w14:paraId="12BD6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分</w:t>
            </w:r>
          </w:p>
        </w:tc>
        <w:tc>
          <w:tcPr>
            <w:tcW w:w="5032" w:type="dxa"/>
            <w:noWrap w:val="0"/>
            <w:vAlign w:val="center"/>
          </w:tcPr>
          <w:p w14:paraId="245857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根据供应商针对本项目提供的售后服务方案进行综合评审</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包括（①售后服务内容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②售后服务质量保证承诺③响应处理时间</w:t>
            </w:r>
            <w:r>
              <w:rPr>
                <w:rFonts w:hint="eastAsia" w:ascii="宋体" w:hAnsi="宋体" w:eastAsia="宋体" w:cs="宋体"/>
                <w:b/>
                <w:bCs/>
                <w:sz w:val="24"/>
                <w:szCs w:val="24"/>
                <w:highlight w:val="none"/>
                <w:lang w:eastAsia="zh-CN"/>
              </w:rPr>
              <w:t>；</w:t>
            </w:r>
            <w:r>
              <w:rPr>
                <w:rFonts w:hint="eastAsia" w:ascii="宋体" w:hAnsi="宋体" w:eastAsia="宋体" w:cs="宋体"/>
                <w:b/>
                <w:bCs/>
                <w:color w:val="000000"/>
                <w:sz w:val="24"/>
                <w:szCs w:val="24"/>
                <w:highlight w:val="none"/>
              </w:rPr>
              <w:t>④</w:t>
            </w:r>
            <w:r>
              <w:rPr>
                <w:rFonts w:hint="eastAsia" w:ascii="宋体" w:hAnsi="宋体" w:eastAsia="宋体" w:cs="宋体"/>
                <w:b/>
                <w:bCs/>
                <w:sz w:val="24"/>
                <w:szCs w:val="24"/>
                <w:highlight w:val="none"/>
              </w:rPr>
              <w:t>售后服务电话及售后人员名单）</w:t>
            </w:r>
          </w:p>
          <w:p w14:paraId="61CC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hAnsi="宋体" w:cs="宋体"/>
                <w:color w:val="000000"/>
                <w:sz w:val="24"/>
                <w:highlight w:val="none"/>
              </w:rPr>
              <w:t>方案</w:t>
            </w:r>
            <w:r>
              <w:rPr>
                <w:rFonts w:hint="eastAsia" w:ascii="宋体" w:hAnsi="宋体" w:eastAsia="宋体" w:cs="宋体"/>
                <w:color w:val="000000"/>
                <w:sz w:val="24"/>
                <w:szCs w:val="24"/>
                <w:highlight w:val="none"/>
              </w:rPr>
              <w:t>包含以上内容详细完整且完全满足项目实施需求的得</w:t>
            </w:r>
            <w:r>
              <w:rPr>
                <w:rFonts w:hint="eastAsia" w:ascii="宋体" w:hAnsi="宋体" w:cs="宋体"/>
                <w:color w:val="000000"/>
                <w:sz w:val="24"/>
                <w:szCs w:val="24"/>
                <w:highlight w:val="none"/>
                <w:lang w:val="en-US" w:eastAsia="zh-CN"/>
              </w:rPr>
              <w:t>24</w:t>
            </w:r>
            <w:r>
              <w:rPr>
                <w:rFonts w:hint="eastAsia" w:ascii="宋体" w:hAnsi="宋体" w:eastAsia="宋体" w:cs="宋体"/>
                <w:color w:val="000000"/>
                <w:sz w:val="24"/>
                <w:szCs w:val="24"/>
                <w:highlight w:val="none"/>
              </w:rPr>
              <w:t>分；每缺少一项扣</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分，每有一项不详细或不完整或不满足项目实施的扣</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分，扣完为止。</w:t>
            </w:r>
          </w:p>
          <w:p w14:paraId="7571D40D">
            <w:pPr>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注：不详细或不完整或不满足项目实施是指方案存在不适用项目实际情况的情形、套用其他方案、描述不完整、凭空编造、逻辑漏洞、科学原理错误以及不可能实现的夸大情形等情况。</w:t>
            </w:r>
          </w:p>
        </w:tc>
        <w:tc>
          <w:tcPr>
            <w:tcW w:w="1612" w:type="dxa"/>
            <w:noWrap w:val="0"/>
            <w:vAlign w:val="center"/>
          </w:tcPr>
          <w:p w14:paraId="58E4572E">
            <w:pPr>
              <w:pStyle w:val="7"/>
              <w:rPr>
                <w:rFonts w:hint="eastAsia" w:ascii="宋体" w:hAnsi="宋体" w:eastAsia="宋体" w:cs="宋体"/>
                <w:b/>
                <w:bCs/>
                <w:sz w:val="24"/>
                <w:szCs w:val="24"/>
                <w:lang w:eastAsia="zh-CN"/>
              </w:rPr>
            </w:pPr>
          </w:p>
        </w:tc>
      </w:tr>
      <w:tr w14:paraId="5CE6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D75DA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13" w:type="dxa"/>
            <w:noWrap w:val="0"/>
            <w:vAlign w:val="center"/>
          </w:tcPr>
          <w:p w14:paraId="090AA85A">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履约能力</w:t>
            </w:r>
            <w:r>
              <w:rPr>
                <w:rFonts w:hint="eastAsia" w:ascii="宋体" w:hAnsi="宋体" w:eastAsia="宋体" w:cs="宋体"/>
                <w:color w:val="auto"/>
                <w:sz w:val="24"/>
                <w:szCs w:val="24"/>
                <w:lang w:val="en-US" w:eastAsia="zh-CN"/>
              </w:rPr>
              <w:t>10</w:t>
            </w:r>
            <w:r>
              <w:rPr>
                <w:rFonts w:hint="eastAsia" w:ascii="宋体" w:hAnsi="宋体" w:eastAsia="宋体" w:cs="宋体"/>
                <w:sz w:val="24"/>
                <w:szCs w:val="24"/>
                <w:lang w:val="en-US" w:eastAsia="zh-CN"/>
              </w:rPr>
              <w:t>%</w:t>
            </w:r>
          </w:p>
        </w:tc>
        <w:tc>
          <w:tcPr>
            <w:tcW w:w="762" w:type="dxa"/>
            <w:noWrap w:val="0"/>
            <w:vAlign w:val="center"/>
          </w:tcPr>
          <w:p w14:paraId="03EA37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5032" w:type="dxa"/>
            <w:noWrap w:val="0"/>
            <w:vAlign w:val="center"/>
          </w:tcPr>
          <w:p w14:paraId="3C249D05">
            <w:pPr>
              <w:keepNext w:val="0"/>
              <w:keepLines w:val="0"/>
              <w:pageBreakBefore w:val="0"/>
              <w:widowControl w:val="0"/>
              <w:kinsoku/>
              <w:wordWrap/>
              <w:overflowPunct/>
              <w:topLinePunct w:val="0"/>
              <w:autoSpaceDE/>
              <w:autoSpaceDN/>
              <w:bidi w:val="0"/>
              <w:adjustRightInd/>
              <w:snapToGrid/>
              <w:spacing w:line="360" w:lineRule="auto"/>
              <w:ind w:firstLine="28" w:firstLineChars="0"/>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年1月1日</w:t>
            </w:r>
            <w:r>
              <w:rPr>
                <w:rFonts w:hint="eastAsia" w:ascii="宋体" w:hAnsi="宋体" w:eastAsia="宋体" w:cs="宋体"/>
                <w:sz w:val="24"/>
                <w:szCs w:val="24"/>
                <w:lang w:eastAsia="zh-CN"/>
              </w:rPr>
              <w:t>（含</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年1月1日</w:t>
            </w:r>
            <w:r>
              <w:rPr>
                <w:rFonts w:hint="eastAsia" w:ascii="宋体" w:hAnsi="宋体" w:eastAsia="宋体" w:cs="宋体"/>
                <w:sz w:val="24"/>
                <w:szCs w:val="24"/>
                <w:lang w:eastAsia="zh-CN"/>
              </w:rPr>
              <w:t>）至响应文件截止时间</w:t>
            </w:r>
            <w:r>
              <w:rPr>
                <w:rFonts w:hint="eastAsia" w:ascii="宋体" w:hAnsi="宋体" w:eastAsia="宋体" w:cs="宋体"/>
                <w:sz w:val="24"/>
                <w:szCs w:val="24"/>
              </w:rPr>
              <w:t>类似项目业绩进行评审，每提供一个业绩得</w:t>
            </w:r>
            <w:r>
              <w:rPr>
                <w:rFonts w:hint="eastAsia" w:ascii="宋体" w:hAnsi="宋体" w:eastAsia="宋体" w:cs="宋体"/>
                <w:sz w:val="24"/>
                <w:szCs w:val="24"/>
                <w:lang w:val="en-US" w:eastAsia="zh-CN"/>
              </w:rPr>
              <w:t>5</w:t>
            </w:r>
            <w:r>
              <w:rPr>
                <w:rFonts w:hint="eastAsia" w:ascii="宋体" w:hAnsi="宋体" w:eastAsia="宋体" w:cs="宋体"/>
                <w:sz w:val="24"/>
                <w:szCs w:val="24"/>
              </w:rPr>
              <w:t>分，最多得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0C3632CC">
            <w:pPr>
              <w:pStyle w:val="7"/>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eastAsia="zh-CN"/>
              </w:rPr>
              <w:t>注：类似业绩是指</w:t>
            </w:r>
            <w:r>
              <w:rPr>
                <w:rFonts w:hint="eastAsia" w:ascii="宋体" w:hAnsi="宋体" w:eastAsia="宋体" w:cs="宋体"/>
                <w:color w:val="auto"/>
                <w:kern w:val="0"/>
                <w:sz w:val="24"/>
                <w:szCs w:val="24"/>
                <w:lang w:val="en-US" w:eastAsia="zh-CN" w:bidi="ar"/>
              </w:rPr>
              <w:t>服装销售类业绩</w:t>
            </w:r>
            <w:r>
              <w:rPr>
                <w:rFonts w:hint="eastAsia" w:ascii="宋体" w:hAnsi="宋体" w:eastAsia="宋体" w:cs="宋体"/>
                <w:color w:val="auto"/>
                <w:kern w:val="0"/>
                <w:sz w:val="24"/>
                <w:szCs w:val="24"/>
                <w:lang w:eastAsia="zh-CN" w:bidi="ar"/>
              </w:rPr>
              <w:t>。</w:t>
            </w:r>
          </w:p>
        </w:tc>
        <w:tc>
          <w:tcPr>
            <w:tcW w:w="1612" w:type="dxa"/>
            <w:noWrap w:val="0"/>
            <w:vAlign w:val="center"/>
          </w:tcPr>
          <w:p w14:paraId="3D5F29BE">
            <w:pPr>
              <w:spacing w:line="360" w:lineRule="auto"/>
              <w:ind w:left="-38"/>
              <w:rPr>
                <w:rFonts w:hint="eastAsia" w:ascii="宋体" w:hAnsi="宋体" w:eastAsia="宋体" w:cs="宋体"/>
                <w:sz w:val="24"/>
                <w:szCs w:val="24"/>
              </w:rPr>
            </w:pPr>
            <w:r>
              <w:rPr>
                <w:rFonts w:hint="eastAsia" w:ascii="宋体" w:hAnsi="宋体" w:eastAsia="宋体" w:cs="宋体"/>
                <w:sz w:val="24"/>
                <w:szCs w:val="24"/>
              </w:rPr>
              <w:t>提供合同</w:t>
            </w:r>
            <w:r>
              <w:rPr>
                <w:rFonts w:hint="eastAsia" w:ascii="宋体" w:hAnsi="宋体" w:eastAsia="宋体" w:cs="宋体"/>
                <w:sz w:val="24"/>
                <w:szCs w:val="24"/>
                <w:lang w:eastAsia="zh-CN"/>
              </w:rPr>
              <w:t>（协议）扫描件</w:t>
            </w:r>
            <w:r>
              <w:rPr>
                <w:rFonts w:hint="eastAsia" w:ascii="宋体" w:hAnsi="宋体" w:eastAsia="宋体" w:cs="宋体"/>
                <w:sz w:val="24"/>
                <w:szCs w:val="24"/>
              </w:rPr>
              <w:t>（加盖公章）</w:t>
            </w:r>
          </w:p>
          <w:p w14:paraId="6CDE68C5">
            <w:pPr>
              <w:spacing w:line="440" w:lineRule="exact"/>
              <w:ind w:left="-38" w:leftChars="0"/>
              <w:rPr>
                <w:rFonts w:hint="eastAsia" w:ascii="宋体" w:hAnsi="宋体" w:eastAsia="宋体" w:cs="宋体"/>
                <w:b/>
                <w:bCs/>
                <w:sz w:val="24"/>
                <w:szCs w:val="24"/>
                <w:lang w:eastAsia="zh-CN"/>
              </w:rPr>
            </w:pPr>
          </w:p>
        </w:tc>
      </w:tr>
    </w:tbl>
    <w:p w14:paraId="1C3759BF">
      <w:pPr>
        <w:ind w:right="-764" w:rightChars="-364"/>
        <w:rPr>
          <w:rFonts w:hint="eastAsia" w:ascii="宋体" w:hAnsi="宋体" w:eastAsia="宋体" w:cs="宋体"/>
          <w:sz w:val="24"/>
        </w:rPr>
      </w:pPr>
    </w:p>
    <w:p w14:paraId="57208DDC">
      <w:pPr>
        <w:ind w:right="-92" w:rightChars="-44" w:firstLine="480" w:firstLineChars="200"/>
        <w:rPr>
          <w:rFonts w:hint="eastAsia" w:ascii="宋体" w:hAnsi="宋体" w:eastAsia="宋体" w:cs="宋体"/>
          <w:b/>
          <w:color w:val="000000"/>
          <w:sz w:val="24"/>
        </w:rPr>
      </w:pPr>
      <w:r>
        <w:rPr>
          <w:rFonts w:hint="eastAsia" w:ascii="宋体" w:hAnsi="宋体" w:eastAsia="宋体" w:cs="宋体"/>
          <w:sz w:val="24"/>
        </w:rPr>
        <w:t>评分的取值按四舍五入法，保留小数点后两位。</w:t>
      </w:r>
      <w:bookmarkEnd w:id="87"/>
      <w:bookmarkEnd w:id="88"/>
      <w:bookmarkEnd w:id="89"/>
      <w:bookmarkEnd w:id="90"/>
    </w:p>
    <w:p w14:paraId="3B8BAC99">
      <w:pPr>
        <w:tabs>
          <w:tab w:val="left" w:pos="851"/>
        </w:tabs>
        <w:spacing w:line="400" w:lineRule="exact"/>
        <w:ind w:right="-92" w:rightChars="-44" w:firstLine="482" w:firstLineChars="200"/>
        <w:outlineLvl w:val="1"/>
        <w:rPr>
          <w:rFonts w:hint="eastAsia" w:ascii="宋体" w:hAnsi="宋体" w:eastAsia="宋体" w:cs="宋体"/>
          <w:b/>
          <w:color w:val="000000"/>
          <w:sz w:val="24"/>
        </w:rPr>
      </w:pPr>
      <w:r>
        <w:rPr>
          <w:rFonts w:hint="eastAsia" w:ascii="宋体" w:hAnsi="宋体" w:eastAsia="宋体" w:cs="宋体"/>
          <w:b/>
          <w:color w:val="000000"/>
          <w:sz w:val="24"/>
        </w:rPr>
        <w:t>4.磋商纪律及注意事项</w:t>
      </w:r>
    </w:p>
    <w:p w14:paraId="0205DFB4">
      <w:pPr>
        <w:tabs>
          <w:tab w:val="left" w:pos="851"/>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4.1磋商小组内部讨论的情况和意见必须保密，任何人不得以任何形式透露给供应商或与供应商有关的单位或个人。</w:t>
      </w:r>
    </w:p>
    <w:p w14:paraId="551A55B3">
      <w:pPr>
        <w:tabs>
          <w:tab w:val="left" w:pos="851"/>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4.2在磋商过程中，供应商不得以任何形式对磋商小组成员进行旨在影响磋商结果的私下接触，否则将取消其参与磋商的资格。</w:t>
      </w:r>
    </w:p>
    <w:p w14:paraId="222A43C0">
      <w:pPr>
        <w:tabs>
          <w:tab w:val="left" w:pos="851"/>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4.3</w:t>
      </w:r>
      <w:r>
        <w:rPr>
          <w:rFonts w:hint="eastAsia" w:ascii="宋体" w:hAnsi="宋体" w:eastAsia="宋体" w:cs="宋体"/>
          <w:sz w:val="24"/>
        </w:rPr>
        <w:t>对各供应商的商业秘密，磋商小组成员应予以保密，不得泄露给其他供应商。</w:t>
      </w:r>
    </w:p>
    <w:p w14:paraId="5B57CDF8">
      <w:pPr>
        <w:tabs>
          <w:tab w:val="left" w:pos="851"/>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4.4 磋商小组独立评判，推荐成交候选人，并写出书面报告。</w:t>
      </w:r>
    </w:p>
    <w:p w14:paraId="33F91656">
      <w:pPr>
        <w:tabs>
          <w:tab w:val="left" w:pos="7665"/>
        </w:tabs>
        <w:spacing w:line="400" w:lineRule="exact"/>
        <w:ind w:right="-92" w:rightChars="-44" w:firstLine="480" w:firstLineChars="200"/>
        <w:outlineLvl w:val="1"/>
        <w:rPr>
          <w:rFonts w:hint="eastAsia" w:ascii="宋体" w:hAnsi="宋体" w:eastAsia="宋体" w:cs="宋体"/>
          <w:b/>
          <w:color w:val="000000"/>
          <w:sz w:val="24"/>
        </w:rPr>
      </w:pPr>
      <w:r>
        <w:rPr>
          <w:rFonts w:hint="eastAsia" w:ascii="宋体" w:hAnsi="宋体" w:eastAsia="宋体" w:cs="宋体"/>
          <w:color w:val="000000"/>
          <w:sz w:val="24"/>
        </w:rPr>
        <w:t>5.</w:t>
      </w:r>
      <w:bookmarkEnd w:id="91"/>
      <w:r>
        <w:rPr>
          <w:rFonts w:hint="eastAsia" w:ascii="宋体" w:hAnsi="宋体" w:eastAsia="宋体" w:cs="宋体"/>
          <w:b/>
          <w:color w:val="000000"/>
          <w:sz w:val="24"/>
        </w:rPr>
        <w:t>磋商小组在采购活动中承担以下义务：</w:t>
      </w:r>
    </w:p>
    <w:p w14:paraId="7CE8302A">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（一）遵守评审工作纪律；</w:t>
      </w:r>
    </w:p>
    <w:p w14:paraId="464CA08F">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（二）按照客观、公正、审慎的原则，根据磋商文件规定的评审程序、评审方法和评审标准进行独立评审；</w:t>
      </w:r>
    </w:p>
    <w:p w14:paraId="09077498">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（三）不得泄露评审文件、评审情况和在评审过程中获悉的商业秘密；</w:t>
      </w:r>
    </w:p>
    <w:p w14:paraId="59C76D16">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（四）及时向</w:t>
      </w:r>
      <w:r>
        <w:rPr>
          <w:rFonts w:hint="eastAsia" w:ascii="宋体" w:hAnsi="宋体" w:eastAsia="宋体" w:cs="宋体"/>
          <w:color w:val="000000"/>
          <w:sz w:val="24"/>
          <w:lang w:eastAsia="zh-CN"/>
        </w:rPr>
        <w:t>相关</w:t>
      </w:r>
      <w:r>
        <w:rPr>
          <w:rFonts w:hint="eastAsia" w:ascii="宋体" w:hAnsi="宋体" w:eastAsia="宋体" w:cs="宋体"/>
          <w:color w:val="000000"/>
          <w:sz w:val="24"/>
        </w:rPr>
        <w:t>部门报告评审过程中发现的采购人向评审专家做倾向性、误导性的解释或者说明，以及供应商行贿、提供虚假材料或者串通等违法行为；</w:t>
      </w:r>
    </w:p>
    <w:p w14:paraId="357F57FA">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（五）发现磋商文件存在歧义、重大缺陷导致评审工作无法进行时，停止评审并向采购人书面说明情况；</w:t>
      </w:r>
    </w:p>
    <w:p w14:paraId="0218BEF6">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（六）及时向监察等部门举报在评审过程中受到非法干预的情况；</w:t>
      </w:r>
    </w:p>
    <w:p w14:paraId="50244CC9">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（七）配合答复处理供应商的询问、质疑和投诉等事项；</w:t>
      </w:r>
    </w:p>
    <w:p w14:paraId="7315EA67">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（八）</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和规章规定的其他义务。</w:t>
      </w:r>
    </w:p>
    <w:p w14:paraId="5DB0B123">
      <w:pPr>
        <w:tabs>
          <w:tab w:val="left" w:pos="7665"/>
        </w:tabs>
        <w:spacing w:line="400" w:lineRule="exact"/>
        <w:ind w:right="-92" w:rightChars="-44" w:firstLine="482" w:firstLineChars="200"/>
        <w:outlineLvl w:val="1"/>
        <w:rPr>
          <w:rFonts w:hint="eastAsia" w:ascii="宋体" w:hAnsi="宋体" w:eastAsia="宋体" w:cs="宋体"/>
          <w:b/>
          <w:color w:val="000000"/>
          <w:sz w:val="24"/>
        </w:rPr>
      </w:pPr>
      <w:r>
        <w:rPr>
          <w:rFonts w:hint="eastAsia" w:ascii="宋体" w:hAnsi="宋体" w:eastAsia="宋体" w:cs="宋体"/>
          <w:b/>
          <w:color w:val="000000"/>
          <w:sz w:val="24"/>
        </w:rPr>
        <w:t>6.评审专家在采购活动中应当遵守以下工作纪律：</w:t>
      </w:r>
    </w:p>
    <w:p w14:paraId="787C3DA7">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（一）不得参加与自己有利害关系的采购项目的评标活动。发现参加了与自己有利害关系的评审活动，须主动提出回避，退出评审；</w:t>
      </w:r>
    </w:p>
    <w:p w14:paraId="17378966">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（二）评审前，应当将通讯工具或者相关电子设备交由</w:t>
      </w:r>
      <w:r>
        <w:rPr>
          <w:rFonts w:hint="eastAsia" w:ascii="宋体" w:hAnsi="宋体" w:cs="宋体"/>
          <w:color w:val="000000"/>
          <w:sz w:val="24"/>
          <w:lang w:val="en-US" w:eastAsia="zh-CN"/>
        </w:rPr>
        <w:t>采购人</w:t>
      </w:r>
      <w:r>
        <w:rPr>
          <w:rFonts w:hint="eastAsia" w:ascii="宋体" w:hAnsi="宋体" w:eastAsia="宋体" w:cs="宋体"/>
          <w:color w:val="000000"/>
          <w:sz w:val="24"/>
        </w:rPr>
        <w:t>统一保管；</w:t>
      </w:r>
    </w:p>
    <w:p w14:paraId="291A3D92">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（三）评审过程中，不得与外界联系，因发生不可预见情况，确实需要与外界联系的，应当在监督人员监督之下办理；</w:t>
      </w:r>
    </w:p>
    <w:p w14:paraId="1A03B1F1">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466CFFA5">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（五）在评审过程中和评审结束后，不得记录、复制或带走任何评审资料，不得向外界透露评审内容；</w:t>
      </w:r>
    </w:p>
    <w:p w14:paraId="4BF695BF">
      <w:pPr>
        <w:tabs>
          <w:tab w:val="left" w:pos="7665"/>
        </w:tabs>
        <w:spacing w:line="400" w:lineRule="exact"/>
        <w:ind w:right="-92" w:rightChars="-44" w:firstLine="480" w:firstLineChars="200"/>
        <w:rPr>
          <w:rFonts w:hint="eastAsia" w:ascii="宋体" w:hAnsi="宋体" w:eastAsia="宋体" w:cs="宋体"/>
          <w:color w:val="000000"/>
          <w:sz w:val="24"/>
        </w:rPr>
      </w:pPr>
      <w:r>
        <w:rPr>
          <w:rFonts w:hint="eastAsia" w:ascii="宋体" w:hAnsi="宋体" w:eastAsia="宋体" w:cs="宋体"/>
          <w:color w:val="000000"/>
          <w:sz w:val="24"/>
        </w:rPr>
        <w:t>（六）遵守有关廉洁自律规定，不得私下接触供应商，不得收受供应商及有关业务单位和个人的财物或好处。</w:t>
      </w:r>
    </w:p>
    <w:p w14:paraId="5B8871A0">
      <w:pPr>
        <w:pStyle w:val="2"/>
        <w:pageBreakBefore w:val="0"/>
        <w:kinsoku/>
        <w:wordWrap/>
        <w:overflowPunct/>
        <w:topLinePunct w:val="0"/>
        <w:autoSpaceDE/>
        <w:autoSpaceDN/>
        <w:bidi w:val="0"/>
        <w:spacing w:before="0" w:after="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color w:val="000000"/>
        </w:rPr>
        <w:br w:type="page"/>
      </w:r>
      <w:bookmarkStart w:id="93" w:name="_Toc517447495"/>
      <w:r>
        <w:rPr>
          <w:rFonts w:hint="eastAsia" w:ascii="宋体" w:hAnsi="宋体" w:eastAsia="宋体" w:cs="宋体"/>
          <w:b/>
          <w:bCs/>
          <w:sz w:val="36"/>
          <w:szCs w:val="36"/>
        </w:rPr>
        <w:t xml:space="preserve">第八章 </w:t>
      </w:r>
      <w:bookmarkEnd w:id="70"/>
      <w:bookmarkEnd w:id="71"/>
      <w:bookmarkEnd w:id="72"/>
      <w:bookmarkEnd w:id="93"/>
      <w:r>
        <w:rPr>
          <w:rFonts w:hint="eastAsia" w:ascii="宋体" w:hAnsi="宋体" w:eastAsia="宋体" w:cs="宋体"/>
          <w:b/>
          <w:bCs/>
          <w:sz w:val="36"/>
          <w:szCs w:val="36"/>
        </w:rPr>
        <w:t>采购合同</w:t>
      </w:r>
      <w:bookmarkStart w:id="94" w:name="_Hlt101846155"/>
      <w:bookmarkEnd w:id="94"/>
    </w:p>
    <w:p w14:paraId="7C669386">
      <w:pPr>
        <w:spacing w:line="360" w:lineRule="auto"/>
        <w:ind w:firstLine="480" w:firstLineChars="200"/>
        <w:rPr>
          <w:rFonts w:hint="eastAsia" w:ascii="宋体" w:hAnsi="宋体"/>
          <w:sz w:val="24"/>
          <w:highlight w:val="none"/>
        </w:rPr>
      </w:pPr>
      <w:r>
        <w:rPr>
          <w:rFonts w:hint="eastAsia" w:ascii="宋体" w:hAnsi="宋体"/>
          <w:sz w:val="24"/>
          <w:highlight w:val="none"/>
        </w:rPr>
        <w:t>合同编号：XXXX</w:t>
      </w:r>
    </w:p>
    <w:p w14:paraId="449587E1">
      <w:pPr>
        <w:spacing w:line="360" w:lineRule="auto"/>
        <w:ind w:firstLine="480" w:firstLineChars="200"/>
        <w:rPr>
          <w:rFonts w:hint="eastAsia" w:ascii="宋体" w:hAnsi="宋体"/>
          <w:sz w:val="24"/>
          <w:highlight w:val="none"/>
        </w:rPr>
      </w:pPr>
      <w:r>
        <w:rPr>
          <w:rFonts w:hint="eastAsia" w:ascii="宋体" w:hAnsi="宋体"/>
          <w:sz w:val="24"/>
          <w:highlight w:val="none"/>
        </w:rPr>
        <w:t>签订地点：XXXX</w:t>
      </w:r>
    </w:p>
    <w:p w14:paraId="26034072">
      <w:pPr>
        <w:spacing w:line="360" w:lineRule="auto"/>
        <w:ind w:firstLine="480" w:firstLineChars="200"/>
        <w:rPr>
          <w:rFonts w:hint="eastAsia" w:ascii="宋体" w:hAnsi="宋体"/>
          <w:sz w:val="24"/>
          <w:highlight w:val="none"/>
        </w:rPr>
      </w:pPr>
      <w:r>
        <w:rPr>
          <w:rFonts w:hint="eastAsia" w:ascii="宋体" w:hAnsi="宋体"/>
          <w:sz w:val="24"/>
          <w:highlight w:val="none"/>
        </w:rPr>
        <w:t>签订时间：XXXX年XX月XX日</w:t>
      </w:r>
    </w:p>
    <w:p w14:paraId="00438700">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采购人</w:t>
      </w:r>
      <w:r>
        <w:rPr>
          <w:rFonts w:hint="eastAsia" w:ascii="宋体" w:hAnsi="宋体"/>
          <w:sz w:val="24"/>
          <w:highlight w:val="none"/>
        </w:rPr>
        <w:t xml:space="preserve">（甲方）：                              </w:t>
      </w:r>
    </w:p>
    <w:p w14:paraId="75EA18D6">
      <w:pPr>
        <w:spacing w:line="360" w:lineRule="auto"/>
        <w:ind w:firstLine="480" w:firstLineChars="200"/>
        <w:rPr>
          <w:rFonts w:hint="eastAsia" w:ascii="宋体" w:hAnsi="宋体"/>
          <w:sz w:val="24"/>
          <w:highlight w:val="none"/>
        </w:rPr>
      </w:pPr>
      <w:r>
        <w:rPr>
          <w:rFonts w:hint="eastAsia" w:ascii="宋体" w:hAnsi="宋体"/>
          <w:sz w:val="24"/>
          <w:highlight w:val="none"/>
        </w:rPr>
        <w:t>供应商（乙</w:t>
      </w:r>
      <w:r>
        <w:rPr>
          <w:rFonts w:ascii="宋体" w:hAnsi="宋体"/>
          <w:sz w:val="24"/>
          <w:highlight w:val="none"/>
        </w:rPr>
        <w:t>方</w:t>
      </w:r>
      <w:r>
        <w:rPr>
          <w:rFonts w:hint="eastAsia" w:ascii="宋体" w:hAnsi="宋体"/>
          <w:sz w:val="24"/>
          <w:highlight w:val="none"/>
        </w:rPr>
        <w:t>）</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p>
    <w:p w14:paraId="69CD460B">
      <w:pPr>
        <w:pStyle w:val="28"/>
        <w:spacing w:line="360" w:lineRule="auto"/>
        <w:ind w:firstLine="480"/>
        <w:rPr>
          <w:rFonts w:hint="eastAsia" w:ascii="宋体" w:hAnsi="宋体"/>
          <w:highlight w:val="none"/>
        </w:rPr>
      </w:pPr>
      <w:r>
        <w:rPr>
          <w:rFonts w:hint="eastAsia" w:ascii="宋体" w:hAnsi="宋体"/>
          <w:highlight w:val="none"/>
        </w:rPr>
        <w:t>根据《中华人民共和国民法典》及XXXX采购项目（项目编号：XX）的《</w:t>
      </w:r>
      <w:r>
        <w:rPr>
          <w:rFonts w:hint="eastAsia" w:ascii="宋体" w:hAnsi="宋体"/>
          <w:highlight w:val="none"/>
          <w:lang w:eastAsia="zh-CN"/>
        </w:rPr>
        <w:t>磋商文件</w:t>
      </w:r>
      <w:r>
        <w:rPr>
          <w:rFonts w:hint="eastAsia" w:ascii="宋体" w:hAnsi="宋体"/>
          <w:highlight w:val="none"/>
        </w:rPr>
        <w:t>》、乙方的《</w:t>
      </w:r>
      <w:r>
        <w:rPr>
          <w:rFonts w:hint="eastAsia" w:ascii="宋体" w:hAnsi="宋体"/>
          <w:highlight w:val="none"/>
          <w:lang w:val="en-US" w:eastAsia="zh-CN"/>
        </w:rPr>
        <w:t>响应文件</w:t>
      </w:r>
      <w:r>
        <w:rPr>
          <w:rFonts w:hint="eastAsia" w:ascii="宋体" w:hAnsi="宋体"/>
          <w:highlight w:val="none"/>
        </w:rPr>
        <w:t>》及《</w:t>
      </w:r>
      <w:r>
        <w:rPr>
          <w:rFonts w:hint="eastAsia" w:ascii="宋体" w:hAnsi="宋体"/>
          <w:highlight w:val="none"/>
          <w:lang w:eastAsia="zh-CN"/>
        </w:rPr>
        <w:t>成交通知书</w:t>
      </w:r>
      <w:r>
        <w:rPr>
          <w:rFonts w:hint="eastAsia" w:ascii="宋体" w:hAnsi="宋体"/>
          <w:highlight w:val="none"/>
        </w:rPr>
        <w:t>》，甲、乙双方同意签订本合同。详细技术说明及其他有关合同项目的特定信息由合同附件予以说明，合同附件及本项目的</w:t>
      </w:r>
      <w:r>
        <w:rPr>
          <w:rFonts w:hint="eastAsia" w:ascii="宋体" w:hAnsi="宋体"/>
          <w:highlight w:val="none"/>
          <w:lang w:eastAsia="zh-CN"/>
        </w:rPr>
        <w:t>磋商文件</w:t>
      </w:r>
      <w:r>
        <w:rPr>
          <w:rFonts w:hint="eastAsia" w:ascii="宋体" w:hAnsi="宋体"/>
          <w:highlight w:val="none"/>
        </w:rPr>
        <w:t>、</w:t>
      </w:r>
      <w:r>
        <w:rPr>
          <w:rFonts w:hint="eastAsia" w:ascii="宋体" w:hAnsi="宋体"/>
          <w:highlight w:val="none"/>
          <w:lang w:eastAsia="zh-CN"/>
        </w:rPr>
        <w:t>响应文件</w:t>
      </w:r>
      <w:r>
        <w:rPr>
          <w:rFonts w:hint="eastAsia" w:ascii="宋体" w:hAnsi="宋体"/>
          <w:highlight w:val="none"/>
        </w:rPr>
        <w:t>、《</w:t>
      </w:r>
      <w:r>
        <w:rPr>
          <w:rFonts w:hint="eastAsia" w:ascii="宋体" w:hAnsi="宋体"/>
          <w:highlight w:val="none"/>
          <w:lang w:eastAsia="zh-CN"/>
        </w:rPr>
        <w:t>成交通知书</w:t>
      </w:r>
      <w:r>
        <w:rPr>
          <w:rFonts w:hint="eastAsia" w:ascii="宋体" w:hAnsi="宋体"/>
          <w:highlight w:val="none"/>
        </w:rPr>
        <w:t>》等均为本合同不可分割的部分。双方同意共同遵守如下条款：</w:t>
      </w:r>
    </w:p>
    <w:p w14:paraId="3FF5C0AB">
      <w:pPr>
        <w:spacing w:line="360" w:lineRule="auto"/>
        <w:ind w:firstLine="482" w:firstLineChars="200"/>
        <w:rPr>
          <w:rFonts w:hint="eastAsia"/>
          <w:b/>
          <w:bCs/>
          <w:sz w:val="24"/>
          <w:highlight w:val="none"/>
        </w:rPr>
      </w:pPr>
      <w:bookmarkStart w:id="95" w:name="_Toc77338973"/>
      <w:bookmarkStart w:id="96" w:name="_Toc217446107"/>
      <w:bookmarkStart w:id="97" w:name="_Toc58510137"/>
      <w:r>
        <w:rPr>
          <w:rFonts w:hint="eastAsia"/>
          <w:b/>
          <w:bCs/>
          <w:sz w:val="24"/>
          <w:highlight w:val="none"/>
          <w:lang w:val="en-US" w:eastAsia="zh-CN"/>
        </w:rPr>
        <w:t xml:space="preserve">第一条 </w:t>
      </w:r>
      <w:r>
        <w:rPr>
          <w:rFonts w:hint="eastAsia"/>
          <w:b/>
          <w:bCs/>
          <w:sz w:val="24"/>
          <w:highlight w:val="none"/>
        </w:rPr>
        <w:t>合同货物</w:t>
      </w:r>
      <w:bookmarkEnd w:id="95"/>
      <w:bookmarkEnd w:id="96"/>
      <w:bookmarkEnd w:id="97"/>
    </w:p>
    <w:tbl>
      <w:tblPr>
        <w:tblStyle w:val="17"/>
        <w:tblW w:w="95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1"/>
        <w:gridCol w:w="1357"/>
        <w:gridCol w:w="754"/>
        <w:gridCol w:w="1055"/>
        <w:gridCol w:w="1658"/>
        <w:gridCol w:w="1837"/>
        <w:gridCol w:w="1443"/>
      </w:tblGrid>
      <w:tr w14:paraId="7923A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14:paraId="31118FFE">
            <w:pPr>
              <w:spacing w:line="360" w:lineRule="auto"/>
              <w:jc w:val="center"/>
              <w:rPr>
                <w:rFonts w:hint="eastAsia" w:ascii="宋体" w:hAnsi="宋体"/>
                <w:sz w:val="24"/>
                <w:highlight w:val="none"/>
              </w:rPr>
            </w:pPr>
            <w:r>
              <w:rPr>
                <w:rFonts w:hint="eastAsia" w:ascii="宋体" w:hAnsi="宋体" w:cs="Arial"/>
                <w:sz w:val="24"/>
                <w:highlight w:val="none"/>
              </w:rPr>
              <w:t>货物品名</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37B489A">
            <w:pPr>
              <w:spacing w:line="360" w:lineRule="auto"/>
              <w:jc w:val="center"/>
              <w:rPr>
                <w:rFonts w:hint="eastAsia" w:ascii="宋体" w:hAnsi="宋体" w:eastAsia="宋体" w:cs="Arial"/>
                <w:sz w:val="24"/>
                <w:highlight w:val="none"/>
                <w:lang w:eastAsia="zh-CN"/>
              </w:rPr>
            </w:pPr>
            <w:r>
              <w:rPr>
                <w:rFonts w:hint="eastAsia" w:ascii="宋体" w:hAnsi="宋体" w:cs="Arial"/>
                <w:sz w:val="24"/>
                <w:highlight w:val="none"/>
                <w:lang w:val="en-US" w:eastAsia="zh-CN"/>
              </w:rPr>
              <w:t>产品参数</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78496BF9">
            <w:pPr>
              <w:spacing w:line="360" w:lineRule="auto"/>
              <w:jc w:val="center"/>
              <w:rPr>
                <w:rFonts w:hint="eastAsia" w:ascii="宋体" w:hAnsi="宋体"/>
                <w:sz w:val="24"/>
                <w:highlight w:val="none"/>
              </w:rPr>
            </w:pPr>
            <w:r>
              <w:rPr>
                <w:rFonts w:hint="eastAsia" w:ascii="宋体" w:hAnsi="宋体" w:cs="Arial"/>
                <w:sz w:val="24"/>
                <w:highlight w:val="none"/>
              </w:rPr>
              <w:t>单位</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19E1B54">
            <w:pPr>
              <w:spacing w:line="360" w:lineRule="auto"/>
              <w:ind w:firstLine="120" w:firstLineChars="50"/>
              <w:jc w:val="center"/>
              <w:rPr>
                <w:rFonts w:hint="eastAsia" w:ascii="宋体" w:hAnsi="宋体"/>
                <w:sz w:val="24"/>
                <w:highlight w:val="none"/>
              </w:rPr>
            </w:pPr>
            <w:r>
              <w:rPr>
                <w:rFonts w:hint="eastAsia" w:ascii="宋体" w:hAnsi="宋体" w:cs="Arial"/>
                <w:sz w:val="24"/>
                <w:highlight w:val="none"/>
              </w:rPr>
              <w:t>数量</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239CB686">
            <w:pPr>
              <w:spacing w:line="360" w:lineRule="auto"/>
              <w:jc w:val="center"/>
              <w:rPr>
                <w:rFonts w:hint="eastAsia" w:ascii="宋体" w:hAnsi="宋体" w:cs="Arial"/>
                <w:sz w:val="24"/>
                <w:highlight w:val="none"/>
              </w:rPr>
            </w:pPr>
            <w:r>
              <w:rPr>
                <w:rFonts w:hint="eastAsia" w:ascii="宋体" w:hAnsi="宋体" w:cs="Arial"/>
                <w:sz w:val="24"/>
                <w:highlight w:val="none"/>
              </w:rPr>
              <w:t>单价（元）</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1AB9211">
            <w:pPr>
              <w:spacing w:line="360" w:lineRule="auto"/>
              <w:jc w:val="center"/>
              <w:rPr>
                <w:rFonts w:hint="eastAsia" w:ascii="宋体" w:hAnsi="宋体" w:cs="Arial"/>
                <w:sz w:val="24"/>
                <w:highlight w:val="none"/>
              </w:rPr>
            </w:pPr>
            <w:r>
              <w:rPr>
                <w:rFonts w:hint="eastAsia" w:ascii="宋体" w:hAnsi="宋体" w:cs="Arial"/>
                <w:sz w:val="24"/>
                <w:highlight w:val="none"/>
              </w:rPr>
              <w:t>总价（元）</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4ADD4B0">
            <w:pPr>
              <w:spacing w:line="360" w:lineRule="auto"/>
              <w:ind w:firstLine="120" w:firstLineChars="50"/>
              <w:jc w:val="center"/>
              <w:rPr>
                <w:rFonts w:hint="eastAsia" w:ascii="宋体" w:hAnsi="宋体"/>
                <w:sz w:val="24"/>
                <w:highlight w:val="none"/>
              </w:rPr>
            </w:pPr>
            <w:r>
              <w:rPr>
                <w:rFonts w:hint="eastAsia" w:ascii="宋体" w:hAnsi="宋体" w:cs="Arial"/>
                <w:sz w:val="24"/>
                <w:highlight w:val="none"/>
              </w:rPr>
              <w:t>交货期</w:t>
            </w:r>
          </w:p>
        </w:tc>
      </w:tr>
      <w:tr w14:paraId="1D09F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14:paraId="52A57D1C">
            <w:pPr>
              <w:spacing w:line="360" w:lineRule="auto"/>
              <w:jc w:val="center"/>
              <w:rPr>
                <w:rFonts w:hint="eastAsia" w:ascii="宋体" w:hAnsi="宋体"/>
                <w:sz w:val="24"/>
                <w:highlight w:val="none"/>
              </w:rPr>
            </w:pPr>
            <w:r>
              <w:rPr>
                <w:rFonts w:hint="eastAsia" w:ascii="宋体" w:hAnsi="宋体"/>
                <w:sz w:val="24"/>
                <w:highlight w:val="none"/>
              </w:rPr>
              <w:t> </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63FB238">
            <w:pPr>
              <w:spacing w:line="360" w:lineRule="auto"/>
              <w:jc w:val="center"/>
              <w:rPr>
                <w:rFonts w:hint="eastAsia" w:ascii="宋体" w:hAnsi="宋体"/>
                <w:sz w:val="24"/>
                <w:highlight w:val="none"/>
              </w:rPr>
            </w:pPr>
            <w:r>
              <w:rPr>
                <w:rFonts w:hint="eastAsia" w:ascii="宋体" w:hAnsi="宋体"/>
                <w:sz w:val="24"/>
                <w:highlight w:val="none"/>
              </w:rPr>
              <w:t> </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5638B27D">
            <w:pPr>
              <w:spacing w:line="360" w:lineRule="auto"/>
              <w:jc w:val="center"/>
              <w:rPr>
                <w:rFonts w:hint="eastAsia" w:ascii="宋体" w:hAnsi="宋体"/>
                <w:sz w:val="24"/>
                <w:highlight w:val="none"/>
              </w:rPr>
            </w:pPr>
            <w:r>
              <w:rPr>
                <w:rFonts w:hint="eastAsia" w:ascii="宋体" w:hAnsi="宋体"/>
                <w:sz w:val="24"/>
                <w:highlight w:val="none"/>
              </w:rPr>
              <w:t> </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D2FEC68">
            <w:pPr>
              <w:spacing w:line="360" w:lineRule="auto"/>
              <w:jc w:val="center"/>
              <w:rPr>
                <w:rFonts w:hint="eastAsia" w:ascii="宋体" w:hAnsi="宋体"/>
                <w:sz w:val="24"/>
                <w:highlight w:val="none"/>
              </w:rPr>
            </w:pPr>
            <w:r>
              <w:rPr>
                <w:rFonts w:hint="eastAsia" w:ascii="宋体" w:hAnsi="宋体"/>
                <w:sz w:val="24"/>
                <w:highlight w:val="none"/>
              </w:rPr>
              <w:t> </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3C7E1C3">
            <w:pPr>
              <w:spacing w:line="360" w:lineRule="auto"/>
              <w:jc w:val="center"/>
              <w:rPr>
                <w:rFonts w:hint="eastAsia" w:ascii="宋体" w:hAnsi="宋体"/>
                <w:sz w:val="24"/>
                <w:highlight w:val="none"/>
              </w:rPr>
            </w:pPr>
            <w:r>
              <w:rPr>
                <w:rFonts w:hint="eastAsia" w:ascii="宋体" w:hAnsi="宋体"/>
                <w:sz w:val="24"/>
                <w:highlight w:val="none"/>
              </w:rPr>
              <w:t> </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B547991">
            <w:pPr>
              <w:spacing w:line="360" w:lineRule="auto"/>
              <w:jc w:val="center"/>
              <w:rPr>
                <w:rFonts w:hint="eastAsia" w:ascii="宋体" w:hAnsi="宋体"/>
                <w:sz w:val="24"/>
                <w:highlight w:val="none"/>
              </w:rPr>
            </w:pPr>
            <w:r>
              <w:rPr>
                <w:rFonts w:hint="eastAsia" w:ascii="宋体" w:hAnsi="宋体"/>
                <w:sz w:val="24"/>
                <w:highlight w:val="none"/>
              </w:rPr>
              <w:t> </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0B7DB45">
            <w:pPr>
              <w:spacing w:line="360" w:lineRule="auto"/>
              <w:jc w:val="center"/>
              <w:rPr>
                <w:rFonts w:hint="eastAsia" w:ascii="宋体" w:hAnsi="宋体"/>
                <w:sz w:val="24"/>
                <w:highlight w:val="none"/>
              </w:rPr>
            </w:pPr>
            <w:r>
              <w:rPr>
                <w:rFonts w:hint="eastAsia" w:ascii="宋体" w:hAnsi="宋体"/>
                <w:sz w:val="24"/>
                <w:highlight w:val="none"/>
              </w:rPr>
              <w:t> </w:t>
            </w:r>
          </w:p>
        </w:tc>
      </w:tr>
      <w:tr w14:paraId="18449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14:paraId="1387FDD1">
            <w:pPr>
              <w:spacing w:line="360" w:lineRule="auto"/>
              <w:jc w:val="center"/>
              <w:rPr>
                <w:rFonts w:hint="eastAsia" w:ascii="宋体" w:hAnsi="宋体"/>
                <w:sz w:val="24"/>
                <w:highlight w:val="none"/>
              </w:rPr>
            </w:pPr>
            <w:r>
              <w:rPr>
                <w:rFonts w:hint="eastAsia" w:ascii="宋体" w:hAnsi="宋体"/>
                <w:sz w:val="24"/>
                <w:highlight w:val="none"/>
              </w:rPr>
              <w:t> </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89D5CC1">
            <w:pPr>
              <w:spacing w:line="360" w:lineRule="auto"/>
              <w:jc w:val="center"/>
              <w:rPr>
                <w:rFonts w:hint="eastAsia" w:ascii="宋体" w:hAnsi="宋体"/>
                <w:sz w:val="24"/>
                <w:highlight w:val="none"/>
              </w:rPr>
            </w:pPr>
            <w:r>
              <w:rPr>
                <w:rFonts w:hint="eastAsia" w:ascii="宋体" w:hAnsi="宋体"/>
                <w:sz w:val="24"/>
                <w:highlight w:val="none"/>
              </w:rPr>
              <w:t> </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4CC8EFCB">
            <w:pPr>
              <w:spacing w:line="360" w:lineRule="auto"/>
              <w:jc w:val="center"/>
              <w:rPr>
                <w:rFonts w:hint="eastAsia" w:ascii="宋体" w:hAnsi="宋体"/>
                <w:sz w:val="24"/>
                <w:highlight w:val="none"/>
              </w:rPr>
            </w:pPr>
            <w:r>
              <w:rPr>
                <w:rFonts w:hint="eastAsia" w:ascii="宋体" w:hAnsi="宋体"/>
                <w:sz w:val="24"/>
                <w:highlight w:val="none"/>
              </w:rPr>
              <w:t> </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FB2EA53">
            <w:pPr>
              <w:spacing w:line="360" w:lineRule="auto"/>
              <w:jc w:val="center"/>
              <w:rPr>
                <w:rFonts w:hint="eastAsia" w:ascii="宋体" w:hAnsi="宋体"/>
                <w:sz w:val="24"/>
                <w:highlight w:val="none"/>
              </w:rPr>
            </w:pPr>
            <w:r>
              <w:rPr>
                <w:rFonts w:hint="eastAsia" w:ascii="宋体" w:hAnsi="宋体"/>
                <w:sz w:val="24"/>
                <w:highlight w:val="none"/>
              </w:rPr>
              <w:t> </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320052D2">
            <w:pPr>
              <w:spacing w:line="360" w:lineRule="auto"/>
              <w:jc w:val="center"/>
              <w:rPr>
                <w:rFonts w:hint="eastAsia" w:ascii="宋体" w:hAnsi="宋体"/>
                <w:sz w:val="24"/>
                <w:highlight w:val="none"/>
              </w:rPr>
            </w:pPr>
            <w:r>
              <w:rPr>
                <w:rFonts w:hint="eastAsia" w:ascii="宋体" w:hAnsi="宋体"/>
                <w:sz w:val="24"/>
                <w:highlight w:val="none"/>
              </w:rPr>
              <w:t> </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2E39429">
            <w:pPr>
              <w:spacing w:line="360" w:lineRule="auto"/>
              <w:jc w:val="center"/>
              <w:rPr>
                <w:rFonts w:hint="eastAsia" w:ascii="宋体" w:hAnsi="宋体"/>
                <w:sz w:val="24"/>
                <w:highlight w:val="none"/>
              </w:rPr>
            </w:pPr>
            <w:r>
              <w:rPr>
                <w:rFonts w:hint="eastAsia" w:ascii="宋体" w:hAnsi="宋体"/>
                <w:sz w:val="24"/>
                <w:highlight w:val="none"/>
              </w:rPr>
              <w:t> </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DBBD2DC">
            <w:pPr>
              <w:spacing w:line="360" w:lineRule="auto"/>
              <w:jc w:val="center"/>
              <w:rPr>
                <w:rFonts w:hint="eastAsia" w:ascii="宋体" w:hAnsi="宋体"/>
                <w:sz w:val="24"/>
                <w:highlight w:val="none"/>
              </w:rPr>
            </w:pPr>
            <w:r>
              <w:rPr>
                <w:rFonts w:hint="eastAsia" w:ascii="宋体" w:hAnsi="宋体"/>
                <w:sz w:val="24"/>
                <w:highlight w:val="none"/>
              </w:rPr>
              <w:t> </w:t>
            </w:r>
          </w:p>
        </w:tc>
      </w:tr>
      <w:tr w14:paraId="054EF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14:paraId="7B941355">
            <w:pPr>
              <w:spacing w:line="360" w:lineRule="auto"/>
              <w:jc w:val="center"/>
              <w:rPr>
                <w:rFonts w:hint="eastAsia" w:ascii="宋体" w:hAnsi="宋体"/>
                <w:sz w:val="24"/>
                <w:highlight w:val="none"/>
              </w:rPr>
            </w:pPr>
            <w:bookmarkStart w:id="98" w:name="_Toc77338974"/>
            <w:bookmarkStart w:id="99" w:name="_Toc58510138"/>
            <w:bookmarkStart w:id="100" w:name="_Toc217446108"/>
          </w:p>
        </w:tc>
        <w:tc>
          <w:tcPr>
            <w:tcW w:w="1357" w:type="dxa"/>
            <w:tcBorders>
              <w:top w:val="single" w:color="auto" w:sz="4" w:space="0"/>
              <w:left w:val="single" w:color="auto" w:sz="4" w:space="0"/>
              <w:bottom w:val="single" w:color="auto" w:sz="4" w:space="0"/>
              <w:right w:val="single" w:color="auto" w:sz="4" w:space="0"/>
            </w:tcBorders>
            <w:noWrap w:val="0"/>
            <w:vAlign w:val="center"/>
          </w:tcPr>
          <w:p w14:paraId="28C19FDD">
            <w:pPr>
              <w:spacing w:line="360" w:lineRule="auto"/>
              <w:jc w:val="center"/>
              <w:rPr>
                <w:rFonts w:hint="eastAsia" w:ascii="宋体" w:hAnsi="宋体"/>
                <w:sz w:val="24"/>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7837F04">
            <w:pPr>
              <w:spacing w:line="360" w:lineRule="auto"/>
              <w:jc w:val="center"/>
              <w:rPr>
                <w:rFonts w:hint="eastAsia" w:ascii="宋体" w:hAnsi="宋体"/>
                <w:sz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4A733D5">
            <w:pPr>
              <w:spacing w:line="360" w:lineRule="auto"/>
              <w:jc w:val="center"/>
              <w:rPr>
                <w:rFonts w:hint="eastAsia" w:ascii="宋体" w:hAnsi="宋体"/>
                <w:sz w:val="24"/>
                <w:highlight w:val="none"/>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5325E07F">
            <w:pPr>
              <w:spacing w:line="360" w:lineRule="auto"/>
              <w:jc w:val="center"/>
              <w:rPr>
                <w:rFonts w:hint="eastAsia" w:ascii="宋体" w:hAnsi="宋体"/>
                <w:sz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10AA74D">
            <w:pPr>
              <w:spacing w:line="360" w:lineRule="auto"/>
              <w:jc w:val="center"/>
              <w:rPr>
                <w:rFonts w:hint="eastAsia" w:ascii="宋体" w:hAnsi="宋体"/>
                <w:sz w:val="24"/>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0242F97">
            <w:pPr>
              <w:spacing w:line="360" w:lineRule="auto"/>
              <w:jc w:val="center"/>
              <w:rPr>
                <w:rFonts w:hint="eastAsia" w:ascii="宋体" w:hAnsi="宋体"/>
                <w:sz w:val="24"/>
                <w:highlight w:val="none"/>
              </w:rPr>
            </w:pPr>
          </w:p>
        </w:tc>
      </w:tr>
      <w:tr w14:paraId="5872E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6295" w:type="dxa"/>
            <w:gridSpan w:val="5"/>
            <w:tcBorders>
              <w:top w:val="single" w:color="auto" w:sz="4" w:space="0"/>
              <w:left w:val="single" w:color="auto" w:sz="4" w:space="0"/>
              <w:bottom w:val="single" w:color="auto" w:sz="4" w:space="0"/>
              <w:right w:val="single" w:color="auto" w:sz="4" w:space="0"/>
            </w:tcBorders>
            <w:noWrap w:val="0"/>
            <w:vAlign w:val="center"/>
          </w:tcPr>
          <w:p w14:paraId="0FDC6F3B">
            <w:pPr>
              <w:spacing w:line="360" w:lineRule="auto"/>
              <w:jc w:val="center"/>
              <w:rPr>
                <w:rFonts w:hint="eastAsia" w:ascii="宋体" w:hAnsi="宋体" w:eastAsia="宋体"/>
                <w:sz w:val="24"/>
                <w:highlight w:val="none"/>
                <w:lang w:val="en-US" w:eastAsia="zh-CN"/>
              </w:rPr>
            </w:pPr>
            <w:r>
              <w:rPr>
                <w:rFonts w:hint="eastAsia" w:ascii="宋体" w:hAnsi="宋体"/>
                <w:sz w:val="24"/>
                <w:highlight w:val="none"/>
                <w:lang w:val="en-US" w:eastAsia="zh-CN"/>
              </w:rPr>
              <w:t>合计</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923B557">
            <w:pPr>
              <w:spacing w:line="360" w:lineRule="auto"/>
              <w:jc w:val="center"/>
              <w:rPr>
                <w:rFonts w:hint="eastAsia" w:ascii="宋体" w:hAnsi="宋体"/>
                <w:sz w:val="24"/>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99B182C">
            <w:pPr>
              <w:spacing w:line="360" w:lineRule="auto"/>
              <w:jc w:val="center"/>
              <w:rPr>
                <w:rFonts w:hint="eastAsia" w:ascii="宋体" w:hAnsi="宋体"/>
                <w:sz w:val="24"/>
                <w:highlight w:val="none"/>
              </w:rPr>
            </w:pPr>
          </w:p>
        </w:tc>
      </w:tr>
    </w:tbl>
    <w:p w14:paraId="6152E5F8">
      <w:pPr>
        <w:spacing w:line="360" w:lineRule="auto"/>
        <w:ind w:firstLine="482" w:firstLineChars="200"/>
        <w:rPr>
          <w:rFonts w:hint="eastAsia"/>
          <w:b/>
          <w:bCs/>
          <w:sz w:val="24"/>
          <w:highlight w:val="none"/>
        </w:rPr>
      </w:pPr>
      <w:r>
        <w:rPr>
          <w:rFonts w:hint="eastAsia" w:ascii="宋体" w:hAnsi="宋体" w:eastAsia="宋体" w:cs="宋体"/>
          <w:b/>
          <w:sz w:val="24"/>
          <w:szCs w:val="24"/>
          <w:lang w:val="en-US" w:eastAsia="zh-CN"/>
        </w:rPr>
        <w:t>第</w:t>
      </w:r>
      <w:r>
        <w:rPr>
          <w:rFonts w:hint="eastAsia" w:ascii="宋体" w:hAnsi="宋体" w:cs="宋体"/>
          <w:b/>
          <w:sz w:val="24"/>
          <w:szCs w:val="24"/>
          <w:lang w:val="en-US" w:eastAsia="zh-CN"/>
        </w:rPr>
        <w:t>二</w:t>
      </w:r>
      <w:r>
        <w:rPr>
          <w:rFonts w:hint="eastAsia" w:ascii="宋体" w:hAnsi="宋体" w:eastAsia="宋体" w:cs="宋体"/>
          <w:b/>
          <w:sz w:val="24"/>
          <w:szCs w:val="24"/>
          <w:lang w:val="en-US" w:eastAsia="zh-CN"/>
        </w:rPr>
        <w:t>条</w:t>
      </w:r>
      <w:r>
        <w:rPr>
          <w:rFonts w:hint="eastAsia" w:ascii="宋体" w:hAnsi="宋体" w:cs="宋体"/>
          <w:b/>
          <w:sz w:val="24"/>
          <w:szCs w:val="24"/>
          <w:lang w:val="en-US" w:eastAsia="zh-CN"/>
        </w:rPr>
        <w:t xml:space="preserve"> </w:t>
      </w:r>
      <w:r>
        <w:rPr>
          <w:rFonts w:hint="eastAsia"/>
          <w:b/>
          <w:bCs/>
          <w:sz w:val="24"/>
          <w:highlight w:val="none"/>
        </w:rPr>
        <w:t>合同总价</w:t>
      </w:r>
      <w:bookmarkEnd w:id="98"/>
      <w:bookmarkEnd w:id="99"/>
      <w:bookmarkEnd w:id="100"/>
    </w:p>
    <w:p w14:paraId="442A284E">
      <w:pPr>
        <w:pStyle w:val="5"/>
        <w:spacing w:line="360" w:lineRule="auto"/>
        <w:ind w:firstLine="420" w:firstLineChars="175"/>
        <w:rPr>
          <w:rFonts w:hint="eastAsia" w:ascii="宋体" w:hAnsi="宋体"/>
          <w:sz w:val="24"/>
          <w:highlight w:val="none"/>
        </w:rPr>
      </w:pPr>
      <w:r>
        <w:rPr>
          <w:rFonts w:hint="eastAsia" w:ascii="宋体" w:hAnsi="宋体"/>
          <w:sz w:val="24"/>
          <w:highlight w:val="none"/>
        </w:rPr>
        <w:t>合同总价</w:t>
      </w:r>
      <w:r>
        <w:rPr>
          <w:rFonts w:hint="eastAsia" w:ascii="宋体" w:hAnsi="宋体"/>
          <w:sz w:val="24"/>
          <w:highlight w:val="none"/>
          <w:lang w:eastAsia="zh-CN"/>
        </w:rPr>
        <w:t>（</w:t>
      </w:r>
      <w:r>
        <w:rPr>
          <w:rFonts w:hint="eastAsia" w:ascii="宋体" w:hAnsi="宋体"/>
          <w:sz w:val="24"/>
          <w:highlight w:val="none"/>
          <w:lang w:val="en-US" w:eastAsia="zh-CN"/>
        </w:rPr>
        <w:t>含税</w:t>
      </w:r>
      <w:r>
        <w:rPr>
          <w:rFonts w:hint="eastAsia" w:ascii="宋体" w:hAnsi="宋体"/>
          <w:sz w:val="24"/>
          <w:highlight w:val="none"/>
          <w:lang w:eastAsia="zh-CN"/>
        </w:rPr>
        <w:t>）：¥</w:t>
      </w:r>
      <w:r>
        <w:rPr>
          <w:rFonts w:hint="eastAsia" w:ascii="宋体" w:hAnsi="宋体"/>
          <w:sz w:val="24"/>
          <w:highlight w:val="none"/>
          <w:u w:val="single"/>
        </w:rPr>
        <w:t xml:space="preserve">        </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w:t>
      </w:r>
      <w:r>
        <w:rPr>
          <w:rFonts w:hint="eastAsia"/>
          <w:sz w:val="24"/>
          <w:szCs w:val="24"/>
        </w:rPr>
        <w:t>价格覆盖范围包括货物生产、包装、运输、保险、安装调试、培训、税费及质保期服务费。</w:t>
      </w:r>
    </w:p>
    <w:p w14:paraId="5A107848">
      <w:pPr>
        <w:spacing w:line="360" w:lineRule="auto"/>
        <w:ind w:firstLine="482" w:firstLineChars="200"/>
        <w:rPr>
          <w:rFonts w:hint="eastAsia"/>
          <w:b/>
          <w:bCs/>
          <w:sz w:val="24"/>
          <w:highlight w:val="none"/>
        </w:rPr>
      </w:pPr>
      <w:bookmarkStart w:id="101" w:name="_Toc58510139"/>
      <w:bookmarkStart w:id="102" w:name="_Toc77338975"/>
      <w:bookmarkStart w:id="103" w:name="_Toc217446109"/>
      <w:r>
        <w:rPr>
          <w:rFonts w:hint="eastAsia" w:ascii="宋体" w:hAnsi="宋体" w:eastAsia="宋体" w:cs="宋体"/>
          <w:b/>
          <w:sz w:val="24"/>
          <w:szCs w:val="24"/>
          <w:lang w:val="en-US" w:eastAsia="zh-CN"/>
        </w:rPr>
        <w:t>第</w:t>
      </w:r>
      <w:r>
        <w:rPr>
          <w:rFonts w:hint="eastAsia" w:ascii="宋体" w:hAnsi="宋体" w:cs="宋体"/>
          <w:b/>
          <w:sz w:val="24"/>
          <w:szCs w:val="24"/>
          <w:lang w:val="en-US" w:eastAsia="zh-CN"/>
        </w:rPr>
        <w:t>三</w:t>
      </w:r>
      <w:r>
        <w:rPr>
          <w:rFonts w:hint="eastAsia" w:ascii="宋体" w:hAnsi="宋体" w:eastAsia="宋体" w:cs="宋体"/>
          <w:b/>
          <w:sz w:val="24"/>
          <w:szCs w:val="24"/>
          <w:lang w:val="en-US" w:eastAsia="zh-CN"/>
        </w:rPr>
        <w:t>条</w:t>
      </w:r>
      <w:r>
        <w:rPr>
          <w:rFonts w:hint="eastAsia" w:ascii="宋体" w:hAnsi="宋体" w:cs="宋体"/>
          <w:b/>
          <w:sz w:val="24"/>
          <w:szCs w:val="24"/>
          <w:lang w:val="en-US" w:eastAsia="zh-CN"/>
        </w:rPr>
        <w:t xml:space="preserve"> </w:t>
      </w:r>
      <w:r>
        <w:rPr>
          <w:rFonts w:hint="eastAsia"/>
          <w:b/>
          <w:bCs/>
          <w:sz w:val="24"/>
          <w:highlight w:val="none"/>
        </w:rPr>
        <w:t>质量要求</w:t>
      </w:r>
      <w:bookmarkEnd w:id="101"/>
      <w:bookmarkEnd w:id="102"/>
      <w:bookmarkEnd w:id="103"/>
    </w:p>
    <w:p w14:paraId="6E367181">
      <w:pPr>
        <w:spacing w:line="360" w:lineRule="auto"/>
        <w:ind w:firstLine="480" w:firstLineChars="200"/>
        <w:rPr>
          <w:rFonts w:hint="default" w:ascii="宋体" w:hAnsi="宋体" w:eastAsia="宋体"/>
          <w:sz w:val="24"/>
          <w:highlight w:val="none"/>
          <w:lang w:val="en-US" w:eastAsia="zh-CN"/>
        </w:rPr>
      </w:pPr>
      <w:bookmarkStart w:id="104" w:name="_Toc217446110"/>
      <w:r>
        <w:rPr>
          <w:rFonts w:hint="eastAsia" w:ascii="宋体" w:hAnsi="宋体"/>
          <w:sz w:val="24"/>
          <w:highlight w:val="none"/>
          <w:lang w:val="en-US" w:eastAsia="zh-CN"/>
        </w:rPr>
        <w:t>XXX</w:t>
      </w:r>
    </w:p>
    <w:p w14:paraId="447D4DEF">
      <w:pPr>
        <w:spacing w:line="360" w:lineRule="auto"/>
        <w:ind w:firstLine="482" w:firstLineChars="200"/>
        <w:rPr>
          <w:rFonts w:hint="eastAsia"/>
          <w:b/>
          <w:bCs/>
          <w:sz w:val="24"/>
          <w:szCs w:val="24"/>
          <w:highlight w:val="none"/>
        </w:rPr>
      </w:pPr>
      <w:bookmarkStart w:id="105" w:name="_Toc77338976"/>
      <w:bookmarkStart w:id="106" w:name="_Toc58510140"/>
      <w:r>
        <w:rPr>
          <w:rFonts w:hint="eastAsia" w:ascii="宋体" w:hAnsi="宋体" w:eastAsia="宋体" w:cs="宋体"/>
          <w:b/>
          <w:sz w:val="24"/>
          <w:szCs w:val="24"/>
          <w:lang w:val="en-US" w:eastAsia="zh-CN"/>
        </w:rPr>
        <w:t xml:space="preserve">第四条  </w:t>
      </w:r>
      <w:r>
        <w:rPr>
          <w:rFonts w:hint="eastAsia" w:ascii="宋体" w:hAnsi="宋体" w:eastAsia="宋体" w:cs="宋体"/>
          <w:b/>
          <w:color w:val="000000"/>
          <w:sz w:val="24"/>
          <w:szCs w:val="24"/>
        </w:rPr>
        <w:t>包装和运输</w:t>
      </w:r>
    </w:p>
    <w:p w14:paraId="46B8684B">
      <w:pPr>
        <w:spacing w:line="360" w:lineRule="auto"/>
        <w:ind w:firstLine="480" w:firstLineChars="200"/>
        <w:rPr>
          <w:rFonts w:hint="default" w:eastAsia="宋体"/>
          <w:b w:val="0"/>
          <w:bCs w:val="0"/>
          <w:sz w:val="24"/>
          <w:highlight w:val="none"/>
          <w:lang w:val="en-US" w:eastAsia="zh-CN"/>
        </w:rPr>
      </w:pPr>
      <w:r>
        <w:rPr>
          <w:rFonts w:hint="eastAsia"/>
          <w:b w:val="0"/>
          <w:bCs w:val="0"/>
          <w:sz w:val="24"/>
          <w:highlight w:val="none"/>
          <w:lang w:val="en-US" w:eastAsia="zh-CN"/>
        </w:rPr>
        <w:t>1、包装</w:t>
      </w:r>
    </w:p>
    <w:p w14:paraId="0F2A4EA4">
      <w:pPr>
        <w:spacing w:line="360" w:lineRule="auto"/>
        <w:ind w:firstLine="480" w:firstLineChars="200"/>
        <w:rPr>
          <w:rFonts w:hint="default" w:eastAsia="宋体"/>
          <w:b w:val="0"/>
          <w:bCs w:val="0"/>
          <w:sz w:val="24"/>
          <w:highlight w:val="none"/>
          <w:lang w:val="en-US" w:eastAsia="zh-CN"/>
        </w:rPr>
      </w:pPr>
      <w:r>
        <w:rPr>
          <w:rFonts w:hint="eastAsia"/>
          <w:b w:val="0"/>
          <w:bCs w:val="0"/>
          <w:sz w:val="24"/>
          <w:highlight w:val="none"/>
          <w:lang w:val="en-US" w:eastAsia="zh-CN"/>
        </w:rPr>
        <w:t>2、运输</w:t>
      </w:r>
    </w:p>
    <w:p w14:paraId="52271262">
      <w:pPr>
        <w:spacing w:line="360" w:lineRule="auto"/>
        <w:ind w:firstLine="482" w:firstLineChars="200"/>
        <w:rPr>
          <w:rFonts w:hint="eastAsia"/>
          <w:b/>
          <w:bCs/>
          <w:sz w:val="24"/>
          <w:highlight w:val="none"/>
        </w:rPr>
      </w:pPr>
      <w:r>
        <w:rPr>
          <w:rFonts w:hint="eastAsia" w:ascii="宋体" w:hAnsi="宋体" w:eastAsia="宋体" w:cs="宋体"/>
          <w:b/>
          <w:sz w:val="24"/>
          <w:szCs w:val="24"/>
          <w:lang w:val="en-US" w:eastAsia="zh-CN"/>
        </w:rPr>
        <w:t>第</w:t>
      </w:r>
      <w:r>
        <w:rPr>
          <w:rFonts w:hint="eastAsia" w:ascii="宋体" w:hAnsi="宋体" w:cs="宋体"/>
          <w:b/>
          <w:sz w:val="24"/>
          <w:szCs w:val="24"/>
          <w:lang w:val="en-US" w:eastAsia="zh-CN"/>
        </w:rPr>
        <w:t>五</w:t>
      </w:r>
      <w:r>
        <w:rPr>
          <w:rFonts w:hint="eastAsia" w:ascii="宋体" w:hAnsi="宋体" w:eastAsia="宋体" w:cs="宋体"/>
          <w:b/>
          <w:sz w:val="24"/>
          <w:szCs w:val="24"/>
          <w:lang w:val="en-US" w:eastAsia="zh-CN"/>
        </w:rPr>
        <w:t>条</w:t>
      </w:r>
      <w:r>
        <w:rPr>
          <w:rFonts w:hint="eastAsia" w:ascii="宋体" w:hAnsi="宋体" w:cs="宋体"/>
          <w:b/>
          <w:sz w:val="24"/>
          <w:szCs w:val="24"/>
          <w:lang w:val="en-US" w:eastAsia="zh-CN"/>
        </w:rPr>
        <w:t xml:space="preserve"> </w:t>
      </w:r>
      <w:r>
        <w:rPr>
          <w:rFonts w:hint="eastAsia"/>
          <w:b/>
          <w:bCs/>
          <w:sz w:val="24"/>
          <w:highlight w:val="none"/>
        </w:rPr>
        <w:t>交货及验收</w:t>
      </w:r>
      <w:bookmarkEnd w:id="104"/>
      <w:bookmarkEnd w:id="105"/>
      <w:bookmarkEnd w:id="106"/>
    </w:p>
    <w:p w14:paraId="775AE68E">
      <w:pPr>
        <w:pStyle w:val="28"/>
        <w:spacing w:line="360" w:lineRule="auto"/>
        <w:ind w:firstLine="480"/>
        <w:rPr>
          <w:rFonts w:hint="eastAsia" w:ascii="宋体" w:hAnsi="宋体"/>
          <w:highlight w:val="none"/>
          <w:lang w:val="en-US" w:eastAsia="zh-CN"/>
        </w:rPr>
      </w:pPr>
      <w:r>
        <w:rPr>
          <w:rFonts w:hint="eastAsia" w:ascii="宋体" w:hAnsi="宋体"/>
          <w:highlight w:val="none"/>
        </w:rPr>
        <w:t>1.</w:t>
      </w:r>
      <w:r>
        <w:rPr>
          <w:rFonts w:hint="eastAsia" w:ascii="宋体" w:hAnsi="宋体"/>
          <w:highlight w:val="none"/>
          <w:lang w:val="en-US" w:eastAsia="zh-CN"/>
        </w:rPr>
        <w:t>交货期限：</w:t>
      </w:r>
    </w:p>
    <w:p w14:paraId="21837A2B">
      <w:pPr>
        <w:pStyle w:val="28"/>
        <w:spacing w:line="360" w:lineRule="auto"/>
        <w:ind w:firstLine="480"/>
        <w:rPr>
          <w:rFonts w:hint="default" w:ascii="宋体" w:hAnsi="宋体" w:eastAsia="宋体"/>
          <w:highlight w:val="none"/>
          <w:lang w:val="en-US" w:eastAsia="zh-CN"/>
        </w:rPr>
      </w:pPr>
      <w:r>
        <w:rPr>
          <w:rFonts w:hint="eastAsia" w:ascii="宋体" w:hAnsi="宋体"/>
          <w:highlight w:val="none"/>
          <w:lang w:val="en-US" w:eastAsia="zh-CN"/>
        </w:rPr>
        <w:t>2.交货地点：</w:t>
      </w:r>
    </w:p>
    <w:p w14:paraId="53ED54AE">
      <w:pPr>
        <w:pStyle w:val="28"/>
        <w:spacing w:line="360" w:lineRule="auto"/>
        <w:ind w:firstLine="480"/>
        <w:rPr>
          <w:rFonts w:hint="default" w:ascii="宋体" w:hAnsi="宋体" w:eastAsia="宋体"/>
          <w:highlight w:val="none"/>
          <w:lang w:val="en-US" w:eastAsia="zh-CN"/>
        </w:rPr>
      </w:pPr>
      <w:r>
        <w:rPr>
          <w:rFonts w:hint="eastAsia" w:ascii="宋体" w:hAnsi="宋体"/>
          <w:highlight w:val="none"/>
          <w:lang w:val="en-US" w:eastAsia="zh-CN"/>
        </w:rPr>
        <w:t>3.交货要求：</w:t>
      </w:r>
    </w:p>
    <w:p w14:paraId="01D7F57A">
      <w:pPr>
        <w:pStyle w:val="28"/>
        <w:spacing w:line="360" w:lineRule="auto"/>
        <w:ind w:firstLine="480"/>
        <w:rPr>
          <w:rFonts w:hint="eastAsia" w:ascii="宋体" w:hAnsi="宋体"/>
          <w:highlight w:val="none"/>
        </w:rPr>
      </w:pPr>
      <w:r>
        <w:rPr>
          <w:rFonts w:hint="eastAsia" w:ascii="宋体" w:hAnsi="宋体"/>
          <w:highlight w:val="none"/>
          <w:lang w:val="en-US" w:eastAsia="zh-CN"/>
        </w:rPr>
        <w:t>4</w:t>
      </w:r>
      <w:r>
        <w:rPr>
          <w:rFonts w:hint="eastAsia" w:ascii="宋体" w:hAnsi="宋体"/>
          <w:highlight w:val="none"/>
        </w:rPr>
        <w:t>.验收由甲方组织，乙方配合进行：</w:t>
      </w:r>
    </w:p>
    <w:p w14:paraId="55C71048">
      <w:pPr>
        <w:pStyle w:val="28"/>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highlight w:val="none"/>
        </w:rPr>
        <w:t>(1) 验收标准：</w:t>
      </w:r>
      <w:r>
        <w:rPr>
          <w:rFonts w:hint="eastAsia" w:ascii="宋体" w:hAnsi="宋体"/>
          <w:color w:val="auto"/>
          <w:sz w:val="24"/>
          <w:szCs w:val="24"/>
          <w:highlight w:val="none"/>
        </w:rPr>
        <w:t>按国家有关规定以及采购文件的质量要求和技术指标、</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/响应文件及承诺与本合同约定标准进行验收</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 xml:space="preserve"> </w:t>
      </w:r>
    </w:p>
    <w:p w14:paraId="3D4F4909">
      <w:pPr>
        <w:pStyle w:val="28"/>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前述标准冲突的，</w:t>
      </w:r>
      <w:r>
        <w:rPr>
          <w:rFonts w:hint="eastAsia" w:ascii="宋体" w:hAnsi="宋体"/>
          <w:color w:val="auto"/>
          <w:sz w:val="24"/>
          <w:szCs w:val="24"/>
          <w:highlight w:val="none"/>
        </w:rPr>
        <w:t>以更优者为准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标准优劣难以辨别的</w:t>
      </w:r>
      <w:r>
        <w:rPr>
          <w:rFonts w:hint="eastAsia" w:ascii="宋体" w:hAnsi="宋体"/>
          <w:color w:val="auto"/>
          <w:sz w:val="24"/>
          <w:szCs w:val="24"/>
          <w:highlight w:val="none"/>
        </w:rPr>
        <w:t>，以</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rPr>
        <w:t>采购人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书面确认的优先标准为准</w:t>
      </w:r>
      <w:r>
        <w:rPr>
          <w:rFonts w:hint="eastAsia" w:ascii="宋体" w:hAnsi="宋体"/>
          <w:color w:val="auto"/>
          <w:sz w:val="24"/>
          <w:szCs w:val="24"/>
          <w:highlight w:val="none"/>
          <w:lang w:eastAsia="zh-CN"/>
        </w:rPr>
        <w:t>。</w:t>
      </w:r>
    </w:p>
    <w:p w14:paraId="07AB9952">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乙方将货物运抵甲方指定地点后，甲方应在次日起</w:t>
      </w:r>
      <w:r>
        <w:rPr>
          <w:rFonts w:hint="eastAsia" w:ascii="宋体" w:hAnsi="宋体"/>
          <w:sz w:val="24"/>
          <w:highlight w:val="none"/>
          <w:lang w:val="en-US" w:eastAsia="zh-CN"/>
        </w:rPr>
        <w:t>XXX</w:t>
      </w:r>
      <w:r>
        <w:rPr>
          <w:rFonts w:hint="eastAsia" w:ascii="宋体" w:hAnsi="宋体"/>
          <w:color w:val="auto"/>
          <w:sz w:val="24"/>
          <w:szCs w:val="24"/>
          <w:highlight w:val="none"/>
          <w:lang w:val="en-US" w:eastAsia="zh-CN"/>
        </w:rPr>
        <w:t>个工作日内启动验收；乙方未到场视为放弃监督权</w:t>
      </w:r>
      <w:r>
        <w:rPr>
          <w:rFonts w:hint="eastAsia" w:ascii="宋体" w:hAnsi="宋体"/>
          <w:color w:val="auto"/>
          <w:sz w:val="24"/>
          <w:szCs w:val="24"/>
          <w:highlight w:val="none"/>
          <w:lang w:eastAsia="zh-CN"/>
        </w:rPr>
        <w:t>。</w:t>
      </w:r>
    </w:p>
    <w:p w14:paraId="49F78095">
      <w:pPr>
        <w:pStyle w:val="28"/>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验收时</w:t>
      </w:r>
      <w:r>
        <w:rPr>
          <w:rFonts w:hint="eastAsia" w:ascii="宋体" w:hAnsi="宋体"/>
          <w:color w:val="auto"/>
          <w:sz w:val="24"/>
          <w:szCs w:val="24"/>
          <w:highlight w:val="none"/>
          <w:lang w:val="en-US" w:eastAsia="zh-CN"/>
        </w:rPr>
        <w:t>双方应同时在场，</w:t>
      </w:r>
      <w:r>
        <w:rPr>
          <w:rFonts w:hint="eastAsia" w:ascii="宋体" w:hAnsi="宋体"/>
          <w:color w:val="auto"/>
          <w:sz w:val="24"/>
          <w:szCs w:val="24"/>
          <w:highlight w:val="none"/>
        </w:rPr>
        <w:t>如发现所交付的货物有短装、次品、损坏或其它不符合标准及本合同</w:t>
      </w:r>
      <w:r>
        <w:rPr>
          <w:rFonts w:hint="eastAsia" w:ascii="宋体" w:hAnsi="宋体"/>
          <w:color w:val="auto"/>
          <w:sz w:val="24"/>
          <w:szCs w:val="24"/>
          <w:highlight w:val="none"/>
          <w:lang w:val="en-US" w:eastAsia="zh-CN"/>
        </w:rPr>
        <w:t>约定</w:t>
      </w:r>
      <w:r>
        <w:rPr>
          <w:rFonts w:hint="eastAsia" w:ascii="宋体" w:hAnsi="宋体"/>
          <w:color w:val="auto"/>
          <w:sz w:val="24"/>
          <w:szCs w:val="24"/>
          <w:highlight w:val="none"/>
        </w:rPr>
        <w:t>之情形</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，由甲乙双方签署备忘录，备忘录可用作补充、缺失</w:t>
      </w:r>
      <w:r>
        <w:rPr>
          <w:rFonts w:hint="eastAsia" w:ascii="宋体" w:hAnsi="宋体"/>
          <w:color w:val="auto"/>
          <w:sz w:val="24"/>
          <w:szCs w:val="24"/>
          <w:highlight w:val="none"/>
          <w:lang w:eastAsia="zh-CN"/>
        </w:rPr>
        <w:t>、</w:t>
      </w:r>
      <w:r>
        <w:rPr>
          <w:rFonts w:hint="eastAsia" w:ascii="宋体" w:hAnsi="宋体"/>
          <w:color w:val="auto"/>
          <w:sz w:val="24"/>
          <w:szCs w:val="24"/>
          <w:highlight w:val="none"/>
        </w:rPr>
        <w:t>更换</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修理等措施</w:t>
      </w:r>
      <w:r>
        <w:rPr>
          <w:rFonts w:hint="eastAsia" w:ascii="宋体" w:hAnsi="宋体"/>
          <w:color w:val="auto"/>
          <w:sz w:val="24"/>
          <w:szCs w:val="24"/>
          <w:highlight w:val="none"/>
        </w:rPr>
        <w:t>的有效证据，产生的有关费用由乙方承担</w:t>
      </w:r>
      <w:r>
        <w:rPr>
          <w:rFonts w:hint="eastAsia" w:ascii="宋体" w:hAnsi="宋体"/>
          <w:color w:val="auto"/>
          <w:sz w:val="24"/>
          <w:szCs w:val="24"/>
          <w:highlight w:val="none"/>
          <w:lang w:eastAsia="zh-CN"/>
        </w:rPr>
        <w:t>。验收期限自补充、缺失、更换、修理</w:t>
      </w:r>
      <w:r>
        <w:rPr>
          <w:rFonts w:hint="eastAsia" w:ascii="宋体" w:hAnsi="宋体"/>
          <w:color w:val="auto"/>
          <w:sz w:val="24"/>
          <w:szCs w:val="24"/>
          <w:highlight w:val="none"/>
          <w:lang w:val="en-US" w:eastAsia="zh-CN"/>
        </w:rPr>
        <w:t>等</w:t>
      </w:r>
      <w:r>
        <w:rPr>
          <w:rFonts w:hint="eastAsia" w:ascii="宋体" w:hAnsi="宋体"/>
          <w:color w:val="auto"/>
          <w:sz w:val="24"/>
          <w:szCs w:val="24"/>
          <w:highlight w:val="none"/>
          <w:lang w:eastAsia="zh-CN"/>
        </w:rPr>
        <w:t>完成之日起的</w:t>
      </w:r>
      <w:r>
        <w:rPr>
          <w:rFonts w:hint="eastAsia" w:ascii="宋体" w:hAnsi="宋体"/>
          <w:color w:val="auto"/>
          <w:sz w:val="24"/>
          <w:szCs w:val="24"/>
          <w:highlight w:val="none"/>
          <w:lang w:val="en-US" w:eastAsia="zh-CN"/>
        </w:rPr>
        <w:t>次日</w:t>
      </w:r>
      <w:r>
        <w:rPr>
          <w:rFonts w:hint="eastAsia" w:ascii="宋体" w:hAnsi="宋体"/>
          <w:color w:val="auto"/>
          <w:sz w:val="24"/>
          <w:szCs w:val="24"/>
          <w:highlight w:val="none"/>
          <w:lang w:eastAsia="zh-CN"/>
        </w:rPr>
        <w:t>重新计算。</w:t>
      </w:r>
    </w:p>
    <w:p w14:paraId="5B252D19">
      <w:pPr>
        <w:pStyle w:val="28"/>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经</w:t>
      </w:r>
      <w:r>
        <w:rPr>
          <w:rFonts w:hint="eastAsia" w:ascii="宋体" w:hAnsi="宋体"/>
          <w:color w:val="auto"/>
          <w:sz w:val="24"/>
          <w:szCs w:val="24"/>
          <w:highlight w:val="none"/>
        </w:rPr>
        <w:t>验收合格</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，双方签署质量验收</w:t>
      </w:r>
      <w:r>
        <w:rPr>
          <w:rFonts w:hint="eastAsia" w:ascii="宋体" w:hAnsi="宋体"/>
          <w:color w:val="auto"/>
          <w:sz w:val="24"/>
          <w:szCs w:val="24"/>
          <w:highlight w:val="none"/>
          <w:lang w:val="en-US" w:eastAsia="zh-CN"/>
        </w:rPr>
        <w:t>合格</w:t>
      </w:r>
      <w:r>
        <w:rPr>
          <w:rFonts w:hint="eastAsia" w:ascii="宋体" w:hAnsi="宋体"/>
          <w:color w:val="auto"/>
          <w:sz w:val="24"/>
          <w:szCs w:val="24"/>
          <w:highlight w:val="none"/>
        </w:rPr>
        <w:t>报告</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报告签署日为验收合格之日（以时间在后的日期为准）</w:t>
      </w:r>
      <w:r>
        <w:rPr>
          <w:rFonts w:hint="eastAsia" w:ascii="宋体" w:hAnsi="宋体"/>
          <w:color w:val="auto"/>
          <w:sz w:val="24"/>
          <w:szCs w:val="24"/>
          <w:highlight w:val="none"/>
        </w:rPr>
        <w:t>。</w:t>
      </w:r>
    </w:p>
    <w:p w14:paraId="3823AACA">
      <w:pPr>
        <w:pStyle w:val="28"/>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olor w:val="auto"/>
          <w:sz w:val="24"/>
          <w:szCs w:val="24"/>
          <w:highlight w:val="none"/>
        </w:rPr>
      </w:pPr>
      <w:bookmarkStart w:id="107" w:name="_Toc58510141"/>
      <w:bookmarkStart w:id="108" w:name="_Toc77338977"/>
      <w:bookmarkStart w:id="109" w:name="_Toc217446111"/>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紧急使用</w:t>
      </w:r>
      <w:r>
        <w:rPr>
          <w:rFonts w:hint="eastAsia" w:ascii="宋体" w:hAnsi="宋体"/>
          <w:color w:val="auto"/>
          <w:sz w:val="24"/>
          <w:szCs w:val="24"/>
          <w:highlight w:val="none"/>
          <w:lang w:val="en-US" w:eastAsia="zh-CN"/>
        </w:rPr>
        <w:t>权</w:t>
      </w:r>
      <w:r>
        <w:rPr>
          <w:rFonts w:hint="eastAsia" w:ascii="宋体" w:hAnsi="宋体"/>
          <w:color w:val="auto"/>
          <w:sz w:val="24"/>
          <w:szCs w:val="24"/>
          <w:highlight w:val="none"/>
        </w:rPr>
        <w:t xml:space="preserve">：甲方因任务需提前使用服装，需签署《紧急使用确认书》不视为验收合格，乙方仍承担质量责任。  </w:t>
      </w:r>
    </w:p>
    <w:p w14:paraId="5413DB2A">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隐蔽瑕疵：质保期内发现脱线、缩水等问题，乙方需</w:t>
      </w:r>
      <w:r>
        <w:rPr>
          <w:rFonts w:hint="eastAsia" w:ascii="宋体" w:hAnsi="宋体"/>
          <w:sz w:val="24"/>
          <w:highlight w:val="none"/>
          <w:lang w:val="en-US" w:eastAsia="zh-CN"/>
        </w:rPr>
        <w:t>XXX</w:t>
      </w:r>
      <w:r>
        <w:rPr>
          <w:rFonts w:hint="eastAsia" w:ascii="宋体" w:hAnsi="宋体"/>
          <w:color w:val="auto"/>
          <w:sz w:val="24"/>
          <w:szCs w:val="24"/>
          <w:highlight w:val="none"/>
        </w:rPr>
        <w:t>小时内免费更换</w:t>
      </w:r>
      <w:r>
        <w:rPr>
          <w:rFonts w:hint="eastAsia" w:ascii="宋体" w:hAnsi="宋体"/>
          <w:color w:val="auto"/>
          <w:sz w:val="24"/>
          <w:szCs w:val="24"/>
          <w:highlight w:val="none"/>
          <w:lang w:eastAsia="zh-CN"/>
        </w:rPr>
        <w:t>。</w:t>
      </w:r>
    </w:p>
    <w:p w14:paraId="41548ED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如货物经乙方</w:t>
      </w:r>
      <w:r>
        <w:rPr>
          <w:rFonts w:hint="eastAsia" w:ascii="宋体" w:hAnsi="宋体"/>
          <w:sz w:val="24"/>
          <w:highlight w:val="none"/>
          <w:lang w:val="en-US" w:eastAsia="zh-CN"/>
        </w:rPr>
        <w:t>XXX</w:t>
      </w:r>
      <w:r>
        <w:rPr>
          <w:rFonts w:hint="eastAsia" w:ascii="宋体" w:hAnsi="宋体"/>
          <w:color w:val="auto"/>
          <w:sz w:val="24"/>
          <w:szCs w:val="24"/>
          <w:highlight w:val="none"/>
          <w:lang w:val="en-US" w:eastAsia="zh-CN"/>
        </w:rPr>
        <w:t>次</w:t>
      </w:r>
      <w:r>
        <w:rPr>
          <w:rFonts w:hint="eastAsia" w:ascii="宋体" w:hAnsi="宋体"/>
          <w:color w:val="auto"/>
          <w:sz w:val="24"/>
          <w:szCs w:val="24"/>
          <w:highlight w:val="none"/>
        </w:rPr>
        <w:t>补充、缺失</w:t>
      </w:r>
      <w:r>
        <w:rPr>
          <w:rFonts w:hint="eastAsia" w:ascii="宋体" w:hAnsi="宋体"/>
          <w:color w:val="auto"/>
          <w:sz w:val="24"/>
          <w:szCs w:val="24"/>
          <w:highlight w:val="none"/>
          <w:lang w:eastAsia="zh-CN"/>
        </w:rPr>
        <w:t>、</w:t>
      </w:r>
      <w:r>
        <w:rPr>
          <w:rFonts w:hint="eastAsia" w:ascii="宋体" w:hAnsi="宋体"/>
          <w:color w:val="auto"/>
          <w:sz w:val="24"/>
          <w:szCs w:val="24"/>
          <w:highlight w:val="none"/>
        </w:rPr>
        <w:t>更换</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修理等</w:t>
      </w:r>
      <w:r>
        <w:rPr>
          <w:rFonts w:hint="eastAsia" w:ascii="宋体" w:hAnsi="宋体"/>
          <w:color w:val="auto"/>
          <w:sz w:val="24"/>
          <w:szCs w:val="24"/>
          <w:highlight w:val="none"/>
        </w:rPr>
        <w:t>，在复验中仍无法达到质量标准</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 xml:space="preserve">，则视为乙方根本性违约，甲方有权行使以下权利： </w:t>
      </w:r>
    </w:p>
    <w:p w14:paraId="7D34FE9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退货及赔偿</w:t>
      </w:r>
      <w:r>
        <w:rPr>
          <w:rFonts w:hint="eastAsia" w:ascii="宋体" w:hAnsi="宋体"/>
          <w:color w:val="auto"/>
          <w:sz w:val="24"/>
          <w:szCs w:val="24"/>
          <w:highlight w:val="none"/>
          <w:lang w:eastAsia="zh-CN"/>
        </w:rPr>
        <w:t>：</w:t>
      </w:r>
      <w:r>
        <w:rPr>
          <w:rFonts w:hint="eastAsia" w:ascii="宋体" w:hAnsi="宋体"/>
          <w:color w:val="auto"/>
          <w:sz w:val="24"/>
          <w:szCs w:val="24"/>
          <w:highlight w:val="none"/>
        </w:rPr>
        <w:t>无条件拒收该批次全部货物，乙方应在</w:t>
      </w:r>
      <w:r>
        <w:rPr>
          <w:rFonts w:hint="eastAsia" w:ascii="宋体" w:hAnsi="宋体"/>
          <w:sz w:val="24"/>
          <w:highlight w:val="none"/>
          <w:lang w:val="en-US" w:eastAsia="zh-CN"/>
        </w:rPr>
        <w:t>XXX</w:t>
      </w:r>
      <w:r>
        <w:rPr>
          <w:rFonts w:hint="eastAsia" w:ascii="宋体" w:hAnsi="宋体"/>
          <w:color w:val="auto"/>
          <w:sz w:val="24"/>
          <w:szCs w:val="24"/>
          <w:highlight w:val="none"/>
        </w:rPr>
        <w:t xml:space="preserve">个工作日内退还甲方已支付的相关货款；  </w:t>
      </w:r>
    </w:p>
    <w:p w14:paraId="75E0F89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乙方需向甲方支付相当于该批次货物合同金额</w:t>
      </w:r>
      <w:r>
        <w:rPr>
          <w:rFonts w:hint="eastAsia" w:ascii="宋体" w:hAnsi="宋体"/>
          <w:sz w:val="24"/>
          <w:highlight w:val="none"/>
          <w:lang w:val="en-US" w:eastAsia="zh-CN"/>
        </w:rPr>
        <w:t>XXX</w:t>
      </w:r>
      <w:r>
        <w:rPr>
          <w:rFonts w:hint="eastAsia" w:ascii="宋体" w:hAnsi="宋体"/>
          <w:color w:val="auto"/>
          <w:sz w:val="24"/>
          <w:szCs w:val="24"/>
          <w:highlight w:val="none"/>
        </w:rPr>
        <w:t xml:space="preserve">%的违约赔偿金（若分批交付，按不合格批次独立计算）。  </w:t>
      </w:r>
    </w:p>
    <w:p w14:paraId="559F42D2">
      <w:pPr>
        <w:pStyle w:val="28"/>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替代采购损失追偿 </w:t>
      </w:r>
    </w:p>
    <w:p w14:paraId="545E3F38">
      <w:pPr>
        <w:pStyle w:val="28"/>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甲方因此需向第三方重新采购的，乙方应承担重新采购的价差损失（新采购价－本合同价）及甲方支出的额外招标代理费用。  </w:t>
      </w:r>
    </w:p>
    <w:p w14:paraId="6D2EAB2D">
      <w:pPr>
        <w:pStyle w:val="28"/>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法定违约责任追究</w:t>
      </w:r>
    </w:p>
    <w:p w14:paraId="567B685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甲方保留依据《民法典》第577条及合同约定，进一步追究乙方迟延履行赔偿（按日计未支付赔偿金的</w:t>
      </w:r>
      <w:r>
        <w:rPr>
          <w:rFonts w:hint="eastAsia" w:ascii="宋体" w:hAnsi="宋体"/>
          <w:sz w:val="24"/>
          <w:highlight w:val="none"/>
          <w:lang w:val="en-US" w:eastAsia="zh-CN"/>
        </w:rPr>
        <w:t>XXX</w:t>
      </w:r>
      <w:r>
        <w:rPr>
          <w:rFonts w:hint="eastAsia" w:ascii="宋体" w:hAnsi="宋体"/>
          <w:color w:val="auto"/>
          <w:sz w:val="24"/>
          <w:szCs w:val="24"/>
          <w:highlight w:val="none"/>
        </w:rPr>
        <w:t>‰）及其他损失的权利</w:t>
      </w:r>
    </w:p>
    <w:p w14:paraId="399F4C4B">
      <w:pPr>
        <w:numPr>
          <w:ilvl w:val="0"/>
          <w:numId w:val="8"/>
        </w:num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其他未尽事宜应严格按照</w:t>
      </w:r>
      <w:r>
        <w:rPr>
          <w:rFonts w:hint="eastAsia" w:ascii="宋体" w:hAnsi="宋体"/>
          <w:color w:val="auto"/>
          <w:sz w:val="24"/>
          <w:szCs w:val="24"/>
          <w:highlight w:val="none"/>
          <w:lang w:val="en-US" w:eastAsia="zh-CN"/>
        </w:rPr>
        <w:t>行业相关</w:t>
      </w:r>
      <w:r>
        <w:rPr>
          <w:rFonts w:hint="eastAsia" w:ascii="宋体" w:hAnsi="宋体"/>
          <w:color w:val="auto"/>
          <w:sz w:val="24"/>
          <w:szCs w:val="24"/>
          <w:highlight w:val="none"/>
        </w:rPr>
        <w:t>要求进行。</w:t>
      </w:r>
    </w:p>
    <w:p w14:paraId="50BD14FC">
      <w:pPr>
        <w:numPr>
          <w:ilvl w:val="0"/>
          <w:numId w:val="0"/>
        </w:numPr>
        <w:spacing w:line="360" w:lineRule="auto"/>
        <w:ind w:firstLine="482" w:firstLineChars="200"/>
        <w:rPr>
          <w:rFonts w:hint="eastAsia"/>
          <w:b/>
          <w:bCs/>
          <w:sz w:val="24"/>
          <w:highlight w:val="none"/>
        </w:rPr>
      </w:pPr>
      <w:r>
        <w:rPr>
          <w:rFonts w:hint="eastAsia" w:ascii="宋体" w:hAnsi="宋体" w:eastAsia="宋体" w:cs="宋体"/>
          <w:b/>
          <w:sz w:val="24"/>
          <w:szCs w:val="24"/>
          <w:lang w:val="en-US" w:eastAsia="zh-CN"/>
        </w:rPr>
        <w:t>第</w:t>
      </w:r>
      <w:r>
        <w:rPr>
          <w:rFonts w:hint="eastAsia" w:ascii="宋体" w:hAnsi="宋体" w:cs="宋体"/>
          <w:b/>
          <w:sz w:val="24"/>
          <w:szCs w:val="24"/>
          <w:lang w:val="en-US" w:eastAsia="zh-CN"/>
        </w:rPr>
        <w:t>六</w:t>
      </w:r>
      <w:r>
        <w:rPr>
          <w:rFonts w:hint="eastAsia" w:ascii="宋体" w:hAnsi="宋体" w:eastAsia="宋体" w:cs="宋体"/>
          <w:b/>
          <w:sz w:val="24"/>
          <w:szCs w:val="24"/>
          <w:lang w:val="en-US" w:eastAsia="zh-CN"/>
        </w:rPr>
        <w:t>条</w:t>
      </w:r>
      <w:r>
        <w:rPr>
          <w:rFonts w:hint="eastAsia" w:ascii="宋体" w:hAnsi="宋体" w:cs="宋体"/>
          <w:b/>
          <w:sz w:val="24"/>
          <w:szCs w:val="24"/>
          <w:lang w:val="en-US" w:eastAsia="zh-CN"/>
        </w:rPr>
        <w:t xml:space="preserve"> </w:t>
      </w:r>
      <w:r>
        <w:rPr>
          <w:rFonts w:hint="eastAsia"/>
          <w:b/>
          <w:bCs/>
          <w:sz w:val="24"/>
          <w:highlight w:val="none"/>
        </w:rPr>
        <w:t>付款方式</w:t>
      </w:r>
      <w:bookmarkEnd w:id="107"/>
      <w:bookmarkEnd w:id="108"/>
      <w:bookmarkEnd w:id="109"/>
    </w:p>
    <w:p w14:paraId="55330641">
      <w:pPr>
        <w:spacing w:line="360" w:lineRule="auto"/>
        <w:ind w:firstLine="480" w:firstLineChars="200"/>
        <w:rPr>
          <w:rFonts w:hint="eastAsia"/>
          <w:color w:val="auto"/>
          <w:sz w:val="24"/>
          <w:szCs w:val="24"/>
        </w:rPr>
      </w:pPr>
      <w:bookmarkStart w:id="110" w:name="_Toc77338978"/>
      <w:bookmarkStart w:id="111" w:name="_Toc217446112"/>
      <w:bookmarkStart w:id="112" w:name="_Toc58510142"/>
      <w:r>
        <w:rPr>
          <w:rFonts w:hint="eastAsia"/>
          <w:sz w:val="24"/>
          <w:szCs w:val="24"/>
        </w:rPr>
        <w:t>1.  交货付款：验收合格后</w:t>
      </w:r>
      <w:r>
        <w:rPr>
          <w:rFonts w:hint="eastAsia" w:ascii="宋体" w:hAnsi="宋体"/>
          <w:sz w:val="24"/>
          <w:highlight w:val="none"/>
          <w:lang w:val="en-US" w:eastAsia="zh-CN"/>
        </w:rPr>
        <w:t>XX</w:t>
      </w:r>
      <w:r>
        <w:rPr>
          <w:rFonts w:hint="eastAsia"/>
          <w:color w:val="auto"/>
          <w:sz w:val="24"/>
          <w:szCs w:val="24"/>
          <w:lang w:val="en-US" w:eastAsia="zh-CN"/>
        </w:rPr>
        <w:t>个工作日内支</w:t>
      </w:r>
      <w:r>
        <w:rPr>
          <w:rFonts w:hint="eastAsia"/>
          <w:color w:val="auto"/>
          <w:sz w:val="24"/>
          <w:szCs w:val="24"/>
        </w:rPr>
        <w:t>付</w:t>
      </w:r>
      <w:r>
        <w:rPr>
          <w:rFonts w:hint="eastAsia"/>
          <w:color w:val="auto"/>
          <w:sz w:val="24"/>
          <w:szCs w:val="24"/>
          <w:lang w:val="en-US" w:eastAsia="zh-CN"/>
        </w:rPr>
        <w:t>合同价款总额</w:t>
      </w:r>
      <w:r>
        <w:rPr>
          <w:rFonts w:hint="eastAsia"/>
          <w:color w:val="auto"/>
          <w:sz w:val="24"/>
          <w:szCs w:val="24"/>
          <w:lang w:eastAsia="zh-CN"/>
        </w:rPr>
        <w:t>（</w:t>
      </w:r>
      <w:r>
        <w:rPr>
          <w:rFonts w:hint="eastAsia"/>
          <w:color w:val="auto"/>
          <w:sz w:val="24"/>
          <w:szCs w:val="24"/>
          <w:lang w:val="en-US" w:eastAsia="zh-CN"/>
        </w:rPr>
        <w:t>三批次</w:t>
      </w:r>
      <w:r>
        <w:rPr>
          <w:rFonts w:hint="eastAsia"/>
          <w:color w:val="auto"/>
          <w:sz w:val="24"/>
          <w:szCs w:val="24"/>
          <w:lang w:eastAsia="zh-CN"/>
        </w:rPr>
        <w:t>）</w:t>
      </w:r>
      <w:r>
        <w:rPr>
          <w:rFonts w:hint="eastAsia"/>
          <w:color w:val="auto"/>
          <w:sz w:val="24"/>
          <w:szCs w:val="24"/>
          <w:lang w:val="en-US" w:eastAsia="zh-CN"/>
        </w:rPr>
        <w:t>的</w:t>
      </w:r>
      <w:r>
        <w:rPr>
          <w:rFonts w:hint="eastAsia" w:ascii="宋体" w:hAnsi="宋体"/>
          <w:sz w:val="24"/>
          <w:highlight w:val="none"/>
          <w:lang w:val="en-US" w:eastAsia="zh-CN"/>
        </w:rPr>
        <w:t>XX</w:t>
      </w:r>
      <w:r>
        <w:rPr>
          <w:rFonts w:hint="eastAsia"/>
          <w:color w:val="auto"/>
          <w:sz w:val="24"/>
          <w:szCs w:val="24"/>
        </w:rPr>
        <w:t>%</w:t>
      </w:r>
      <w:r>
        <w:rPr>
          <w:rFonts w:hint="eastAsia"/>
          <w:color w:val="auto"/>
          <w:sz w:val="24"/>
          <w:szCs w:val="24"/>
          <w:lang w:eastAsia="zh-CN"/>
        </w:rPr>
        <w:t>，</w:t>
      </w:r>
      <w:r>
        <w:rPr>
          <w:rFonts w:hint="eastAsia"/>
          <w:color w:val="auto"/>
          <w:sz w:val="24"/>
          <w:szCs w:val="24"/>
          <w:lang w:val="en-US" w:eastAsia="zh-CN"/>
        </w:rPr>
        <w:t>即</w:t>
      </w:r>
      <w:r>
        <w:rPr>
          <w:rFonts w:hint="eastAsia"/>
          <w:color w:val="auto"/>
          <w:sz w:val="24"/>
          <w:szCs w:val="24"/>
        </w:rPr>
        <w:t xml:space="preserve"> ¥</w:t>
      </w:r>
      <w:r>
        <w:rPr>
          <w:rFonts w:hint="eastAsia"/>
          <w:color w:val="auto"/>
          <w:sz w:val="24"/>
          <w:szCs w:val="24"/>
          <w:u w:val="single"/>
          <w:lang w:val="en-US" w:eastAsia="zh-CN"/>
        </w:rPr>
        <w:t xml:space="preserve">   </w:t>
      </w:r>
      <w:r>
        <w:rPr>
          <w:rFonts w:hint="eastAsia"/>
          <w:color w:val="auto"/>
          <w:sz w:val="24"/>
          <w:szCs w:val="24"/>
        </w:rPr>
        <w:t>元（大写：</w:t>
      </w:r>
      <w:r>
        <w:rPr>
          <w:rFonts w:hint="eastAsia"/>
          <w:color w:val="auto"/>
          <w:sz w:val="24"/>
          <w:szCs w:val="24"/>
          <w:lang w:val="en-US" w:eastAsia="zh-CN"/>
        </w:rPr>
        <w:t xml:space="preserve">   </w:t>
      </w:r>
      <w:r>
        <w:rPr>
          <w:rFonts w:hint="eastAsia"/>
          <w:color w:val="auto"/>
          <w:sz w:val="24"/>
          <w:szCs w:val="24"/>
        </w:rPr>
        <w:t>）</w:t>
      </w:r>
      <w:r>
        <w:rPr>
          <w:rFonts w:hint="eastAsia"/>
          <w:color w:val="auto"/>
          <w:sz w:val="24"/>
          <w:szCs w:val="24"/>
          <w:lang w:eastAsia="zh-CN"/>
        </w:rPr>
        <w:t>，</w:t>
      </w:r>
      <w:r>
        <w:rPr>
          <w:rFonts w:hint="eastAsia"/>
          <w:color w:val="auto"/>
          <w:sz w:val="24"/>
          <w:szCs w:val="24"/>
        </w:rPr>
        <w:t>（需提供全额增值税</w:t>
      </w:r>
      <w:r>
        <w:rPr>
          <w:rFonts w:hint="eastAsia"/>
          <w:color w:val="auto"/>
          <w:sz w:val="24"/>
          <w:szCs w:val="24"/>
          <w:lang w:val="en-US" w:eastAsia="zh-CN"/>
        </w:rPr>
        <w:t>专用</w:t>
      </w:r>
      <w:r>
        <w:rPr>
          <w:rFonts w:hint="eastAsia"/>
          <w:color w:val="auto"/>
          <w:sz w:val="24"/>
          <w:szCs w:val="24"/>
        </w:rPr>
        <w:t xml:space="preserve">发票）；  </w:t>
      </w:r>
    </w:p>
    <w:p w14:paraId="0EACF25A">
      <w:pPr>
        <w:spacing w:line="360" w:lineRule="auto"/>
        <w:ind w:firstLine="480" w:firstLineChars="200"/>
        <w:rPr>
          <w:rFonts w:hint="eastAsia"/>
          <w:sz w:val="24"/>
          <w:szCs w:val="24"/>
        </w:rPr>
      </w:pPr>
      <w:r>
        <w:rPr>
          <w:rFonts w:hint="eastAsia"/>
          <w:color w:val="auto"/>
          <w:sz w:val="24"/>
          <w:szCs w:val="24"/>
          <w:lang w:val="en-US" w:eastAsia="zh-CN"/>
        </w:rPr>
        <w:t>2.</w:t>
      </w:r>
      <w:r>
        <w:rPr>
          <w:rFonts w:hint="eastAsia"/>
          <w:color w:val="auto"/>
          <w:sz w:val="24"/>
          <w:szCs w:val="24"/>
        </w:rPr>
        <w:t>质保金：</w:t>
      </w:r>
      <w:r>
        <w:rPr>
          <w:rFonts w:hint="eastAsia"/>
          <w:color w:val="auto"/>
          <w:sz w:val="24"/>
          <w:szCs w:val="24"/>
          <w:lang w:val="en-US" w:eastAsia="zh-CN"/>
        </w:rPr>
        <w:t>合同价款总额的</w:t>
      </w:r>
      <w:r>
        <w:rPr>
          <w:rFonts w:hint="eastAsia" w:ascii="宋体" w:hAnsi="宋体"/>
          <w:sz w:val="24"/>
          <w:highlight w:val="none"/>
          <w:lang w:val="en-US" w:eastAsia="zh-CN"/>
        </w:rPr>
        <w:t>XX</w:t>
      </w:r>
      <w:r>
        <w:rPr>
          <w:rFonts w:hint="eastAsia"/>
          <w:color w:val="auto"/>
          <w:sz w:val="24"/>
          <w:szCs w:val="24"/>
        </w:rPr>
        <w:t>%</w:t>
      </w:r>
      <w:r>
        <w:rPr>
          <w:rFonts w:hint="eastAsia"/>
          <w:color w:val="auto"/>
          <w:sz w:val="24"/>
          <w:szCs w:val="24"/>
          <w:lang w:eastAsia="zh-CN"/>
        </w:rPr>
        <w:t>，</w:t>
      </w:r>
      <w:r>
        <w:rPr>
          <w:rFonts w:hint="eastAsia"/>
          <w:color w:val="auto"/>
          <w:sz w:val="24"/>
          <w:szCs w:val="24"/>
          <w:lang w:val="en-US" w:eastAsia="zh-CN"/>
        </w:rPr>
        <w:t>即</w:t>
      </w:r>
      <w:r>
        <w:rPr>
          <w:rFonts w:hint="eastAsia"/>
          <w:color w:val="auto"/>
          <w:sz w:val="24"/>
          <w:szCs w:val="24"/>
        </w:rPr>
        <w:t>¥</w:t>
      </w:r>
      <w:r>
        <w:rPr>
          <w:rFonts w:hint="eastAsia"/>
          <w:color w:val="auto"/>
          <w:sz w:val="24"/>
          <w:szCs w:val="24"/>
          <w:u w:val="single"/>
          <w:lang w:val="en-US" w:eastAsia="zh-CN"/>
        </w:rPr>
        <w:t xml:space="preserve">    </w:t>
      </w:r>
      <w:r>
        <w:rPr>
          <w:rFonts w:hint="eastAsia"/>
          <w:color w:val="auto"/>
          <w:sz w:val="24"/>
          <w:szCs w:val="24"/>
        </w:rPr>
        <w:t>元（大写：</w:t>
      </w:r>
      <w:r>
        <w:rPr>
          <w:rFonts w:hint="eastAsia"/>
          <w:color w:val="auto"/>
          <w:sz w:val="24"/>
          <w:szCs w:val="24"/>
          <w:lang w:val="en-US" w:eastAsia="zh-CN"/>
        </w:rPr>
        <w:t xml:space="preserve">   </w:t>
      </w:r>
      <w:r>
        <w:rPr>
          <w:rFonts w:hint="eastAsia"/>
          <w:color w:val="auto"/>
          <w:sz w:val="24"/>
          <w:szCs w:val="24"/>
        </w:rPr>
        <w:t>）</w:t>
      </w:r>
      <w:r>
        <w:rPr>
          <w:rFonts w:hint="eastAsia"/>
          <w:color w:val="auto"/>
          <w:sz w:val="24"/>
          <w:szCs w:val="24"/>
          <w:lang w:eastAsia="zh-CN"/>
        </w:rPr>
        <w:t>，</w:t>
      </w:r>
      <w:r>
        <w:rPr>
          <w:rFonts w:hint="eastAsia"/>
          <w:color w:val="auto"/>
          <w:sz w:val="24"/>
          <w:szCs w:val="24"/>
        </w:rPr>
        <w:t>待质保期满</w:t>
      </w:r>
      <w:r>
        <w:rPr>
          <w:rFonts w:hint="eastAsia"/>
          <w:color w:val="auto"/>
          <w:sz w:val="24"/>
          <w:szCs w:val="24"/>
          <w:lang w:val="en-US" w:eastAsia="zh-CN"/>
        </w:rPr>
        <w:t>后的</w:t>
      </w:r>
      <w:r>
        <w:rPr>
          <w:rFonts w:hint="eastAsia" w:ascii="宋体" w:hAnsi="宋体"/>
          <w:sz w:val="24"/>
          <w:highlight w:val="none"/>
          <w:lang w:val="en-US" w:eastAsia="zh-CN"/>
        </w:rPr>
        <w:t>XX</w:t>
      </w:r>
      <w:r>
        <w:rPr>
          <w:rFonts w:hint="eastAsia"/>
          <w:color w:val="auto"/>
          <w:sz w:val="24"/>
          <w:szCs w:val="24"/>
          <w:lang w:val="en-US" w:eastAsia="zh-CN"/>
        </w:rPr>
        <w:t>个工作日内</w:t>
      </w:r>
      <w:r>
        <w:rPr>
          <w:rFonts w:hint="eastAsia"/>
          <w:color w:val="auto"/>
          <w:sz w:val="24"/>
          <w:szCs w:val="24"/>
        </w:rPr>
        <w:t>无息退还。</w:t>
      </w:r>
      <w:r>
        <w:rPr>
          <w:rFonts w:hint="eastAsia"/>
          <w:sz w:val="24"/>
          <w:szCs w:val="24"/>
        </w:rPr>
        <w:t xml:space="preserve">  </w:t>
      </w:r>
    </w:p>
    <w:p w14:paraId="74A0CF13">
      <w:pPr>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付款</w:t>
      </w:r>
      <w:r>
        <w:rPr>
          <w:rFonts w:hint="eastAsia"/>
          <w:sz w:val="24"/>
          <w:szCs w:val="24"/>
          <w:lang w:val="en-US" w:eastAsia="zh-CN"/>
        </w:rPr>
        <w:t>前提</w:t>
      </w:r>
      <w:r>
        <w:rPr>
          <w:rFonts w:hint="eastAsia"/>
          <w:sz w:val="24"/>
          <w:szCs w:val="24"/>
        </w:rPr>
        <w:t>：</w:t>
      </w:r>
      <w:r>
        <w:rPr>
          <w:rFonts w:ascii="宋体" w:hAnsi="宋体" w:eastAsia="宋体" w:cs="宋体"/>
          <w:sz w:val="24"/>
          <w:szCs w:val="24"/>
        </w:rPr>
        <w:t>乙方应于甲方付款前提供等额合规的增值税</w:t>
      </w:r>
      <w:r>
        <w:rPr>
          <w:rFonts w:hint="eastAsia" w:ascii="宋体" w:hAnsi="宋体" w:eastAsia="宋体" w:cs="宋体"/>
          <w:sz w:val="24"/>
          <w:szCs w:val="24"/>
          <w:lang w:val="en-US" w:eastAsia="zh-CN"/>
        </w:rPr>
        <w:t>专用</w:t>
      </w:r>
      <w:r>
        <w:rPr>
          <w:rFonts w:ascii="宋体" w:hAnsi="宋体" w:eastAsia="宋体" w:cs="宋体"/>
          <w:sz w:val="24"/>
          <w:szCs w:val="24"/>
        </w:rPr>
        <w:t>发票</w:t>
      </w:r>
      <w:r>
        <w:rPr>
          <w:rFonts w:hint="eastAsia" w:ascii="宋体" w:hAnsi="宋体" w:eastAsia="宋体" w:cs="宋体"/>
          <w:sz w:val="24"/>
          <w:szCs w:val="24"/>
          <w:lang w:val="en-US" w:eastAsia="zh-CN"/>
        </w:rPr>
        <w:t>及相关的请款申请、凭证资料</w:t>
      </w:r>
      <w:r>
        <w:rPr>
          <w:rFonts w:hint="eastAsia" w:eastAsia="宋体"/>
          <w:sz w:val="24"/>
          <w:szCs w:val="24"/>
          <w:lang w:eastAsia="zh-CN"/>
        </w:rPr>
        <w:t>，</w:t>
      </w:r>
      <w:r>
        <w:rPr>
          <w:rFonts w:hint="eastAsia"/>
          <w:sz w:val="24"/>
          <w:szCs w:val="24"/>
          <w:lang w:val="en-US" w:eastAsia="zh-CN"/>
        </w:rPr>
        <w:t>否则甲方有权拒绝支付且乙方不能以此为由追究甲方违约责任，甲方行为不视为违约。</w:t>
      </w:r>
      <w:r>
        <w:rPr>
          <w:rFonts w:hint="eastAsia"/>
          <w:sz w:val="24"/>
          <w:szCs w:val="24"/>
        </w:rPr>
        <w:t xml:space="preserve">  </w:t>
      </w:r>
    </w:p>
    <w:p w14:paraId="2E5A4A08">
      <w:pPr>
        <w:spacing w:line="360" w:lineRule="auto"/>
        <w:ind w:firstLine="482" w:firstLineChars="200"/>
        <w:rPr>
          <w:rFonts w:hint="eastAsia"/>
          <w:b/>
          <w:bCs/>
          <w:sz w:val="24"/>
          <w:highlight w:val="none"/>
        </w:rPr>
      </w:pPr>
      <w:r>
        <w:rPr>
          <w:rFonts w:hint="eastAsia" w:ascii="宋体" w:hAnsi="宋体" w:eastAsia="宋体" w:cs="宋体"/>
          <w:b/>
          <w:sz w:val="24"/>
          <w:szCs w:val="24"/>
          <w:lang w:val="en-US" w:eastAsia="zh-CN"/>
        </w:rPr>
        <w:t>第</w:t>
      </w:r>
      <w:r>
        <w:rPr>
          <w:rFonts w:hint="eastAsia" w:ascii="宋体" w:hAnsi="宋体" w:cs="宋体"/>
          <w:b/>
          <w:sz w:val="24"/>
          <w:szCs w:val="24"/>
          <w:lang w:val="en-US" w:eastAsia="zh-CN"/>
        </w:rPr>
        <w:t>七</w:t>
      </w:r>
      <w:r>
        <w:rPr>
          <w:rFonts w:hint="eastAsia" w:ascii="宋体" w:hAnsi="宋体" w:eastAsia="宋体" w:cs="宋体"/>
          <w:b/>
          <w:sz w:val="24"/>
          <w:szCs w:val="24"/>
          <w:lang w:val="en-US" w:eastAsia="zh-CN"/>
        </w:rPr>
        <w:t>条</w:t>
      </w:r>
      <w:r>
        <w:rPr>
          <w:rFonts w:hint="eastAsia" w:ascii="宋体" w:hAnsi="宋体" w:cs="宋体"/>
          <w:b/>
          <w:sz w:val="24"/>
          <w:szCs w:val="24"/>
          <w:lang w:val="en-US" w:eastAsia="zh-CN"/>
        </w:rPr>
        <w:t xml:space="preserve"> </w:t>
      </w:r>
      <w:r>
        <w:rPr>
          <w:rFonts w:hint="eastAsia"/>
          <w:b/>
          <w:bCs/>
          <w:sz w:val="24"/>
          <w:highlight w:val="none"/>
        </w:rPr>
        <w:t>售后服务</w:t>
      </w:r>
      <w:bookmarkEnd w:id="110"/>
      <w:bookmarkEnd w:id="111"/>
      <w:bookmarkEnd w:id="112"/>
    </w:p>
    <w:p w14:paraId="792B11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lang w:eastAsia="zh-CN"/>
        </w:rPr>
        <w:t>、乙方</w:t>
      </w:r>
      <w:r>
        <w:rPr>
          <w:rFonts w:hint="eastAsia" w:ascii="宋体" w:hAnsi="宋体" w:eastAsia="宋体" w:cs="宋体"/>
          <w:bCs/>
          <w:color w:val="000000"/>
          <w:sz w:val="24"/>
          <w:szCs w:val="24"/>
          <w:highlight w:val="none"/>
        </w:rPr>
        <w:t>须指派专人负责与</w:t>
      </w:r>
      <w:r>
        <w:rPr>
          <w:rFonts w:hint="eastAsia" w:ascii="宋体" w:hAnsi="宋体" w:eastAsia="宋体" w:cs="宋体"/>
          <w:bCs/>
          <w:color w:val="000000"/>
          <w:sz w:val="24"/>
          <w:szCs w:val="24"/>
          <w:highlight w:val="none"/>
          <w:lang w:eastAsia="zh-CN"/>
        </w:rPr>
        <w:t>甲方</w:t>
      </w:r>
      <w:r>
        <w:rPr>
          <w:rFonts w:hint="eastAsia" w:ascii="宋体" w:hAnsi="宋体" w:eastAsia="宋体" w:cs="宋体"/>
          <w:bCs/>
          <w:color w:val="000000"/>
          <w:sz w:val="24"/>
          <w:szCs w:val="24"/>
          <w:highlight w:val="none"/>
        </w:rPr>
        <w:t>联系售后服务事宜。</w:t>
      </w:r>
    </w:p>
    <w:p w14:paraId="64B7D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联系人：</w:t>
      </w:r>
    </w:p>
    <w:p w14:paraId="6BBB84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联系电话：</w:t>
      </w:r>
    </w:p>
    <w:p w14:paraId="61BD3C80">
      <w:pPr>
        <w:pStyle w:val="28"/>
        <w:spacing w:line="360" w:lineRule="auto"/>
        <w:ind w:firstLine="480"/>
        <w:rPr>
          <w:rFonts w:hint="eastAsia" w:ascii="宋体" w:hAnsi="宋体"/>
          <w:highlight w:val="none"/>
        </w:rPr>
      </w:pPr>
      <w:r>
        <w:rPr>
          <w:rFonts w:hint="eastAsia" w:ascii="宋体" w:hAnsi="宋体"/>
          <w:color w:val="auto"/>
          <w:highlight w:val="none"/>
          <w:lang w:val="en-US" w:eastAsia="zh-CN"/>
        </w:rPr>
        <w:t>2、</w:t>
      </w:r>
      <w:r>
        <w:rPr>
          <w:rFonts w:hint="eastAsia" w:ascii="宋体" w:hAnsi="宋体"/>
          <w:color w:val="auto"/>
          <w:highlight w:val="none"/>
        </w:rPr>
        <w:t>质保期为验收合格后</w:t>
      </w:r>
      <w:r>
        <w:rPr>
          <w:rFonts w:hint="eastAsia" w:ascii="宋体" w:hAnsi="宋体"/>
          <w:color w:val="auto"/>
          <w:highlight w:val="none"/>
          <w:lang w:eastAsia="zh-CN"/>
        </w:rPr>
        <w:t>壹</w:t>
      </w:r>
      <w:r>
        <w:rPr>
          <w:rFonts w:hint="eastAsia" w:ascii="宋体" w:hAnsi="宋体"/>
          <w:color w:val="auto"/>
          <w:highlight w:val="none"/>
        </w:rPr>
        <w:t>年，</w:t>
      </w:r>
      <w:r>
        <w:rPr>
          <w:rFonts w:hint="eastAsia" w:ascii="宋体" w:hAnsi="宋体" w:eastAsia="宋体" w:cs="宋体"/>
          <w:color w:val="auto"/>
          <w:sz w:val="24"/>
          <w:szCs w:val="24"/>
          <w:lang w:val="en-US" w:eastAsia="zh-CN"/>
        </w:rPr>
        <w:t>自验收合格之日起计算。</w:t>
      </w:r>
      <w:r>
        <w:rPr>
          <w:rFonts w:hint="eastAsia"/>
          <w:color w:val="auto"/>
        </w:rPr>
        <w:t>质保金</w:t>
      </w:r>
      <w:r>
        <w:rPr>
          <w:rFonts w:hint="eastAsia"/>
          <w:color w:val="auto"/>
          <w:lang w:val="en-US" w:eastAsia="zh-CN"/>
        </w:rPr>
        <w:t>为合同价款总额的</w:t>
      </w:r>
      <w:r>
        <w:rPr>
          <w:rFonts w:hint="eastAsia" w:ascii="宋体" w:hAnsi="宋体"/>
          <w:sz w:val="24"/>
          <w:highlight w:val="none"/>
          <w:lang w:val="en-US" w:eastAsia="zh-CN"/>
        </w:rPr>
        <w:t>XX</w:t>
      </w:r>
      <w:r>
        <w:rPr>
          <w:rFonts w:hint="eastAsia"/>
          <w:color w:val="auto"/>
        </w:rPr>
        <w:t>%</w:t>
      </w:r>
      <w:r>
        <w:rPr>
          <w:rFonts w:hint="eastAsia"/>
          <w:color w:val="auto"/>
          <w:lang w:eastAsia="zh-CN"/>
        </w:rPr>
        <w:t>，</w:t>
      </w:r>
      <w:r>
        <w:rPr>
          <w:rFonts w:hint="eastAsia"/>
          <w:color w:val="auto"/>
          <w:lang w:val="en-US" w:eastAsia="zh-CN"/>
        </w:rPr>
        <w:t>即</w:t>
      </w:r>
      <w:r>
        <w:rPr>
          <w:rFonts w:hint="eastAsia"/>
          <w:color w:val="auto"/>
        </w:rPr>
        <w:t>¥</w:t>
      </w:r>
      <w:r>
        <w:rPr>
          <w:rFonts w:hint="eastAsia"/>
          <w:color w:val="auto"/>
          <w:u w:val="single"/>
          <w:lang w:val="en-US" w:eastAsia="zh-CN"/>
        </w:rPr>
        <w:t xml:space="preserve">     </w:t>
      </w:r>
      <w:r>
        <w:rPr>
          <w:rFonts w:hint="eastAsia"/>
          <w:color w:val="auto"/>
        </w:rPr>
        <w:t>元（大写：</w:t>
      </w:r>
      <w:r>
        <w:rPr>
          <w:rFonts w:hint="eastAsia"/>
          <w:color w:val="auto"/>
          <w:lang w:val="en-US" w:eastAsia="zh-CN"/>
        </w:rPr>
        <w:t xml:space="preserve">   </w:t>
      </w:r>
      <w:r>
        <w:rPr>
          <w:rFonts w:hint="eastAsia"/>
          <w:color w:val="auto"/>
        </w:rPr>
        <w:t>）</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甲</w:t>
      </w:r>
      <w:r>
        <w:rPr>
          <w:rFonts w:hint="eastAsia" w:ascii="宋体" w:hAnsi="宋体" w:eastAsia="宋体" w:cs="宋体"/>
          <w:i w:val="0"/>
          <w:iCs w:val="0"/>
          <w:caps w:val="0"/>
          <w:color w:val="auto"/>
          <w:spacing w:val="0"/>
          <w:sz w:val="24"/>
          <w:szCs w:val="24"/>
          <w:shd w:val="clear" w:color="auto" w:fill="FFFFFF"/>
        </w:rPr>
        <w:t>方在质保期届满后</w:t>
      </w:r>
      <w:r>
        <w:rPr>
          <w:rFonts w:hint="eastAsia" w:ascii="宋体" w:hAnsi="宋体" w:cs="宋体"/>
          <w:i w:val="0"/>
          <w:iCs w:val="0"/>
          <w:caps w:val="0"/>
          <w:color w:val="auto"/>
          <w:spacing w:val="0"/>
          <w:sz w:val="24"/>
          <w:szCs w:val="24"/>
          <w:shd w:val="clear" w:color="auto" w:fill="FFFFFF"/>
          <w:lang w:eastAsia="zh-CN"/>
        </w:rPr>
        <w:t>的</w:t>
      </w:r>
      <w:r>
        <w:rPr>
          <w:rFonts w:hint="eastAsia" w:ascii="宋体" w:hAnsi="宋体" w:eastAsia="宋体" w:cs="宋体"/>
          <w:color w:val="auto"/>
          <w:sz w:val="24"/>
          <w:szCs w:val="24"/>
          <w:u w:val="single"/>
          <w:lang w:val="en-US" w:eastAsia="zh-CN"/>
        </w:rPr>
        <w:t xml:space="preserve"> </w:t>
      </w:r>
      <w:r>
        <w:rPr>
          <w:rFonts w:hint="eastAsia" w:ascii="宋体" w:hAnsi="宋体"/>
          <w:sz w:val="24"/>
          <w:highlight w:val="none"/>
          <w:u w:val="single"/>
          <w:lang w:val="en-US" w:eastAsia="zh-CN"/>
        </w:rPr>
        <w:t>XX</w:t>
      </w:r>
      <w:r>
        <w:rPr>
          <w:rStyle w:val="20"/>
          <w:rFonts w:hint="eastAsia" w:ascii="宋体" w:hAnsi="宋体" w:eastAsia="宋体" w:cs="宋体"/>
          <w:b w:val="0"/>
          <w:bCs w:val="0"/>
          <w:i w:val="0"/>
          <w:iCs w:val="0"/>
          <w:caps w:val="0"/>
          <w:color w:val="auto"/>
          <w:spacing w:val="0"/>
          <w:sz w:val="24"/>
          <w:szCs w:val="24"/>
          <w:shd w:val="clear" w:color="auto" w:fill="FFFFFF"/>
        </w:rPr>
        <w:t>个工作日</w:t>
      </w:r>
      <w:r>
        <w:rPr>
          <w:rFonts w:hint="eastAsia" w:ascii="宋体" w:hAnsi="宋体" w:eastAsia="宋体" w:cs="宋体"/>
          <w:i w:val="0"/>
          <w:iCs w:val="0"/>
          <w:caps w:val="0"/>
          <w:color w:val="auto"/>
          <w:spacing w:val="0"/>
          <w:sz w:val="24"/>
          <w:szCs w:val="24"/>
          <w:shd w:val="clear" w:color="auto" w:fill="FFFFFF"/>
        </w:rPr>
        <w:t>内</w:t>
      </w:r>
      <w:r>
        <w:rPr>
          <w:rFonts w:hint="eastAsia" w:ascii="宋体" w:hAnsi="宋体" w:eastAsia="宋体" w:cs="宋体"/>
          <w:i w:val="0"/>
          <w:iCs w:val="0"/>
          <w:caps w:val="0"/>
          <w:color w:val="auto"/>
          <w:spacing w:val="0"/>
          <w:sz w:val="24"/>
          <w:szCs w:val="24"/>
          <w:shd w:val="clear" w:color="auto" w:fill="FFFFFF"/>
          <w:lang w:val="en-US" w:eastAsia="zh-CN"/>
        </w:rPr>
        <w:t>按照甲方相关退款流程</w:t>
      </w:r>
      <w:r>
        <w:rPr>
          <w:rFonts w:hint="eastAsia" w:ascii="宋体" w:hAnsi="宋体" w:eastAsia="宋体" w:cs="宋体"/>
          <w:i w:val="0"/>
          <w:iCs w:val="0"/>
          <w:caps w:val="0"/>
          <w:color w:val="auto"/>
          <w:spacing w:val="0"/>
          <w:sz w:val="24"/>
          <w:szCs w:val="24"/>
          <w:shd w:val="clear" w:color="auto" w:fill="FFFFFF"/>
        </w:rPr>
        <w:t>无息退还质保金。</w:t>
      </w:r>
      <w:r>
        <w:rPr>
          <w:rFonts w:hint="eastAsia" w:hAnsi="宋体" w:cs="宋体"/>
          <w:color w:val="auto"/>
          <w:sz w:val="24"/>
          <w:szCs w:val="24"/>
          <w:highlight w:val="none"/>
        </w:rPr>
        <w:t>质保期内出现</w:t>
      </w:r>
      <w:r>
        <w:rPr>
          <w:rFonts w:hint="eastAsia" w:hAnsi="宋体" w:cs="宋体"/>
          <w:color w:val="auto"/>
          <w:sz w:val="24"/>
          <w:szCs w:val="24"/>
          <w:highlight w:val="none"/>
          <w:lang w:val="en-US" w:eastAsia="zh-CN"/>
        </w:rPr>
        <w:t>非人为因素（自然脱线、裁剪不均匀、缩水严重、跳线等）的</w:t>
      </w:r>
      <w:r>
        <w:rPr>
          <w:rFonts w:hint="eastAsia" w:hAnsi="宋体" w:cs="宋体"/>
          <w:color w:val="auto"/>
          <w:sz w:val="24"/>
          <w:szCs w:val="24"/>
          <w:highlight w:val="none"/>
        </w:rPr>
        <w:t>质量问题</w:t>
      </w:r>
      <w:r>
        <w:rPr>
          <w:rFonts w:hint="eastAsia" w:ascii="宋体" w:hAnsi="宋体"/>
          <w:color w:val="auto"/>
          <w:highlight w:val="none"/>
        </w:rPr>
        <w:t>，乙方在接到通知后</w:t>
      </w:r>
      <w:r>
        <w:rPr>
          <w:rFonts w:hint="eastAsia" w:ascii="宋体" w:hAnsi="宋体"/>
          <w:color w:val="auto"/>
          <w:highlight w:val="none"/>
          <w:u w:val="single"/>
        </w:rPr>
        <w:t xml:space="preserve"> </w:t>
      </w:r>
      <w:r>
        <w:rPr>
          <w:rFonts w:hint="eastAsia" w:ascii="宋体" w:hAnsi="宋体"/>
          <w:sz w:val="24"/>
          <w:highlight w:val="none"/>
          <w:u w:val="single"/>
          <w:lang w:val="en-US" w:eastAsia="zh-CN"/>
        </w:rPr>
        <w:t>XX</w:t>
      </w:r>
      <w:r>
        <w:rPr>
          <w:rFonts w:hint="eastAsia" w:ascii="宋体" w:hAnsi="宋体"/>
          <w:color w:val="auto"/>
          <w:highlight w:val="none"/>
          <w:u w:val="single"/>
        </w:rPr>
        <w:t xml:space="preserve"> </w:t>
      </w:r>
      <w:r>
        <w:rPr>
          <w:rFonts w:hint="eastAsia" w:ascii="宋体" w:hAnsi="宋体"/>
          <w:color w:val="auto"/>
          <w:highlight w:val="none"/>
        </w:rPr>
        <w:t>小时内响应</w:t>
      </w:r>
      <w:r>
        <w:rPr>
          <w:rFonts w:hint="eastAsia" w:ascii="宋体" w:hAnsi="宋体"/>
          <w:color w:val="auto"/>
          <w:highlight w:val="none"/>
          <w:lang w:eastAsia="zh-CN"/>
        </w:rPr>
        <w:t>，</w:t>
      </w:r>
      <w:r>
        <w:rPr>
          <w:rFonts w:hint="eastAsia" w:hAnsi="宋体" w:cs="宋体"/>
          <w:color w:val="auto"/>
          <w:sz w:val="24"/>
          <w:szCs w:val="24"/>
          <w:highlight w:val="none"/>
          <w:lang w:val="en-US" w:eastAsia="zh-CN"/>
        </w:rPr>
        <w:t>并在</w:t>
      </w:r>
      <w:r>
        <w:rPr>
          <w:rFonts w:hint="eastAsia" w:ascii="宋体" w:hAnsi="宋体"/>
          <w:sz w:val="24"/>
          <w:highlight w:val="none"/>
          <w:u w:val="single"/>
          <w:lang w:val="en-US" w:eastAsia="zh-CN"/>
        </w:rPr>
        <w:t>XX</w:t>
      </w:r>
      <w:r>
        <w:rPr>
          <w:rFonts w:hint="eastAsia" w:ascii="宋体" w:hAnsi="宋体"/>
          <w:color w:val="auto"/>
          <w:highlight w:val="none"/>
          <w:u w:val="single"/>
          <w:lang w:val="en-US" w:eastAsia="zh-CN"/>
        </w:rPr>
        <w:t xml:space="preserve"> </w:t>
      </w:r>
      <w:r>
        <w:rPr>
          <w:rFonts w:hint="eastAsia" w:hAnsi="宋体" w:cs="宋体"/>
          <w:color w:val="auto"/>
          <w:sz w:val="24"/>
          <w:szCs w:val="24"/>
          <w:highlight w:val="none"/>
          <w:lang w:val="en-US" w:eastAsia="zh-CN"/>
        </w:rPr>
        <w:t>小时</w:t>
      </w:r>
      <w:r>
        <w:rPr>
          <w:rFonts w:hint="eastAsia" w:hAnsi="宋体" w:cs="宋体"/>
          <w:color w:val="auto"/>
          <w:sz w:val="24"/>
          <w:szCs w:val="24"/>
          <w:highlight w:val="none"/>
        </w:rPr>
        <w:t>内完成更换，并承担更换的所有费用</w:t>
      </w:r>
      <w:r>
        <w:rPr>
          <w:rFonts w:hint="eastAsia" w:ascii="宋体" w:hAnsi="宋体"/>
          <w:color w:val="auto"/>
          <w:highlight w:val="none"/>
        </w:rPr>
        <w:t>；如货物不能达到本合同约定的质量标准，视作乙方未能按时交货，甲方有权退货并追究乙方的违约责任。</w:t>
      </w:r>
      <w:r>
        <w:rPr>
          <w:rFonts w:hint="eastAsia" w:ascii="宋体" w:hAnsi="宋体"/>
          <w:color w:val="auto"/>
          <w:highlight w:val="none"/>
          <w:lang w:val="en-US" w:eastAsia="zh-CN"/>
        </w:rPr>
        <w:t>非乙方原因导致的质量问题</w:t>
      </w:r>
      <w:r>
        <w:rPr>
          <w:rFonts w:hint="eastAsia" w:ascii="宋体" w:hAnsi="宋体"/>
          <w:color w:val="auto"/>
          <w:highlight w:val="none"/>
        </w:rPr>
        <w:t>，乙方亦应</w:t>
      </w:r>
      <w:r>
        <w:rPr>
          <w:rFonts w:hint="eastAsia" w:ascii="宋体" w:hAnsi="宋体"/>
          <w:color w:val="auto"/>
          <w:highlight w:val="none"/>
          <w:lang w:val="en-US" w:eastAsia="zh-CN"/>
        </w:rPr>
        <w:t>按照甲方的要求</w:t>
      </w:r>
      <w:r>
        <w:rPr>
          <w:rFonts w:hint="eastAsia" w:ascii="宋体" w:hAnsi="宋体"/>
          <w:color w:val="auto"/>
          <w:highlight w:val="none"/>
        </w:rPr>
        <w:t>负责修复</w:t>
      </w:r>
      <w:r>
        <w:rPr>
          <w:rFonts w:hint="eastAsia" w:ascii="宋体" w:hAnsi="宋体"/>
          <w:color w:val="auto"/>
          <w:highlight w:val="none"/>
          <w:lang w:val="en-US" w:eastAsia="zh-CN"/>
        </w:rPr>
        <w:t>或更换</w:t>
      </w:r>
      <w:r>
        <w:rPr>
          <w:rFonts w:hint="eastAsia" w:ascii="宋体" w:hAnsi="宋体"/>
          <w:color w:val="auto"/>
          <w:highlight w:val="none"/>
        </w:rPr>
        <w:t>，但</w:t>
      </w:r>
      <w:r>
        <w:rPr>
          <w:rFonts w:hint="eastAsia" w:ascii="宋体" w:hAnsi="宋体"/>
          <w:color w:val="auto"/>
          <w:highlight w:val="none"/>
          <w:lang w:val="en-US" w:eastAsia="zh-CN"/>
        </w:rPr>
        <w:t>相关</w:t>
      </w:r>
      <w:r>
        <w:rPr>
          <w:rFonts w:hint="eastAsia" w:ascii="宋体" w:hAnsi="宋体"/>
          <w:color w:val="auto"/>
          <w:highlight w:val="none"/>
        </w:rPr>
        <w:t>费用由甲方负担。</w:t>
      </w:r>
      <w:r>
        <w:rPr>
          <w:rFonts w:hint="eastAsia" w:ascii="宋体" w:hAnsi="宋体"/>
          <w:highlight w:val="none"/>
        </w:rPr>
        <w:t> </w:t>
      </w:r>
    </w:p>
    <w:p w14:paraId="55622AB9">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w:t>
      </w:r>
      <w:r>
        <w:rPr>
          <w:rFonts w:hint="eastAsia" w:ascii="宋体" w:hAnsi="宋体" w:eastAsia="宋体" w:cs="宋体"/>
          <w:b/>
          <w:sz w:val="24"/>
          <w:szCs w:val="24"/>
          <w:lang w:val="en-US" w:eastAsia="zh-CN" w:bidi="ar"/>
        </w:rPr>
        <w:t>八</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知识产权</w:t>
      </w:r>
    </w:p>
    <w:p w14:paraId="66E81DA3">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乙方应保证所提供的</w:t>
      </w:r>
      <w:r>
        <w:rPr>
          <w:rFonts w:hint="eastAsia" w:ascii="宋体" w:hAnsi="宋体" w:eastAsia="宋体" w:cs="宋体"/>
          <w:sz w:val="24"/>
          <w:szCs w:val="24"/>
          <w:lang w:val="en-US" w:eastAsia="zh-CN" w:bidi="ar"/>
        </w:rPr>
        <w:t>货物</w:t>
      </w:r>
      <w:r>
        <w:rPr>
          <w:rFonts w:hint="eastAsia" w:ascii="宋体" w:hAnsi="宋体" w:eastAsia="宋体" w:cs="宋体"/>
          <w:sz w:val="24"/>
          <w:szCs w:val="24"/>
          <w:lang w:bidi="ar"/>
        </w:rPr>
        <w:t>或其任何一部分均不会侵犯任何第三方的专利权、商标权或著作权。</w:t>
      </w:r>
    </w:p>
    <w:p w14:paraId="571BF447">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w:t>
      </w:r>
      <w:r>
        <w:rPr>
          <w:rFonts w:hint="eastAsia" w:ascii="宋体" w:hAnsi="宋体" w:eastAsia="宋体" w:cs="宋体"/>
          <w:b/>
          <w:sz w:val="24"/>
          <w:szCs w:val="24"/>
          <w:lang w:val="en-US" w:eastAsia="zh-CN" w:bidi="ar"/>
        </w:rPr>
        <w:t>九</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无产权瑕疵条款</w:t>
      </w:r>
    </w:p>
    <w:p w14:paraId="3935B8F0">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val="en-US" w:eastAsia="zh-CN"/>
        </w:rPr>
      </w:pPr>
      <w:r>
        <w:rPr>
          <w:rFonts w:hint="eastAsia" w:ascii="宋体" w:hAnsi="宋体" w:eastAsia="宋体" w:cs="宋体"/>
          <w:sz w:val="24"/>
          <w:szCs w:val="24"/>
          <w:lang w:bidi="ar"/>
        </w:rPr>
        <w:t>乙方保证所提供的</w:t>
      </w:r>
      <w:r>
        <w:rPr>
          <w:rFonts w:hint="eastAsia" w:ascii="宋体" w:hAnsi="宋体" w:eastAsia="宋体" w:cs="宋体"/>
          <w:sz w:val="24"/>
          <w:szCs w:val="24"/>
          <w:lang w:val="en-US" w:eastAsia="zh-CN" w:bidi="ar"/>
        </w:rPr>
        <w:t>货物</w:t>
      </w:r>
      <w:r>
        <w:rPr>
          <w:rFonts w:hint="eastAsia" w:ascii="宋体" w:hAnsi="宋体" w:eastAsia="宋体" w:cs="宋体"/>
          <w:sz w:val="24"/>
          <w:szCs w:val="24"/>
          <w:lang w:bidi="ar"/>
        </w:rPr>
        <w:t>的所有权完全属于乙方且无任何抵押、查封等产权瑕疵。如有产权瑕疵的，视为乙方违约。乙方应负担由此而产生的一切损失。</w:t>
      </w:r>
    </w:p>
    <w:p w14:paraId="1ED179E7">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rPr>
        <w:t>履约保证金</w:t>
      </w:r>
    </w:p>
    <w:p w14:paraId="4A34F55A">
      <w:pPr>
        <w:pStyle w:val="7"/>
        <w:pageBreakBefore w:val="0"/>
        <w:widowControl w:val="0"/>
        <w:kinsoku/>
        <w:wordWrap/>
        <w:overflowPunct/>
        <w:topLinePunct w:val="0"/>
        <w:autoSpaceDE/>
        <w:autoSpaceDN/>
        <w:bidi w:val="0"/>
        <w:snapToGrid/>
        <w:spacing w:after="0" w:line="360" w:lineRule="auto"/>
        <w:ind w:firstLine="480" w:firstLineChars="200"/>
        <w:rPr>
          <w:rFonts w:hint="eastAsia" w:ascii="宋体" w:hAnsi="宋体" w:eastAsia="宋体" w:cs="宋体"/>
          <w:b/>
          <w:sz w:val="24"/>
          <w:szCs w:val="24"/>
          <w:lang w:val="en-US" w:eastAsia="zh-CN"/>
        </w:rPr>
      </w:pPr>
      <w:r>
        <w:rPr>
          <w:rFonts w:hint="eastAsia" w:ascii="宋体" w:hAnsi="宋体" w:eastAsia="宋体" w:cs="宋体"/>
          <w:b w:val="0"/>
          <w:bCs/>
          <w:sz w:val="24"/>
          <w:szCs w:val="24"/>
          <w:lang w:eastAsia="zh-CN"/>
        </w:rPr>
        <w:t>本项目不收取履约保证金。</w:t>
      </w:r>
    </w:p>
    <w:p w14:paraId="05D70533">
      <w:pPr>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sz w:val="24"/>
          <w:szCs w:val="24"/>
          <w:lang w:val="en-US" w:eastAsia="zh-CN"/>
        </w:rPr>
        <w:t>第十</w:t>
      </w:r>
      <w:r>
        <w:rPr>
          <w:rFonts w:hint="eastAsia" w:ascii="宋体" w:hAnsi="宋体" w:cs="宋体"/>
          <w:b/>
          <w:sz w:val="24"/>
          <w:szCs w:val="24"/>
          <w:lang w:val="en-US" w:eastAsia="zh-CN"/>
        </w:rPr>
        <w:t>一</w:t>
      </w:r>
      <w:r>
        <w:rPr>
          <w:rFonts w:hint="eastAsia" w:ascii="宋体" w:hAnsi="宋体" w:eastAsia="宋体" w:cs="宋体"/>
          <w:b/>
          <w:sz w:val="24"/>
          <w:szCs w:val="24"/>
          <w:lang w:val="en-US" w:eastAsia="zh-CN"/>
        </w:rPr>
        <w:t xml:space="preserve">条  </w:t>
      </w:r>
      <w:r>
        <w:rPr>
          <w:rFonts w:hint="eastAsia" w:ascii="宋体" w:hAnsi="宋体" w:eastAsia="宋体" w:cs="宋体"/>
          <w:b/>
          <w:color w:val="000000"/>
          <w:sz w:val="24"/>
          <w:highlight w:val="none"/>
        </w:rPr>
        <w:t>违约责任</w:t>
      </w:r>
    </w:p>
    <w:p w14:paraId="4FFDED2A">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甲方违约责任</w:t>
      </w:r>
    </w:p>
    <w:p w14:paraId="25615BB7">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（1）甲方无正当理由拒收货物的，甲方应偿付合同总价</w:t>
      </w:r>
      <w:r>
        <w:rPr>
          <w:rFonts w:hint="eastAsia" w:ascii="宋体" w:hAnsi="宋体"/>
          <w:sz w:val="24"/>
          <w:highlight w:val="none"/>
          <w:u w:val="single"/>
          <w:lang w:val="en-US" w:eastAsia="zh-CN"/>
        </w:rPr>
        <w:t>XX</w:t>
      </w:r>
      <w:r>
        <w:rPr>
          <w:rFonts w:hint="eastAsia" w:ascii="宋体" w:hAnsi="宋体" w:eastAsia="宋体" w:cs="宋体"/>
          <w:color w:val="000000"/>
          <w:highlight w:val="none"/>
        </w:rPr>
        <w:t>的违约金；</w:t>
      </w:r>
    </w:p>
    <w:p w14:paraId="4904F57D">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（2）甲方逾期支付货款的，除应及时付足货款外，应向乙方偿付欠款总额</w:t>
      </w:r>
      <w:r>
        <w:rPr>
          <w:rFonts w:hint="eastAsia" w:ascii="宋体" w:hAnsi="宋体"/>
          <w:sz w:val="24"/>
          <w:highlight w:val="none"/>
          <w:u w:val="single"/>
          <w:lang w:val="en-US" w:eastAsia="zh-CN"/>
        </w:rPr>
        <w:t>XX</w:t>
      </w:r>
      <w:r>
        <w:rPr>
          <w:rFonts w:hint="eastAsia" w:ascii="宋体" w:hAnsi="宋体" w:eastAsia="宋体" w:cs="宋体"/>
          <w:color w:val="000000"/>
          <w:highlight w:val="none"/>
        </w:rPr>
        <w:t>/天的违约金；逾期付款超过</w:t>
      </w:r>
      <w:r>
        <w:rPr>
          <w:rFonts w:hint="eastAsia" w:ascii="宋体" w:hAnsi="宋体"/>
          <w:sz w:val="24"/>
          <w:highlight w:val="none"/>
          <w:u w:val="single"/>
          <w:lang w:val="en-US" w:eastAsia="zh-CN"/>
        </w:rPr>
        <w:t>XX</w:t>
      </w:r>
      <w:r>
        <w:rPr>
          <w:rFonts w:hint="eastAsia" w:ascii="宋体" w:hAnsi="宋体" w:eastAsia="宋体" w:cs="宋体"/>
          <w:color w:val="000000"/>
          <w:highlight w:val="none"/>
        </w:rPr>
        <w:t>天的，乙方有权终止合同；</w:t>
      </w:r>
    </w:p>
    <w:p w14:paraId="0022320C">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（3） 甲方偿付的违约金不足以弥补乙方损失的，还应按乙方损失尚未弥补的部分，支付赔偿金给乙方。</w:t>
      </w:r>
    </w:p>
    <w:p w14:paraId="357A9F0F">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乙方违约责任</w:t>
      </w:r>
    </w:p>
    <w:p w14:paraId="5A35674A">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（1）乙方交付的货物质量不符合合同规定的，乙方应向甲方支付合同总价的</w:t>
      </w:r>
      <w:r>
        <w:rPr>
          <w:rFonts w:hint="eastAsia" w:ascii="宋体" w:hAnsi="宋体"/>
          <w:sz w:val="24"/>
          <w:highlight w:val="none"/>
          <w:u w:val="single"/>
          <w:lang w:val="en-US" w:eastAsia="zh-CN"/>
        </w:rPr>
        <w:t>XX</w:t>
      </w:r>
      <w:r>
        <w:rPr>
          <w:rFonts w:hint="eastAsia" w:ascii="宋体" w:hAnsi="宋体" w:eastAsia="宋体" w:cs="宋体"/>
          <w:color w:val="000000"/>
          <w:highlight w:val="none"/>
        </w:rPr>
        <w:t>的违约金，并须在合同规定的交货时间内更换合格的货物给甲方，否则，视作乙方不能交付货物而违约，按本条本款下述第“（2）”项规定由乙方偿付违约赔偿金给甲方。</w:t>
      </w:r>
    </w:p>
    <w:p w14:paraId="6CF7F8E9">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（2）乙方不能交付货物或逾期交付货物而违约的，除应及时</w:t>
      </w:r>
      <w:r>
        <w:rPr>
          <w:rFonts w:hint="eastAsia" w:ascii="宋体" w:hAnsi="宋体" w:eastAsia="宋体" w:cs="宋体"/>
          <w:color w:val="000000"/>
          <w:highlight w:val="none"/>
          <w:lang w:eastAsia="zh-CN"/>
        </w:rPr>
        <w:t>交付</w:t>
      </w:r>
      <w:r>
        <w:rPr>
          <w:rFonts w:hint="eastAsia" w:ascii="宋体" w:hAnsi="宋体" w:eastAsia="宋体" w:cs="宋体"/>
          <w:color w:val="000000"/>
          <w:highlight w:val="none"/>
        </w:rPr>
        <w:t>货物外，应向甲方偿付逾期交货部分货款总额的</w:t>
      </w:r>
      <w:r>
        <w:rPr>
          <w:rFonts w:hint="eastAsia" w:ascii="宋体" w:hAnsi="宋体"/>
          <w:sz w:val="24"/>
          <w:highlight w:val="none"/>
          <w:u w:val="single"/>
          <w:lang w:val="en-US" w:eastAsia="zh-CN"/>
        </w:rPr>
        <w:t>XX</w:t>
      </w:r>
      <w:r>
        <w:rPr>
          <w:rFonts w:hint="eastAsia" w:ascii="宋体" w:hAnsi="宋体" w:eastAsia="宋体" w:cs="宋体"/>
          <w:color w:val="000000"/>
          <w:highlight w:val="none"/>
        </w:rPr>
        <w:t>/天的违约金；逾期交货超过</w:t>
      </w:r>
      <w:r>
        <w:rPr>
          <w:rFonts w:hint="eastAsia" w:ascii="宋体" w:hAnsi="宋体"/>
          <w:sz w:val="24"/>
          <w:highlight w:val="none"/>
          <w:u w:val="single"/>
          <w:lang w:val="en-US" w:eastAsia="zh-CN"/>
        </w:rPr>
        <w:t>XX</w:t>
      </w:r>
      <w:r>
        <w:rPr>
          <w:rFonts w:hint="eastAsia" w:ascii="宋体" w:hAnsi="宋体" w:eastAsia="宋体" w:cs="宋体"/>
          <w:color w:val="000000"/>
          <w:highlight w:val="none"/>
        </w:rPr>
        <w:t>天，甲方有权终止合同，乙方则应按合同总价的</w:t>
      </w:r>
      <w:r>
        <w:rPr>
          <w:rFonts w:hint="eastAsia" w:ascii="宋体" w:hAnsi="宋体"/>
          <w:sz w:val="24"/>
          <w:highlight w:val="none"/>
          <w:u w:val="single"/>
          <w:lang w:val="en-US" w:eastAsia="zh-CN"/>
        </w:rPr>
        <w:t>XX</w:t>
      </w:r>
      <w:r>
        <w:rPr>
          <w:rFonts w:hint="eastAsia" w:ascii="宋体" w:hAnsi="宋体" w:eastAsia="宋体" w:cs="宋体"/>
          <w:color w:val="000000"/>
          <w:highlight w:val="none"/>
        </w:rPr>
        <w:t>的款额向甲方偿付赔偿金，并须全额退还甲方已经付给乙方的货款及其利息。</w:t>
      </w:r>
    </w:p>
    <w:p w14:paraId="2A716EE7">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（3）乙方货物经甲方送交具有法定资格条件的质量技术监督机构检测后，如检测结果认定货物质量不符合本合同规定标准的，则视为乙方没有按时和按质交货而违约，乙方须在</w:t>
      </w:r>
      <w:r>
        <w:rPr>
          <w:rFonts w:hint="eastAsia" w:ascii="宋体" w:hAnsi="宋体"/>
          <w:sz w:val="24"/>
          <w:highlight w:val="none"/>
          <w:u w:val="single"/>
          <w:lang w:val="en-US" w:eastAsia="zh-CN"/>
        </w:rPr>
        <w:t>XX</w:t>
      </w:r>
      <w:r>
        <w:rPr>
          <w:rFonts w:hint="eastAsia" w:ascii="宋体" w:hAnsi="宋体" w:eastAsia="宋体" w:cs="宋体"/>
          <w:color w:val="000000"/>
          <w:highlight w:val="none"/>
        </w:rPr>
        <w:t>天内无条件更换合格的货物，如逾期不能更换合格的货物，甲方有权终止本合同，乙方应另付合同总价的</w:t>
      </w:r>
      <w:r>
        <w:rPr>
          <w:rFonts w:hint="eastAsia" w:ascii="宋体" w:hAnsi="宋体"/>
          <w:sz w:val="24"/>
          <w:highlight w:val="none"/>
          <w:u w:val="single"/>
          <w:lang w:val="en-US" w:eastAsia="zh-CN"/>
        </w:rPr>
        <w:t>XX</w:t>
      </w:r>
      <w:r>
        <w:rPr>
          <w:rFonts w:hint="eastAsia" w:ascii="宋体" w:hAnsi="宋体" w:eastAsia="宋体" w:cs="宋体"/>
          <w:color w:val="000000"/>
          <w:highlight w:val="none"/>
        </w:rPr>
        <w:t>的赔偿金给甲方。</w:t>
      </w:r>
    </w:p>
    <w:p w14:paraId="6DAD9445">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sz w:val="24"/>
          <w:highlight w:val="none"/>
          <w:u w:val="single"/>
          <w:lang w:val="en-US" w:eastAsia="zh-CN"/>
        </w:rPr>
        <w:t>XX</w:t>
      </w:r>
      <w:r>
        <w:rPr>
          <w:rFonts w:hint="eastAsia" w:ascii="宋体" w:hAnsi="宋体" w:eastAsia="宋体" w:cs="宋体"/>
          <w:color w:val="000000"/>
          <w:highlight w:val="none"/>
        </w:rPr>
        <w:t>向甲方支付违约金。</w:t>
      </w:r>
    </w:p>
    <w:p w14:paraId="753DF4F1">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（5）乙方不履行或迟延履行售后维保义务的，每发生一次，应向甲方支付合同总价款</w:t>
      </w:r>
      <w:r>
        <w:rPr>
          <w:rFonts w:hint="eastAsia" w:ascii="宋体" w:hAnsi="宋体"/>
          <w:sz w:val="24"/>
          <w:highlight w:val="none"/>
          <w:u w:val="single"/>
          <w:lang w:val="en-US" w:eastAsia="zh-CN"/>
        </w:rPr>
        <w:t>XX</w:t>
      </w:r>
      <w:r>
        <w:rPr>
          <w:rFonts w:hint="eastAsia" w:ascii="宋体" w:hAnsi="宋体" w:eastAsia="宋体" w:cs="宋体"/>
          <w:color w:val="000000"/>
          <w:highlight w:val="none"/>
        </w:rPr>
        <w:t>的违约金，且甲方有权委托第三方维保，由此发生的维保费用由乙方承担。</w:t>
      </w:r>
    </w:p>
    <w:p w14:paraId="234BFDBF">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（6）乙方偿付的违约金不足以弥补甲方损失的，还应按甲方损失尚未弥补的部分，支付赔偿金给甲方。</w:t>
      </w:r>
    </w:p>
    <w:p w14:paraId="3F7A604D">
      <w:pPr>
        <w:pStyle w:val="28"/>
        <w:spacing w:line="360" w:lineRule="auto"/>
        <w:ind w:firstLine="480"/>
        <w:rPr>
          <w:rFonts w:hint="eastAsia" w:ascii="宋体" w:hAnsi="宋体" w:eastAsia="宋体" w:cs="宋体"/>
          <w:color w:val="000000"/>
          <w:highlight w:val="none"/>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 xml:space="preserve">乙方保证货物不侵犯任何第三方权利（如商标、专利），否则承担所有法律费用。 </w:t>
      </w:r>
    </w:p>
    <w:p w14:paraId="4F748CDB">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bidi="ar"/>
        </w:rPr>
        <w:t>第十</w:t>
      </w:r>
      <w:r>
        <w:rPr>
          <w:rFonts w:hint="eastAsia" w:ascii="宋体" w:hAnsi="宋体" w:cs="宋体"/>
          <w:b/>
          <w:sz w:val="24"/>
          <w:szCs w:val="24"/>
          <w:highlight w:val="none"/>
          <w:lang w:val="en-US" w:eastAsia="zh-CN" w:bidi="ar"/>
        </w:rPr>
        <w:t>二</w:t>
      </w:r>
      <w:r>
        <w:rPr>
          <w:rFonts w:hint="eastAsia" w:ascii="宋体" w:hAnsi="宋体" w:eastAsia="宋体" w:cs="宋体"/>
          <w:b/>
          <w:sz w:val="24"/>
          <w:szCs w:val="24"/>
          <w:highlight w:val="none"/>
          <w:lang w:eastAsia="zh-CN" w:bidi="ar"/>
        </w:rPr>
        <w:t>条</w:t>
      </w:r>
      <w:r>
        <w:rPr>
          <w:rFonts w:hint="eastAsia" w:ascii="宋体" w:hAnsi="宋体" w:eastAsia="宋体" w:cs="宋体"/>
          <w:b/>
          <w:sz w:val="24"/>
          <w:szCs w:val="24"/>
          <w:highlight w:val="none"/>
          <w:lang w:val="en-US" w:eastAsia="zh-CN" w:bidi="ar"/>
        </w:rPr>
        <w:t xml:space="preserve"> </w:t>
      </w:r>
      <w:r>
        <w:rPr>
          <w:rFonts w:hint="eastAsia" w:ascii="宋体" w:hAnsi="宋体" w:eastAsia="宋体" w:cs="宋体"/>
          <w:b/>
          <w:sz w:val="24"/>
          <w:szCs w:val="24"/>
          <w:highlight w:val="none"/>
          <w:lang w:bidi="ar"/>
        </w:rPr>
        <w:t>不可抗力事件处理</w:t>
      </w:r>
    </w:p>
    <w:p w14:paraId="7D098619">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1、在合同有效期内，任何一方因不可抗力事件导致不能履行合同，则合同履行期可延长，其延长期与不可抗力影响期相同。</w:t>
      </w:r>
    </w:p>
    <w:p w14:paraId="44CFA1F2">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2、不可抗力事件发生后，应立即通知对方，并寄送有关权威机构出具的证明。</w:t>
      </w:r>
    </w:p>
    <w:p w14:paraId="4EBE605C">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bidi="ar"/>
        </w:rPr>
        <w:t>3、不可抗力事件延续</w:t>
      </w:r>
      <w:r>
        <w:rPr>
          <w:rFonts w:hint="eastAsia" w:ascii="宋体" w:hAnsi="宋体" w:eastAsia="宋体" w:cs="宋体"/>
          <w:sz w:val="24"/>
          <w:szCs w:val="24"/>
          <w:highlight w:val="none"/>
          <w:u w:val="single"/>
          <w:lang w:bidi="ar"/>
        </w:rPr>
        <w:t xml:space="preserve"> </w:t>
      </w:r>
      <w:r>
        <w:rPr>
          <w:rFonts w:hint="eastAsia" w:ascii="宋体" w:hAnsi="宋体"/>
          <w:sz w:val="24"/>
          <w:highlight w:val="none"/>
          <w:u w:val="single"/>
          <w:lang w:val="en-US" w:eastAsia="zh-CN"/>
        </w:rPr>
        <w:t>XX</w:t>
      </w:r>
      <w:r>
        <w:rPr>
          <w:rFonts w:hint="eastAsia" w:ascii="宋体" w:hAnsi="宋体" w:eastAsia="宋体" w:cs="宋体"/>
          <w:sz w:val="24"/>
          <w:szCs w:val="24"/>
          <w:highlight w:val="none"/>
          <w:lang w:bidi="ar"/>
        </w:rPr>
        <w:t>天以上，双</w:t>
      </w:r>
      <w:r>
        <w:rPr>
          <w:rFonts w:hint="eastAsia" w:ascii="宋体" w:hAnsi="宋体" w:eastAsia="宋体" w:cs="宋体"/>
          <w:sz w:val="24"/>
          <w:szCs w:val="24"/>
          <w:lang w:bidi="ar"/>
        </w:rPr>
        <w:t>方应通过友好协商，确定是否继续履行合同。</w:t>
      </w:r>
    </w:p>
    <w:p w14:paraId="1DDF14A0">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lang w:val="en-US" w:eastAsia="zh-CN"/>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三</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解决合同纠纷的方式</w:t>
      </w:r>
    </w:p>
    <w:p w14:paraId="6B0773A6">
      <w:pPr>
        <w:pStyle w:val="28"/>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因货物的质量问题发生争议，由质量技术监督部门或其指定的质量鉴定机构进行质量鉴定。货物符合标准的，鉴定费由甲方承担；货物不符合质量标准的，鉴定费由乙方承担。</w:t>
      </w:r>
    </w:p>
    <w:p w14:paraId="5D4B2E7A">
      <w:pPr>
        <w:pStyle w:val="28"/>
        <w:spacing w:line="360" w:lineRule="auto"/>
        <w:ind w:firstLine="480"/>
        <w:rPr>
          <w:rFonts w:hint="eastAsia" w:ascii="宋体" w:hAnsi="宋体" w:eastAsia="宋体" w:cs="宋体"/>
          <w:b/>
          <w:color w:val="000000"/>
          <w:sz w:val="28"/>
          <w:szCs w:val="28"/>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合同履行期间</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若双方发生争议，可协商或由有关部门调解解决，协商或调解不成的，由当事人依法向</w:t>
      </w:r>
      <w:r>
        <w:rPr>
          <w:rFonts w:hint="eastAsia" w:ascii="宋体" w:hAnsi="宋体" w:cs="宋体"/>
          <w:color w:val="000000"/>
          <w:highlight w:val="none"/>
          <w:lang w:val="en-US" w:eastAsia="zh-CN"/>
        </w:rPr>
        <w:t>甲方</w:t>
      </w:r>
      <w:r>
        <w:rPr>
          <w:rFonts w:hint="eastAsia" w:ascii="宋体" w:hAnsi="宋体" w:eastAsia="宋体" w:cs="宋体"/>
          <w:color w:val="000000"/>
          <w:highlight w:val="none"/>
        </w:rPr>
        <w:t>住所地人民法院提起诉讼以维护其合法权益。</w:t>
      </w:r>
    </w:p>
    <w:p w14:paraId="3649D0FD">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lang w:bidi="ar"/>
        </w:rPr>
      </w:pPr>
      <w:r>
        <w:rPr>
          <w:rFonts w:hint="eastAsia" w:ascii="宋体" w:hAnsi="宋体" w:eastAsia="宋体" w:cs="宋体"/>
          <w:b/>
          <w:sz w:val="24"/>
          <w:szCs w:val="24"/>
          <w:lang w:val="en-US" w:eastAsia="zh-CN" w:bidi="ar"/>
        </w:rPr>
        <w:t>第十</w:t>
      </w:r>
      <w:r>
        <w:rPr>
          <w:rFonts w:hint="eastAsia" w:ascii="宋体" w:hAnsi="宋体" w:cs="宋体"/>
          <w:b/>
          <w:sz w:val="24"/>
          <w:szCs w:val="24"/>
          <w:lang w:val="en-US" w:eastAsia="zh-CN" w:bidi="ar"/>
        </w:rPr>
        <w:t>四</w:t>
      </w:r>
      <w:r>
        <w:rPr>
          <w:rFonts w:hint="eastAsia" w:ascii="宋体" w:hAnsi="宋体" w:eastAsia="宋体" w:cs="宋体"/>
          <w:b/>
          <w:sz w:val="24"/>
          <w:szCs w:val="24"/>
          <w:lang w:val="en-US" w:eastAsia="zh-CN" w:bidi="ar"/>
        </w:rPr>
        <w:t xml:space="preserve">条  </w:t>
      </w:r>
      <w:r>
        <w:rPr>
          <w:rFonts w:hint="eastAsia" w:ascii="宋体" w:hAnsi="宋体" w:eastAsia="宋体" w:cs="宋体"/>
          <w:b/>
          <w:sz w:val="24"/>
          <w:szCs w:val="24"/>
          <w:lang w:bidi="ar"/>
        </w:rPr>
        <w:t>合同生效及其他</w:t>
      </w:r>
    </w:p>
    <w:p w14:paraId="43EF5DF0">
      <w:pPr>
        <w:pStyle w:val="28"/>
        <w:spacing w:line="360" w:lineRule="auto"/>
        <w:ind w:left="0" w:leftChars="0"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如有未尽事宜，由双方依法订立补充合同。</w:t>
      </w:r>
    </w:p>
    <w:p w14:paraId="16C99935">
      <w:pPr>
        <w:pStyle w:val="28"/>
        <w:spacing w:line="360" w:lineRule="auto"/>
        <w:ind w:left="0" w:leftChars="0"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合同经双方法定代表人或授权委托代理人签字并加盖单位公章后生效。</w:t>
      </w:r>
    </w:p>
    <w:p w14:paraId="2006008B">
      <w:pPr>
        <w:pStyle w:val="28"/>
        <w:spacing w:line="360" w:lineRule="auto"/>
        <w:ind w:left="0" w:leftChars="0"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、本合同一式</w:t>
      </w:r>
      <w:r>
        <w:rPr>
          <w:rFonts w:hint="eastAsia" w:ascii="宋体" w:hAnsi="宋体"/>
          <w:sz w:val="24"/>
          <w:highlight w:val="none"/>
          <w:lang w:val="en-US" w:eastAsia="zh-CN"/>
        </w:rPr>
        <w:t>XX</w:t>
      </w:r>
      <w:r>
        <w:rPr>
          <w:rFonts w:hint="eastAsia" w:ascii="宋体" w:hAnsi="宋体" w:eastAsia="宋体" w:cs="宋体"/>
          <w:color w:val="000000"/>
          <w:highlight w:val="none"/>
        </w:rPr>
        <w:t>份，甲方</w:t>
      </w:r>
      <w:r>
        <w:rPr>
          <w:rFonts w:hint="eastAsia" w:ascii="宋体" w:hAnsi="宋体"/>
          <w:sz w:val="24"/>
          <w:highlight w:val="none"/>
          <w:lang w:val="en-US" w:eastAsia="zh-CN"/>
        </w:rPr>
        <w:t>XX</w:t>
      </w:r>
      <w:r>
        <w:rPr>
          <w:rFonts w:hint="eastAsia" w:ascii="宋体" w:hAnsi="宋体" w:eastAsia="宋体" w:cs="宋体"/>
          <w:color w:val="000000"/>
          <w:highlight w:val="none"/>
        </w:rPr>
        <w:t>份，乙方</w:t>
      </w:r>
      <w:r>
        <w:rPr>
          <w:rFonts w:hint="eastAsia" w:ascii="宋体" w:hAnsi="宋体"/>
          <w:sz w:val="24"/>
          <w:highlight w:val="none"/>
          <w:lang w:val="en-US" w:eastAsia="zh-CN"/>
        </w:rPr>
        <w:t>XX</w:t>
      </w:r>
      <w:r>
        <w:rPr>
          <w:rFonts w:hint="eastAsia" w:ascii="宋体" w:hAnsi="宋体" w:eastAsia="宋体" w:cs="宋体"/>
          <w:color w:val="000000"/>
          <w:highlight w:val="none"/>
        </w:rPr>
        <w:t>份，具有同等法律效力</w:t>
      </w:r>
      <w:r>
        <w:rPr>
          <w:rFonts w:hint="eastAsia" w:ascii="宋体" w:hAnsi="宋体" w:eastAsia="宋体" w:cs="宋体"/>
          <w:sz w:val="24"/>
          <w:szCs w:val="24"/>
        </w:rPr>
        <w:t>。</w:t>
      </w:r>
    </w:p>
    <w:p w14:paraId="4393309F">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val="en-US" w:eastAsia="zh-CN"/>
        </w:rPr>
        <w:t>第十</w:t>
      </w:r>
      <w:r>
        <w:rPr>
          <w:rFonts w:hint="eastAsia" w:ascii="宋体" w:hAnsi="宋体" w:cs="宋体"/>
          <w:b/>
          <w:sz w:val="24"/>
          <w:szCs w:val="24"/>
          <w:lang w:val="en-US" w:eastAsia="zh-CN"/>
        </w:rPr>
        <w:t>五</w:t>
      </w:r>
      <w:r>
        <w:rPr>
          <w:rFonts w:hint="eastAsia" w:ascii="宋体" w:hAnsi="宋体" w:eastAsia="宋体" w:cs="宋体"/>
          <w:b/>
          <w:sz w:val="24"/>
          <w:szCs w:val="24"/>
          <w:lang w:val="en-US" w:eastAsia="zh-CN"/>
        </w:rPr>
        <w:t xml:space="preserve">条  </w:t>
      </w:r>
      <w:r>
        <w:rPr>
          <w:rFonts w:hint="eastAsia" w:ascii="宋体" w:hAnsi="宋体" w:eastAsia="宋体" w:cs="宋体"/>
          <w:b/>
          <w:sz w:val="24"/>
          <w:szCs w:val="24"/>
        </w:rPr>
        <w:t>附件</w:t>
      </w:r>
    </w:p>
    <w:p w14:paraId="0291D447">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p>
    <w:p w14:paraId="780765C7">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2、项目修改澄清文件</w:t>
      </w:r>
    </w:p>
    <w:p w14:paraId="5147FBC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响应文件</w:t>
      </w:r>
    </w:p>
    <w:p w14:paraId="2284D95A">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中标/</w:t>
      </w:r>
      <w:r>
        <w:rPr>
          <w:rFonts w:hint="eastAsia" w:ascii="宋体" w:hAnsi="宋体" w:eastAsia="宋体" w:cs="宋体"/>
          <w:sz w:val="24"/>
          <w:szCs w:val="24"/>
        </w:rPr>
        <w:t>成交通知书</w:t>
      </w:r>
    </w:p>
    <w:p w14:paraId="61F379E3">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w:t>
      </w:r>
    </w:p>
    <w:p w14:paraId="322077B4">
      <w:pPr>
        <w:spacing w:line="360" w:lineRule="auto"/>
        <w:rPr>
          <w:rFonts w:hint="eastAsia" w:ascii="宋体" w:hAnsi="宋体"/>
          <w:sz w:val="24"/>
          <w:highlight w:val="none"/>
        </w:rPr>
      </w:pPr>
    </w:p>
    <w:p w14:paraId="7B9F371F">
      <w:pPr>
        <w:spacing w:line="360" w:lineRule="auto"/>
        <w:rPr>
          <w:rFonts w:hint="eastAsia" w:ascii="宋体" w:hAnsi="宋体"/>
          <w:sz w:val="24"/>
          <w:highlight w:val="none"/>
        </w:rPr>
      </w:pPr>
    </w:p>
    <w:p w14:paraId="07F11D0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甲方：   （盖章）   </w:t>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 xml:space="preserve">       乙方：   （盖章）</w:t>
      </w:r>
    </w:p>
    <w:p w14:paraId="440DC69F">
      <w:pPr>
        <w:spacing w:line="360" w:lineRule="auto"/>
        <w:ind w:firstLine="480" w:firstLineChars="200"/>
        <w:rPr>
          <w:rFonts w:hint="eastAsia" w:ascii="宋体" w:hAnsi="宋体"/>
          <w:sz w:val="24"/>
          <w:highlight w:val="none"/>
        </w:rPr>
      </w:pPr>
      <w:r>
        <w:rPr>
          <w:rFonts w:hint="eastAsia" w:ascii="宋体" w:hAnsi="宋体"/>
          <w:sz w:val="24"/>
          <w:highlight w:val="none"/>
        </w:rPr>
        <w:t>法定代表人（授权代表）：            法定代表人（授权代表）：</w:t>
      </w:r>
    </w:p>
    <w:p w14:paraId="17CBF84B">
      <w:pPr>
        <w:spacing w:line="360" w:lineRule="auto"/>
        <w:ind w:firstLine="480" w:firstLineChars="200"/>
        <w:rPr>
          <w:rFonts w:hint="eastAsia" w:ascii="宋体" w:hAnsi="宋体"/>
          <w:sz w:val="24"/>
          <w:highlight w:val="none"/>
        </w:rPr>
      </w:pPr>
      <w:r>
        <w:rPr>
          <w:rFonts w:hint="eastAsia" w:ascii="宋体" w:hAnsi="宋体"/>
          <w:sz w:val="24"/>
          <w:highlight w:val="none"/>
        </w:rPr>
        <w:t>地    址：                         地    址：</w:t>
      </w:r>
    </w:p>
    <w:p w14:paraId="7AAD2865">
      <w:pPr>
        <w:spacing w:line="360" w:lineRule="auto"/>
        <w:ind w:firstLine="480" w:firstLineChars="200"/>
        <w:rPr>
          <w:rFonts w:hint="eastAsia" w:ascii="宋体" w:hAnsi="宋体"/>
          <w:sz w:val="24"/>
          <w:highlight w:val="none"/>
        </w:rPr>
      </w:pPr>
      <w:r>
        <w:rPr>
          <w:rFonts w:hint="eastAsia" w:ascii="宋体" w:hAnsi="宋体"/>
          <w:sz w:val="24"/>
          <w:highlight w:val="none"/>
        </w:rPr>
        <w:t>开户银行：                         开户银行：</w:t>
      </w:r>
    </w:p>
    <w:p w14:paraId="7E384714">
      <w:pPr>
        <w:spacing w:line="360" w:lineRule="auto"/>
        <w:ind w:firstLine="480" w:firstLineChars="200"/>
        <w:rPr>
          <w:rFonts w:hint="eastAsia" w:ascii="宋体" w:hAnsi="宋体"/>
          <w:sz w:val="24"/>
          <w:highlight w:val="none"/>
        </w:rPr>
      </w:pPr>
      <w:r>
        <w:rPr>
          <w:rFonts w:hint="eastAsia" w:ascii="宋体" w:hAnsi="宋体"/>
          <w:sz w:val="24"/>
          <w:highlight w:val="none"/>
        </w:rPr>
        <w:t>账号：                             账号：</w:t>
      </w:r>
    </w:p>
    <w:p w14:paraId="3FD18C43">
      <w:pPr>
        <w:spacing w:line="360" w:lineRule="auto"/>
        <w:ind w:firstLine="480" w:firstLineChars="200"/>
        <w:rPr>
          <w:rFonts w:hint="eastAsia" w:ascii="宋体" w:hAnsi="宋体"/>
          <w:sz w:val="24"/>
          <w:highlight w:val="none"/>
        </w:rPr>
      </w:pPr>
      <w:r>
        <w:rPr>
          <w:rFonts w:hint="eastAsia" w:ascii="宋体" w:hAnsi="宋体"/>
          <w:sz w:val="24"/>
          <w:highlight w:val="none"/>
        </w:rPr>
        <w:t>电    话：                         电    话：</w:t>
      </w:r>
    </w:p>
    <w:p w14:paraId="2AE01E1B">
      <w:pPr>
        <w:spacing w:line="360" w:lineRule="auto"/>
        <w:ind w:firstLine="480" w:firstLineChars="200"/>
        <w:rPr>
          <w:rFonts w:hint="eastAsia" w:ascii="宋体" w:hAnsi="宋体"/>
          <w:sz w:val="24"/>
          <w:highlight w:val="none"/>
        </w:rPr>
      </w:pPr>
      <w:r>
        <w:rPr>
          <w:rFonts w:hint="eastAsia" w:ascii="宋体" w:hAnsi="宋体"/>
          <w:sz w:val="24"/>
          <w:highlight w:val="none"/>
        </w:rPr>
        <w:t>传    真：                         传    真：</w:t>
      </w:r>
    </w:p>
    <w:p w14:paraId="7CF58758">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签约日期：XX年XX月XX日 </w:t>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签约日期：XX年XX月XX日</w:t>
      </w:r>
    </w:p>
    <w:p w14:paraId="527EDD2D">
      <w:pPr>
        <w:spacing w:line="360" w:lineRule="auto"/>
        <w:ind w:firstLine="482" w:firstLineChars="200"/>
        <w:rPr>
          <w:rFonts w:hint="eastAsia" w:ascii="宋体" w:hAnsi="宋体" w:eastAsia="宋体" w:cs="宋体"/>
          <w:b/>
          <w:bCs/>
          <w:color w:val="000000"/>
          <w:sz w:val="24"/>
          <w:highlight w:val="none"/>
        </w:rPr>
      </w:pPr>
    </w:p>
    <w:p w14:paraId="2E9910E3"/>
    <w:p w14:paraId="6154C47E"/>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8034BC-41A6-4194-9C44-AC54CAB5E32F}"/>
  </w:font>
  <w:font w:name="黑体">
    <w:panose1 w:val="02010609060101010101"/>
    <w:charset w:val="86"/>
    <w:family w:val="auto"/>
    <w:pitch w:val="default"/>
    <w:sig w:usb0="800002BF" w:usb1="38CF7CFA" w:usb2="00000016" w:usb3="00000000" w:csb0="00040001" w:csb1="00000000"/>
    <w:embedRegular r:id="rId2" w:fontKey="{A9D6C88F-660D-4CB3-8F4A-C666A76F57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37C8037-53AB-4730-98F8-5E0931A64172}"/>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仿宋简体">
    <w:panose1 w:val="03000509000000000000"/>
    <w:charset w:val="86"/>
    <w:family w:val="script"/>
    <w:pitch w:val="default"/>
    <w:sig w:usb0="00000001" w:usb1="080E0000" w:usb2="00000000" w:usb3="00000000" w:csb0="00040000" w:csb1="00000000"/>
    <w:embedRegular r:id="rId4" w:fontKey="{098D401F-D08A-46E2-97FB-6969F561E0A2}"/>
  </w:font>
  <w:font w:name="仿宋_GB2312">
    <w:panose1 w:val="02010609030101010101"/>
    <w:charset w:val="86"/>
    <w:family w:val="modern"/>
    <w:pitch w:val="default"/>
    <w:sig w:usb0="00000001" w:usb1="080E0000" w:usb2="00000000" w:usb3="00000000" w:csb0="00040000" w:csb1="00000000"/>
    <w:embedRegular r:id="rId5" w:fontKey="{33B35067-59F2-49EC-B766-A2766D2B8688}"/>
  </w:font>
  <w:font w:name="方正黑体简体">
    <w:panose1 w:val="03000509000000000000"/>
    <w:charset w:val="86"/>
    <w:family w:val="auto"/>
    <w:pitch w:val="default"/>
    <w:sig w:usb0="00000001" w:usb1="080E0000" w:usb2="00000000" w:usb3="00000000" w:csb0="00040000" w:csb1="00000000"/>
    <w:embedRegular r:id="rId6" w:fontKey="{E4688B94-EEBD-47CA-9526-567552A51C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6170">
    <w:pPr>
      <w:pStyle w:val="11"/>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0869F">
                          <w:pPr>
                            <w:pStyle w:val="11"/>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30869F">
                    <w:pPr>
                      <w:pStyle w:val="11"/>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8A8E">
    <w:pPr>
      <w:pStyle w:val="12"/>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169F1"/>
    <w:multiLevelType w:val="singleLevel"/>
    <w:tmpl w:val="A6A169F1"/>
    <w:lvl w:ilvl="0" w:tentative="0">
      <w:start w:val="8"/>
      <w:numFmt w:val="decimal"/>
      <w:lvlText w:val="%1."/>
      <w:lvlJc w:val="left"/>
      <w:pPr>
        <w:tabs>
          <w:tab w:val="left" w:pos="312"/>
        </w:tabs>
      </w:pPr>
    </w:lvl>
  </w:abstractNum>
  <w:abstractNum w:abstractNumId="1">
    <w:nsid w:val="B5C64AE5"/>
    <w:multiLevelType w:val="singleLevel"/>
    <w:tmpl w:val="B5C64AE5"/>
    <w:lvl w:ilvl="0" w:tentative="0">
      <w:start w:val="1"/>
      <w:numFmt w:val="decimal"/>
      <w:suff w:val="nothing"/>
      <w:lvlText w:val="%1、"/>
      <w:lvlJc w:val="left"/>
    </w:lvl>
  </w:abstractNum>
  <w:abstractNum w:abstractNumId="2">
    <w:nsid w:val="B7E4F187"/>
    <w:multiLevelType w:val="singleLevel"/>
    <w:tmpl w:val="B7E4F187"/>
    <w:lvl w:ilvl="0" w:tentative="0">
      <w:start w:val="1"/>
      <w:numFmt w:val="decimal"/>
      <w:suff w:val="nothing"/>
      <w:lvlText w:val="%1、"/>
      <w:lvlJc w:val="left"/>
    </w:lvl>
  </w:abstractNum>
  <w:abstractNum w:abstractNumId="3">
    <w:nsid w:val="FA3A9DA8"/>
    <w:multiLevelType w:val="singleLevel"/>
    <w:tmpl w:val="FA3A9DA8"/>
    <w:lvl w:ilvl="0" w:tentative="0">
      <w:start w:val="2"/>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8EC9FF9"/>
    <w:multiLevelType w:val="singleLevel"/>
    <w:tmpl w:val="58EC9FF9"/>
    <w:lvl w:ilvl="0" w:tentative="0">
      <w:start w:val="2"/>
      <w:numFmt w:val="decimal"/>
      <w:suff w:val="nothing"/>
      <w:lvlText w:val="%1、"/>
      <w:lvlJc w:val="left"/>
    </w:lvl>
  </w:abstractNum>
  <w:abstractNum w:abstractNumId="6">
    <w:nsid w:val="5C02456E"/>
    <w:multiLevelType w:val="singleLevel"/>
    <w:tmpl w:val="5C02456E"/>
    <w:lvl w:ilvl="0" w:tentative="0">
      <w:start w:val="7"/>
      <w:numFmt w:val="decimal"/>
      <w:suff w:val="nothing"/>
      <w:lvlText w:val="%1、"/>
      <w:lvlJc w:val="left"/>
    </w:lvl>
  </w:abstractNum>
  <w:abstractNum w:abstractNumId="7">
    <w:nsid w:val="77FC30ED"/>
    <w:multiLevelType w:val="singleLevel"/>
    <w:tmpl w:val="77FC30ED"/>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5"/>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44DB"/>
    <w:rsid w:val="038F491D"/>
    <w:rsid w:val="03E45C6D"/>
    <w:rsid w:val="05947295"/>
    <w:rsid w:val="063A1866"/>
    <w:rsid w:val="086C7AD9"/>
    <w:rsid w:val="08C14368"/>
    <w:rsid w:val="0BFD7BEA"/>
    <w:rsid w:val="0BFE2883"/>
    <w:rsid w:val="0C7E7337"/>
    <w:rsid w:val="0C9463F4"/>
    <w:rsid w:val="0CFF716D"/>
    <w:rsid w:val="0D686076"/>
    <w:rsid w:val="0DBA05C0"/>
    <w:rsid w:val="10D12AFA"/>
    <w:rsid w:val="12626010"/>
    <w:rsid w:val="13A02D2C"/>
    <w:rsid w:val="16235868"/>
    <w:rsid w:val="16304F7E"/>
    <w:rsid w:val="171A383E"/>
    <w:rsid w:val="1D2A441A"/>
    <w:rsid w:val="1D375993"/>
    <w:rsid w:val="1D8574C4"/>
    <w:rsid w:val="1E6044D5"/>
    <w:rsid w:val="204A02A8"/>
    <w:rsid w:val="21780E44"/>
    <w:rsid w:val="23176471"/>
    <w:rsid w:val="23B057EA"/>
    <w:rsid w:val="23E90D9D"/>
    <w:rsid w:val="24C864F6"/>
    <w:rsid w:val="25B06DFF"/>
    <w:rsid w:val="261455E0"/>
    <w:rsid w:val="27A95A39"/>
    <w:rsid w:val="2821352A"/>
    <w:rsid w:val="28286F84"/>
    <w:rsid w:val="295D13ED"/>
    <w:rsid w:val="2A81520E"/>
    <w:rsid w:val="2B9901B2"/>
    <w:rsid w:val="2D546E7F"/>
    <w:rsid w:val="2D595FCE"/>
    <w:rsid w:val="2F5C6564"/>
    <w:rsid w:val="2FCF496C"/>
    <w:rsid w:val="324E4D0D"/>
    <w:rsid w:val="34C23C48"/>
    <w:rsid w:val="39A03105"/>
    <w:rsid w:val="3A204ED1"/>
    <w:rsid w:val="3CB81FD0"/>
    <w:rsid w:val="3E877C82"/>
    <w:rsid w:val="42B30027"/>
    <w:rsid w:val="45E7000E"/>
    <w:rsid w:val="4727514F"/>
    <w:rsid w:val="489E2001"/>
    <w:rsid w:val="48D752C3"/>
    <w:rsid w:val="4B781A73"/>
    <w:rsid w:val="4BA615AB"/>
    <w:rsid w:val="51010FB7"/>
    <w:rsid w:val="52AD2475"/>
    <w:rsid w:val="584D2CA9"/>
    <w:rsid w:val="59213594"/>
    <w:rsid w:val="5DEC583D"/>
    <w:rsid w:val="5DF9688E"/>
    <w:rsid w:val="61097C96"/>
    <w:rsid w:val="616F5544"/>
    <w:rsid w:val="68013AB4"/>
    <w:rsid w:val="69EC692E"/>
    <w:rsid w:val="6D036DE1"/>
    <w:rsid w:val="6DDA0547"/>
    <w:rsid w:val="6E3616CF"/>
    <w:rsid w:val="723442C2"/>
    <w:rsid w:val="73217399"/>
    <w:rsid w:val="75D25652"/>
    <w:rsid w:val="76E77774"/>
    <w:rsid w:val="790B317D"/>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rPr>
      <w:sz w:val="18"/>
      <w:szCs w:val="20"/>
    </w:rPr>
  </w:style>
  <w:style w:type="paragraph" w:styleId="7">
    <w:name w:val="Body Text"/>
    <w:basedOn w:val="1"/>
    <w:next w:val="1"/>
    <w:qFormat/>
    <w:uiPriority w:val="0"/>
    <w:pPr>
      <w:spacing w:after="120"/>
    </w:pPr>
  </w:style>
  <w:style w:type="paragraph" w:styleId="8">
    <w:name w:val="Body Text Indent"/>
    <w:basedOn w:val="1"/>
    <w:qFormat/>
    <w:uiPriority w:val="0"/>
    <w:pPr>
      <w:ind w:firstLine="630"/>
    </w:pPr>
    <w:rPr>
      <w:sz w:val="32"/>
      <w:szCs w:val="20"/>
    </w:rPr>
  </w:style>
  <w:style w:type="paragraph" w:styleId="9">
    <w:name w:val="Plain Text"/>
    <w:basedOn w:val="1"/>
    <w:next w:val="1"/>
    <w:qFormat/>
    <w:uiPriority w:val="0"/>
    <w:pPr>
      <w:autoSpaceDE w:val="0"/>
      <w:autoSpaceDN w:val="0"/>
      <w:adjustRightInd w:val="0"/>
    </w:pPr>
    <w:rPr>
      <w:rFonts w:ascii="宋体" w:hAnsi="Tms Rmn"/>
      <w:kern w:val="0"/>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unhideWhenUsed/>
    <w:qFormat/>
    <w:uiPriority w:val="39"/>
    <w:pPr>
      <w:widowControl/>
      <w:spacing w:after="100" w:line="960" w:lineRule="auto"/>
      <w:jc w:val="left"/>
    </w:pPr>
    <w:rPr>
      <w:rFonts w:ascii="Calibri" w:hAnsi="Calibri"/>
      <w:kern w:val="0"/>
      <w:sz w:val="24"/>
      <w:szCs w:val="22"/>
    </w:rPr>
  </w:style>
  <w:style w:type="paragraph" w:styleId="14">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7"/>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Hyperlink"/>
    <w:basedOn w:val="19"/>
    <w:qFormat/>
    <w:uiPriority w:val="99"/>
    <w:rPr>
      <w:color w:val="0000FF"/>
      <w:u w:val="single"/>
    </w:rPr>
  </w:style>
  <w:style w:type="paragraph" w:customStyle="1" w:styleId="22">
    <w:name w:val="_Style 7"/>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标题 5（有编号）（绿盟科技）"/>
    <w:basedOn w:val="1"/>
    <w:next w:val="26"/>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customStyle="1" w:styleId="29">
    <w:name w:val="03、“注：”正文(加粗，首行缩进2字符)"/>
    <w:basedOn w:val="30"/>
    <w:qFormat/>
    <w:uiPriority w:val="0"/>
    <w:pPr>
      <w:tabs>
        <w:tab w:val="left" w:pos="0"/>
      </w:tabs>
      <w:ind w:firstLine="480" w:firstLineChars="200"/>
    </w:pPr>
    <w:rPr>
      <w:b/>
    </w:rPr>
  </w:style>
  <w:style w:type="paragraph" w:customStyle="1" w:styleId="30">
    <w:name w:val="01、普通正文"/>
    <w:basedOn w:val="1"/>
    <w:qFormat/>
    <w:uiPriority w:val="0"/>
    <w:pPr>
      <w:tabs>
        <w:tab w:val="left" w:pos="0"/>
      </w:tabs>
      <w:wordWrap w:val="0"/>
      <w:topLinePunct/>
    </w:pPr>
    <w:rPr>
      <w:snapToGrid w:val="0"/>
    </w:rPr>
  </w:style>
  <w:style w:type="paragraph" w:styleId="3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82</Words>
  <Characters>93</Characters>
  <Lines>0</Lines>
  <Paragraphs>0</Paragraphs>
  <TotalTime>73</TotalTime>
  <ScaleCrop>false</ScaleCrop>
  <LinksUpToDate>false</LinksUpToDate>
  <CharactersWithSpaces>101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2025-10-13T01:59:00Z</dcterms:created>
  <dc:creator>Admin</dc:creator>
  <cp:lastModifiedBy>WPS_1747022167</cp:lastModifiedBy>
  <cp:lastPrinted>2026-06-25T07:56:55Z</cp:lastPrinted>
  <dcterms:modified xsi:type="dcterms:W3CDTF">2026-06-25T08:57:14Z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eyJoZGlkIjoiODRmMzUzMjBhNDBmNDM0ZDNhMWY4ZjU0YTA5Y2M1ZTkiLCJ1c2VySWQiOiIxNzAxMjY1NTkyIn0=</vt:lpwstr>
  </property>
  <property fmtid="{D5CDD505-2E9C-101B-9397-08002B2CF9AE}" pid="4" name="ICV">
    <vt:lpwstr>428A5F1FF56F46328D0B433A1CED2013_13</vt:lpwstr>
  </property>
</Properties>
</file>