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  <w:bookmarkStart w:id="0" w:name="OLE_LINK1"/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 xml:space="preserve">附件： </w:t>
      </w:r>
    </w:p>
    <w:p w14:paraId="55833E7C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sz w:val="48"/>
          <w:szCs w:val="48"/>
          <w:u w:val="single" w:color="auto"/>
          <w:lang w:val="en-US" w:eastAsia="zh-CN"/>
        </w:rPr>
      </w:pPr>
      <w:bookmarkStart w:id="1" w:name="OLE_LINK2"/>
      <w:r>
        <w:rPr>
          <w:rFonts w:hint="default" w:ascii="Times New Roman" w:hAnsi="Times New Roman" w:eastAsia="方正仿宋简体" w:cs="Times New Roman"/>
          <w:b/>
          <w:bCs/>
          <w:spacing w:val="-5"/>
          <w:position w:val="-2"/>
          <w:sz w:val="48"/>
          <w:szCs w:val="48"/>
        </w:rPr>
        <w:t>报价函</w:t>
      </w:r>
    </w:p>
    <w:p w14:paraId="4C6E3BE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>采购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>监控设备及相关配件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3"/>
        <w:tblW w:w="5949" w:type="pct"/>
        <w:tblInd w:w="-9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85"/>
        <w:gridCol w:w="4935"/>
        <w:gridCol w:w="705"/>
        <w:gridCol w:w="795"/>
        <w:gridCol w:w="885"/>
        <w:gridCol w:w="975"/>
      </w:tblGrid>
      <w:tr w14:paraId="0734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主要技术参数要求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63C2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D0F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227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UPS电源主机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8A12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1.双变换在线式，额定容量1KVA/800W，输出零转换时间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02F25433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2.电压输入范围≥115VAC～300VAC，避免电网电压变化大时频繁地切换至电池供电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69116DE0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3.带半载时,输入电压低至 115V 而无需切换至电池供电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6113FF91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4.输入频率范围 46～64Hz，确保接入各种燃油发电机均可稳定工作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18E58CBF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5.电池组额定电压36V，充电电流≥6.0A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7378B855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6.过载能力：105%～125%时≥1分钟，125%～150%时≥30秒，≥150%时：500毫秒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4400C5AA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7. 具有开机自诊断功能，可及时发现 UPS 的隐性故障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1AC261A2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8.集交流输入过、欠压保护，输出过载、短路保护，逆变器过热保护、电池欠压预警保护和电池过充电保护等多功能保护于一体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0FC97D32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9.具有旁路功能，当输出过载或 UPS 发生故障时，可无间断地转到旁路工作状态由市电继续向负载供电，并提供报警信息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5FAA0FDC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10.具有输入零火线侦测功能。可避免 UPS 市电输入零火线接反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70C21AFC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11.具有直流启动功能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4DBDA59E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12.RS232 本地监控。UPS 标配 RS232 接口，附送监控软件，可以方便地进行本地监控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35CCEB2A">
            <w:pPr>
              <w:jc w:val="left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13.内置 USB 接口通信套件及配线。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817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5C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A2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978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E36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防水箱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5F14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1.400mm(H)*300mm(W)*180mm(D) 通用不锈钢壁装防水箱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4A0783B4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2.主体 ≥SUS201 0.6mm；表面酸洗钝化处理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69C86E6B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3.底部进出线（带防水胶圈），配专用户外柜锁（防水、防盗）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2B446B78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4.带镀锌安装背板。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1CD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个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F5A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44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2A3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FBE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POE交换机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07D1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1、10个10/100Mbps RJ45自适应端口，支持所有端口线速转发，其中2个上联口，8个端口具有PoE功能，可作为以太网供电设备，能自动检测与识别符合IEEE 802.3at及IEEE802.3af标准的受电设备，并通过网线为其供电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74577B26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2、整机PoE输出功率≥110W，单口最大PoE输出功率≥30W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2AE65506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3、整机交换容量≥2Gbps，包转发率≥1.5Mpps，MAC表项≥2K，交换缓存≥768Kbit；</w:t>
            </w:r>
          </w:p>
          <w:p w14:paraId="7C049D73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4、防雷：电源接口：共模≥±7kV，差模≥±4kV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</w:rPr>
              <w:t>业务接口：共模≥±4kV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23324AEB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5、防护等级≥IP20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。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39F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EAD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AE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B72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FBAE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千兆光发</w:t>
            </w:r>
          </w:p>
          <w:p w14:paraId="6D9CBC5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发送端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7D87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1.≥1个10/100/1000Mbps自适应RJ45口，1个1000Mbps SC口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4B3BDD48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2.支持单模光纤，传输距离≤3km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5E5053F1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3.防雷：≥6kV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7042FB5B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4.工作波长TX:1550nm,RX:1310nm。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638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5DA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17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C4C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DD14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千兆光发</w:t>
            </w:r>
          </w:p>
          <w:p w14:paraId="22EF6FD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接收端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9F02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1.≥1个10/100/1000Mbps自适应RJ45口，1个1000Mbps SC口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5416BEE0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2.支持单模光纤，传输距离≤3km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20E12325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3.防雷：≥6kV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2F6967D9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4.工作波长TX:1310nm,RX:1550nm。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AAA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6F1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3E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45B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D6D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超五类网线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3802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1.室外超五类网线，支持千兆以太网信号传输；</w:t>
            </w:r>
          </w:p>
          <w:p w14:paraId="553452F2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2.无氧铜芯线径≥0.5mm，305米/箱；</w:t>
            </w:r>
          </w:p>
          <w:p w14:paraId="739CE660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3.环保聚乙烯(PE)护套，耐磨、抗拉强度高，防水；</w:t>
            </w:r>
          </w:p>
          <w:p w14:paraId="747C5264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4.抗紫外线辐射，护套颜色：黑色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。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ED9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箱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AF1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4C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ABB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4CB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2芯3钢丝光纤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EFB2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1、2 芯自承式蝶形引入光缆，带轴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376F85A2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2、芯数 / 光纤：2 芯单模 B1.3（G.652D，9/125μm）</w:t>
            </w:r>
          </w:p>
          <w:p w14:paraId="67ADBD3D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衰减：1310nm≤0.40dB/km，1550nm≤0.26dB/km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694B8B18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3、结构：蝶形 + 金属加强 + 独立金属吊线 + LSZH 低烟无卤护套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433FCF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4、机械性能：拉伸 ≥300/600N，压扁 ≥1000/2200N/100mm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</w:rPr>
              <w:t>弯曲半径：静态 ≥10×D，动态 ≥20×D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16AF6B5E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5、温度：≥-40℃～+60℃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5D5D1D71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6、护套：低烟无卤（LSZH）阻燃，黑色，易剥离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803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米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FD8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1000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99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1EC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0EA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超五类水晶头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C708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1、超五类镀金水晶头；</w:t>
            </w:r>
          </w:p>
          <w:p w14:paraId="6051D920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2、内部芯片镀镍，抗氧化，耐插拔，且不生锈；</w:t>
            </w:r>
          </w:p>
          <w:p w14:paraId="7C5AE18C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3、内部芯片接触点镀金≥15um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15DDC89A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4、内部芯片采用三叉结构，芯片和线芯接触更稳定；</w:t>
            </w:r>
          </w:p>
          <w:p w14:paraId="30229D8C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5、聚碳酸酯(PC)外壳，强度高，耐磨性强，高透明壳体；</w:t>
            </w:r>
          </w:p>
          <w:p w14:paraId="3FE51457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6、符合RoHS 2.0 环保认证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。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6C6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盒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1C0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C8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097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F4B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六类水晶头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A9EC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1、六类镀金水晶头；</w:t>
            </w:r>
          </w:p>
          <w:p w14:paraId="31893FB2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2、内部芯片镀镍，抗氧化，耐插拔，且不生锈；</w:t>
            </w:r>
          </w:p>
          <w:p w14:paraId="628C6827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3、内部芯片接触点镀金≥15um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1E89F234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4、内部芯片采用三叉结构，芯片和线芯接触更稳定；</w:t>
            </w:r>
          </w:p>
          <w:p w14:paraId="66648BFC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5、聚碳酸酯(PC)外壳，强度高，耐磨性强，高透明壳体；</w:t>
            </w:r>
          </w:p>
          <w:p w14:paraId="2697F78A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6、符合RoHS 2.0 环保认证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。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CDA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盒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E57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2C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D16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AD1B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光口PoE交换机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13EE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</w:rPr>
              <w:t>8个千兆PoE电口，1个千兆电口，1个千兆光口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745696EC">
            <w:pPr>
              <w:jc w:val="left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方正仿宋简体" w:cs="Times New Roman"/>
              </w:rPr>
              <w:t>交换容量：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</w:rPr>
              <w:t>20 Gbps，包转发率：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</w:rPr>
              <w:t>14.88 Mpps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MAC地址容量≥4K，缓存≥2Mbits</w:t>
            </w: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；</w:t>
            </w:r>
          </w:p>
          <w:p w14:paraId="20987850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方正仿宋简体" w:cs="Times New Roman"/>
              </w:rPr>
              <w:t>符合IEEE802.3af/at供电标准，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单端口≥30W，</w:t>
            </w:r>
            <w:r>
              <w:rPr>
                <w:rFonts w:hint="default" w:ascii="Times New Roman" w:hAnsi="Times New Roman" w:eastAsia="方正仿宋简体" w:cs="Times New Roman"/>
              </w:rPr>
              <w:t>整机PoE功率110 W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；；</w:t>
            </w:r>
          </w:p>
          <w:p w14:paraId="2FA6AA45">
            <w:pPr>
              <w:jc w:val="left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方正仿宋简体" w:cs="Times New Roman"/>
              </w:rPr>
              <w:t>支持PoE看门狗，故障终端自动重启</w:t>
            </w:r>
          </w:p>
          <w:p w14:paraId="287E0DC7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方正仿宋简体" w:cs="Times New Roman"/>
              </w:rPr>
              <w:t>支持APP与本地客户端管理，一个平台管理安防和网络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13893A7B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6、</w:t>
            </w:r>
            <w:r>
              <w:rPr>
                <w:rFonts w:hint="default" w:ascii="Times New Roman" w:hAnsi="Times New Roman" w:eastAsia="方正仿宋简体" w:cs="Times New Roman"/>
              </w:rPr>
              <w:t>APP支持快速打标签、PoE带机检测、网络拓扑、重启PoE、配置VLAN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4D1A2CAB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7、</w:t>
            </w:r>
            <w:r>
              <w:rPr>
                <w:rFonts w:hint="default" w:ascii="Times New Roman" w:hAnsi="Times New Roman" w:eastAsia="方正仿宋简体" w:cs="Times New Roman"/>
              </w:rPr>
              <w:t>支持6 kV防浪涌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；</w:t>
            </w:r>
          </w:p>
          <w:p w14:paraId="5C4D9FE4">
            <w:pPr>
              <w:jc w:val="left"/>
              <w:rPr>
                <w:rFonts w:hint="eastAsia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8、</w:t>
            </w:r>
            <w:r>
              <w:rPr>
                <w:rFonts w:hint="default" w:ascii="Times New Roman" w:hAnsi="Times New Roman" w:eastAsia="方正仿宋简体" w:cs="Times New Roman"/>
              </w:rPr>
              <w:t>支持桌面/壁挂式安装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3F41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328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FE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5B70163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报价有效期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（不低于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天）。</w:t>
      </w:r>
    </w:p>
    <w:p w14:paraId="51D0EF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所有报价均以人民币表示，单价为履行合同的固定单价，报价包含但不限于税费、利润、材料费、安装费、调试费、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后续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维护费、保修费、运输费等为完成本项目所需的全部费用。</w:t>
      </w:r>
    </w:p>
    <w:p w14:paraId="5F1AE4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1ADD6C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  <w:bookmarkEnd w:id="1"/>
    </w:p>
    <w:p w14:paraId="51F056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附:营业执照（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）</w:t>
      </w:r>
      <w:bookmarkEnd w:id="0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1C712F1-8AC1-4875-B525-1B31882DE87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21682F2-EBF7-44DC-9614-6C1F32A30E8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1126B"/>
    <w:multiLevelType w:val="singleLevel"/>
    <w:tmpl w:val="7D41126B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8304F"/>
    <w:rsid w:val="14F553FA"/>
    <w:rsid w:val="44BA1C98"/>
    <w:rsid w:val="6C2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1413</Words>
  <Characters>1871</Characters>
  <Lines>0</Lines>
  <Paragraphs>0</Paragraphs>
  <TotalTime>0</TotalTime>
  <ScaleCrop>false</ScaleCrop>
  <LinksUpToDate>false</LinksUpToDate>
  <CharactersWithSpaces>2055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2026-06-17T02:46:00Z</dcterms:created>
  <dc:creator>Administrator</dc:creator>
  <cp:lastModifiedBy>刘洋</cp:lastModifiedBy>
  <dcterms:modified xsi:type="dcterms:W3CDTF">2026-06-17T06:46:38Z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eyJoZGlkIjoiZjg3ZGJiOWFjYzhjMzA1OWJiMTNjN2RjZTFkY2FhMGEiLCJ1c2VySWQiOiIxNjE4Nzc1MDcyIn0=</vt:lpwstr>
  </property>
  <property fmtid="{D5CDD505-2E9C-101B-9397-08002B2CF9AE}" pid="4" name="ICV">
    <vt:lpwstr>D98E58EF0694468ABCB5699383326838_12</vt:lpwstr>
  </property>
</Properties>
</file>