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沱水安置小区C地块剩余物资资产评估服务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</w:t>
      </w:r>
      <w:bookmarkStart w:id="0" w:name="_GoBack"/>
      <w:bookmarkEnd w:id="0"/>
      <w:r>
        <w:rPr>
          <w:rFonts w:ascii="Times New Roman" w:hAnsi="Times New Roman" w:eastAsia="方正仿宋简体"/>
          <w:color w:val="000000"/>
          <w:kern w:val="0"/>
        </w:rPr>
        <w:t>交通费、差旅费、税费、利润、保险、报告编制等费用。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35B51AC0"/>
    <w:rsid w:val="36BA1348"/>
    <w:rsid w:val="4B667F63"/>
    <w:rsid w:val="51C84709"/>
    <w:rsid w:val="5DAB78D0"/>
    <w:rsid w:val="61D7544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2</Lines>
  <Paragraphs>1</Paragraphs>
  <TotalTime>1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2026-06-16T07:17:12Z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