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4DFF7">
      <w:pPr>
        <w:spacing w:line="240" w:lineRule="auto"/>
        <w:jc w:val="left"/>
        <w:rPr>
          <w:rFonts w:hint="eastAsia" w:ascii="方正黑体简体" w:hAnsi="方正黑体简体" w:eastAsia="方正黑体简体" w:cs="方正黑体简体"/>
          <w:b w:val="0"/>
          <w:bCs w:val="0"/>
          <w:spacing w:val="-5"/>
          <w:position w:val="-2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5"/>
          <w:position w:val="-2"/>
          <w:sz w:val="32"/>
          <w:szCs w:val="32"/>
          <w:lang w:eastAsia="zh-CN"/>
        </w:rPr>
        <w:t>附件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4G流量池套餐及配套服务供应商采购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8"/>
          <w:szCs w:val="36"/>
        </w:rPr>
        <w:t>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4"/>
        <w:tblW w:w="9780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80"/>
        <w:gridCol w:w="4605"/>
        <w:gridCol w:w="750"/>
        <w:gridCol w:w="900"/>
        <w:gridCol w:w="900"/>
        <w:gridCol w:w="885"/>
      </w:tblGrid>
      <w:tr w14:paraId="707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60" w:type="dxa"/>
            <w:vAlign w:val="center"/>
          </w:tcPr>
          <w:p w14:paraId="0661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vAlign w:val="center"/>
          </w:tcPr>
          <w:p w14:paraId="6C8FB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605" w:type="dxa"/>
            <w:vAlign w:val="center"/>
          </w:tcPr>
          <w:p w14:paraId="101EE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750" w:type="dxa"/>
            <w:vAlign w:val="center"/>
          </w:tcPr>
          <w:p w14:paraId="11ED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900" w:type="dxa"/>
            <w:vAlign w:val="center"/>
          </w:tcPr>
          <w:p w14:paraId="1879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900" w:type="dxa"/>
            <w:vAlign w:val="center"/>
          </w:tcPr>
          <w:p w14:paraId="0F47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 w14:paraId="11C9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3FCE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0" w:type="dxa"/>
            <w:vAlign w:val="center"/>
          </w:tcPr>
          <w:p w14:paraId="3ECB5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0271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流量卡</w:t>
            </w:r>
          </w:p>
        </w:tc>
        <w:tc>
          <w:tcPr>
            <w:tcW w:w="4605" w:type="dxa"/>
            <w:vMerge w:val="restart"/>
            <w:vAlign w:val="center"/>
          </w:tcPr>
          <w:p w14:paraId="1B0CF6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流量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套餐可用时长不少于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2、支持多种物联网设备的接入和统一管理；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3、支持多种物联网通信协议，如CoAP、MQTT等；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4、要求流量卡无月使用限额、限速要求、流量消耗计量准确；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5、流量覆盖范围至少包括四川省，包括城市区域、郊区及偏远地区；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6、支持利用数字同步传输技术，确保语音、数据和图像等内容的稳定传输；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7、支持专网网络功能部署，当使用物联网卡接入时，网络只允许终端访问预先设置的业务平台或应用系统，不允许访问任何其他网络和服务；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8、支持非指定的平台外的服务器不能直接访问终端，能够有效的保护终端免受外部攻击；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9、支持VPDN业务，利用L2TP、GRE技术构建与公众互联网隔离的虚拟专用网络，满足物联网无线终端访问内部网络的需求；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10、要求提供流量卡多重定向，设备与流量卡重新绑定等服务，每次重新定向、重新绑定的生效时间不超过48小时。</w:t>
            </w:r>
          </w:p>
          <w:p w14:paraId="5E191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、服务过程中出现故障，要求响应时间不超过2小时，故障处置时间不超过12小时（因不可抗力事件导致故障情形除外）。</w:t>
            </w:r>
          </w:p>
          <w:p w14:paraId="5F2C0A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、服务期间每年流量总限额35000G，年限额内包干使用不额外收费；按项目批次需求按需供卡、据实领用。</w:t>
            </w:r>
          </w:p>
          <w:p w14:paraId="2B7ED5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、服务商全权负责流量卡实名认证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不得因实名问题停机、强制换卡；若因供应商实名问题造成停机换卡，由供方免费换卡并承担全部损失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3E8C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、提供税率6%合规增值税专用发票。</w:t>
            </w:r>
          </w:p>
        </w:tc>
        <w:tc>
          <w:tcPr>
            <w:tcW w:w="750" w:type="dxa"/>
            <w:vAlign w:val="center"/>
          </w:tcPr>
          <w:p w14:paraId="2B0C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900" w:type="dxa"/>
            <w:vAlign w:val="center"/>
          </w:tcPr>
          <w:p w14:paraId="3E8C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1221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00C7A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0E55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472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054E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  <w:t>4G套餐及配套服务</w:t>
            </w:r>
          </w:p>
        </w:tc>
        <w:tc>
          <w:tcPr>
            <w:tcW w:w="4605" w:type="dxa"/>
            <w:vMerge w:val="continue"/>
            <w:vAlign w:val="center"/>
          </w:tcPr>
          <w:p w14:paraId="12C36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 w14:paraId="2829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G</w:t>
            </w:r>
          </w:p>
        </w:tc>
        <w:tc>
          <w:tcPr>
            <w:tcW w:w="900" w:type="dxa"/>
            <w:vAlign w:val="center"/>
          </w:tcPr>
          <w:p w14:paraId="3AE32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2A289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3193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</w:tbl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报价有效期30天（自报价递交之日起计算）。</w:t>
      </w:r>
    </w:p>
    <w:p w14:paraId="3AE2C2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计价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，所报单价为履约固定单价，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包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含税费、流量成本、卡片工本费、专网 VPDN 配置、实名办理、售后运维等全部费用，合同期无隐形收费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eastAsia="zh-CN"/>
        </w:rPr>
        <w:t>。</w:t>
      </w:r>
    </w:p>
    <w:p w14:paraId="008D12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</w:p>
    <w:p w14:paraId="30228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D6BDD49-87F3-4FF2-9D97-37D98FBEA96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DF4F884-99D8-4BE8-AA15-448B76A2D1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574103A"/>
    <w:rsid w:val="0C356CC5"/>
    <w:rsid w:val="1DA52F3D"/>
    <w:rsid w:val="235C0A1E"/>
    <w:rsid w:val="2C6F4D0A"/>
    <w:rsid w:val="2CC015A9"/>
    <w:rsid w:val="30011BE7"/>
    <w:rsid w:val="3A6050B2"/>
    <w:rsid w:val="3E391327"/>
    <w:rsid w:val="568D02E8"/>
    <w:rsid w:val="62423303"/>
    <w:rsid w:val="6F21311C"/>
    <w:rsid w:val="6F323B62"/>
    <w:rsid w:val="721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810</Characters>
  <Lines>0</Lines>
  <Paragraphs>0</Paragraphs>
  <TotalTime>2</TotalTime>
  <ScaleCrop>false</ScaleCrop>
  <LinksUpToDate>false</LinksUpToDate>
  <CharactersWithSpaces>874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2026-04-16T03:52:00Z</dcterms:created>
  <dc:creator>Administrator</dc:creator>
  <cp:lastModifiedBy>赵洪彪</cp:lastModifiedBy>
  <dcterms:modified xsi:type="dcterms:W3CDTF">2026-05-20T07:25:30Z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77EF54E9499D49BC8791DCE8C136112C_12</vt:lpwstr>
  </property>
</Properties>
</file>