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FB164">
      <w:pPr>
        <w:jc w:val="center"/>
        <w:rPr>
          <w:rFonts w:ascii="Times New Roman" w:hAnsi="Times New Roman" w:eastAsia="方正小标宋简体"/>
          <w:b/>
          <w:bCs/>
          <w:sz w:val="44"/>
          <w:szCs w:val="44"/>
        </w:rPr>
      </w:pPr>
      <w:bookmarkStart w:id="0" w:name="_GoBack"/>
      <w:bookmarkEnd w:id="0"/>
      <w:r>
        <w:rPr>
          <w:rFonts w:hint="eastAsia" w:ascii="Times New Roman" w:hAnsi="Times New Roman" w:eastAsia="方正小标宋简体"/>
          <w:b/>
          <w:bCs/>
          <w:sz w:val="44"/>
          <w:szCs w:val="44"/>
          <w:lang w:val="en-US" w:eastAsia="zh-CN"/>
        </w:rPr>
        <w:t>桶装饮用水</w:t>
      </w:r>
      <w:r>
        <w:rPr>
          <w:rFonts w:ascii="Times New Roman" w:hAnsi="Times New Roman" w:eastAsia="方正小标宋简体"/>
          <w:b/>
          <w:bCs/>
          <w:sz w:val="44"/>
          <w:szCs w:val="44"/>
        </w:rPr>
        <w:t>采购合同</w:t>
      </w:r>
    </w:p>
    <w:p w14:paraId="713C825B">
      <w:pPr>
        <w:ind w:firstLine="2560" w:firstLineChars="800"/>
        <w:rPr>
          <w:rFonts w:ascii="Times New Roman" w:hAnsi="Times New Roman" w:eastAsia="华文仿宋"/>
          <w:sz w:val="32"/>
          <w:szCs w:val="32"/>
        </w:rPr>
      </w:pPr>
    </w:p>
    <w:p w14:paraId="12205FBD">
      <w:pPr>
        <w:ind w:firstLine="640" w:firstLineChars="200"/>
        <w:rPr>
          <w:rFonts w:ascii="Times New Roman" w:hAnsi="Times New Roman" w:eastAsia="华文仿宋"/>
          <w:sz w:val="32"/>
          <w:szCs w:val="32"/>
        </w:rPr>
      </w:pPr>
      <w:r>
        <w:rPr>
          <w:rFonts w:ascii="Times New Roman" w:hAnsi="Times New Roman" w:eastAsia="华文仿宋"/>
          <w:sz w:val="32"/>
          <w:szCs w:val="32"/>
        </w:rPr>
        <w:t>甲方：</w:t>
      </w:r>
      <w:r>
        <w:rPr>
          <w:rFonts w:hint="eastAsia" w:ascii="Times New Roman" w:hAnsi="Times New Roman" w:eastAsia="华文仿宋"/>
          <w:sz w:val="32"/>
          <w:szCs w:val="32"/>
          <w:u w:val="single"/>
          <w:lang w:val="en-US" w:eastAsia="zh-CN"/>
        </w:rPr>
        <w:t xml:space="preserve">                       </w:t>
      </w:r>
      <w:r>
        <w:rPr>
          <w:rFonts w:ascii="Times New Roman" w:hAnsi="Times New Roman" w:eastAsia="华文仿宋"/>
          <w:sz w:val="32"/>
          <w:szCs w:val="32"/>
          <w:u w:val="single"/>
        </w:rPr>
        <w:t xml:space="preserve">   </w:t>
      </w:r>
    </w:p>
    <w:p w14:paraId="5BBE3099">
      <w:pPr>
        <w:ind w:firstLine="640" w:firstLineChars="200"/>
        <w:rPr>
          <w:rFonts w:hint="default" w:ascii="Times New Roman" w:hAnsi="Times New Roman" w:eastAsia="华文仿宋"/>
          <w:sz w:val="32"/>
          <w:szCs w:val="32"/>
          <w:lang w:val="en-US"/>
        </w:rPr>
      </w:pPr>
      <w:r>
        <w:rPr>
          <w:rFonts w:ascii="Times New Roman" w:hAnsi="Times New Roman" w:eastAsia="华文仿宋"/>
          <w:sz w:val="32"/>
          <w:szCs w:val="32"/>
        </w:rPr>
        <w:t>乙方：</w:t>
      </w:r>
      <w:r>
        <w:rPr>
          <w:rFonts w:hint="eastAsia" w:ascii="Times New Roman" w:hAnsi="Times New Roman" w:eastAsia="仿宋_GB2312"/>
          <w:sz w:val="32"/>
          <w:szCs w:val="32"/>
          <w:u w:val="single"/>
          <w:lang w:val="en-US" w:eastAsia="zh-CN"/>
        </w:rPr>
        <w:t xml:space="preserve">                          </w:t>
      </w:r>
    </w:p>
    <w:p w14:paraId="07B544D8">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为了保护供需双方的合法利益，并让甲方用上安全卫生的</w:t>
      </w:r>
      <w:r>
        <w:rPr>
          <w:rFonts w:hint="eastAsia" w:ascii="Times New Roman" w:hAnsi="Times New Roman" w:eastAsia="方正仿宋简体"/>
          <w:sz w:val="32"/>
          <w:szCs w:val="32"/>
          <w:lang w:val="en-US" w:eastAsia="zh-CN"/>
        </w:rPr>
        <w:t>桶装饮用水产品</w:t>
      </w:r>
      <w:r>
        <w:rPr>
          <w:rFonts w:ascii="Times New Roman" w:hAnsi="Times New Roman" w:eastAsia="方正仿宋简体"/>
          <w:sz w:val="32"/>
          <w:szCs w:val="32"/>
        </w:rPr>
        <w:t>，</w:t>
      </w:r>
      <w:r>
        <w:rPr>
          <w:rFonts w:ascii="Times New Roman" w:hAnsi="Times New Roman" w:eastAsia="方正仿宋简体"/>
          <w:color w:val="000000"/>
          <w:sz w:val="32"/>
          <w:szCs w:val="32"/>
        </w:rPr>
        <w:t>根据《中华人民共和国民法典》</w:t>
      </w:r>
      <w:r>
        <w:rPr>
          <w:rFonts w:ascii="Times New Roman" w:hAnsi="Times New Roman" w:eastAsia="方正仿宋简体"/>
          <w:sz w:val="32"/>
          <w:szCs w:val="32"/>
        </w:rPr>
        <w:t>，经甲乙双方协商，本着平等自愿和诚实信用的原则，共同签订本合同并遵守以下条款：</w:t>
      </w:r>
    </w:p>
    <w:p w14:paraId="60F8CFC1">
      <w:pPr>
        <w:numPr>
          <w:ilvl w:val="0"/>
          <w:numId w:val="1"/>
        </w:num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 xml:space="preserve"> 采购事项</w:t>
      </w:r>
    </w:p>
    <w:p w14:paraId="22649B7B">
      <w:pPr>
        <w:spacing w:line="560" w:lineRule="exact"/>
        <w:ind w:firstLine="640" w:firstLineChars="200"/>
        <w:rPr>
          <w:rFonts w:hint="eastAsia"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rPr>
        <w:t>产品名称：桶装饮用</w:t>
      </w:r>
      <w:r>
        <w:rPr>
          <w:rFonts w:hint="eastAsia" w:ascii="Times New Roman" w:hAnsi="Times New Roman" w:eastAsia="方正仿宋简体" w:cs="Times New Roman"/>
          <w:sz w:val="32"/>
          <w:szCs w:val="32"/>
          <w:lang w:val="en-US" w:eastAsia="zh-CN"/>
        </w:rPr>
        <w:t>水</w:t>
      </w:r>
    </w:p>
    <w:p w14:paraId="706E17D1">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规</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格：</w:t>
      </w:r>
      <w:r>
        <w:rPr>
          <w:rFonts w:hint="eastAsia" w:ascii="Times New Roman" w:hAnsi="Times New Roman" w:eastAsia="方正仿宋简体" w:cs="Times New Roman"/>
          <w:sz w:val="32"/>
          <w:szCs w:val="32"/>
          <w:lang w:val="en-US" w:eastAsia="zh-CN"/>
        </w:rPr>
        <w:t xml:space="preserve"> </w:t>
      </w:r>
    </w:p>
    <w:p w14:paraId="41A07C5B">
      <w:pPr>
        <w:numPr>
          <w:ilvl w:val="0"/>
          <w:numId w:val="1"/>
        </w:num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 xml:space="preserve"> 采购</w:t>
      </w:r>
      <w:r>
        <w:rPr>
          <w:rFonts w:hint="eastAsia" w:ascii="Times New Roman" w:hAnsi="Times New Roman" w:eastAsia="黑体"/>
          <w:sz w:val="32"/>
          <w:szCs w:val="32"/>
          <w:lang w:val="en-US" w:eastAsia="zh-CN"/>
        </w:rPr>
        <w:t>货物单价</w:t>
      </w:r>
    </w:p>
    <w:p w14:paraId="6A6D0A29">
      <w:pPr>
        <w:spacing w:line="560" w:lineRule="exact"/>
        <w:ind w:firstLine="640" w:firstLineChars="200"/>
        <w:rPr>
          <w:rFonts w:hint="eastAsia" w:ascii="Times New Roman" w:hAnsi="Times New Roman" w:eastAsia="方正仿宋简体" w:cs="Times New Roman"/>
          <w:color w:val="000000"/>
          <w:sz w:val="32"/>
          <w:szCs w:val="32"/>
          <w:lang w:eastAsia="zh-CN"/>
        </w:rPr>
      </w:pPr>
      <w:r>
        <w:rPr>
          <w:rFonts w:ascii="Times New Roman" w:hAnsi="Times New Roman" w:eastAsia="方正仿宋简体" w:cs="Times New Roman"/>
          <w:color w:val="000000"/>
          <w:sz w:val="32"/>
          <w:szCs w:val="32"/>
        </w:rPr>
        <w:t>人民币______元/桶</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 xml:space="preserve">大写：     </w:t>
      </w:r>
      <w:r>
        <w:rPr>
          <w:rFonts w:hint="eastAsia" w:ascii="Times New Roman" w:hAnsi="Times New Roman" w:eastAsia="方正仿宋简体" w:cs="Times New Roman"/>
          <w:color w:val="000000"/>
          <w:sz w:val="32"/>
          <w:szCs w:val="32"/>
          <w:lang w:eastAsia="zh-CN"/>
        </w:rPr>
        <w:t>）</w:t>
      </w:r>
    </w:p>
    <w:p w14:paraId="7DA5D131">
      <w:pPr>
        <w:spacing w:line="560" w:lineRule="exact"/>
        <w:ind w:firstLine="640" w:firstLineChars="200"/>
        <w:rPr>
          <w:rFonts w:hint="eastAsia" w:ascii="Times New Roman" w:hAnsi="Times New Roman" w:eastAsia="方正仿宋简体"/>
          <w:sz w:val="32"/>
          <w:szCs w:val="32"/>
          <w:lang w:val="en-US" w:eastAsia="zh-CN"/>
        </w:rPr>
      </w:pPr>
      <w:r>
        <w:rPr>
          <w:rFonts w:ascii="Times New Roman" w:hAnsi="Times New Roman" w:eastAsia="方正仿宋简体"/>
          <w:sz w:val="32"/>
          <w:szCs w:val="32"/>
          <w:lang w:val="en-US" w:eastAsia="zh-CN"/>
        </w:rPr>
        <w:t>上述产品价格为单价包干，包括但不限于人工费、包装费、</w:t>
      </w:r>
      <w:r>
        <w:rPr>
          <w:rFonts w:hint="default" w:ascii="Times New Roman" w:hAnsi="Times New Roman" w:eastAsia="方正仿宋简体"/>
          <w:sz w:val="32"/>
          <w:szCs w:val="32"/>
          <w:lang w:val="en-US" w:eastAsia="zh-CN"/>
        </w:rPr>
        <w:t>运输费、装卸费、保险费、税费、利润等为完成本项目约定服务的所有费用。</w:t>
      </w:r>
    </w:p>
    <w:p w14:paraId="5BFA51B6">
      <w:pPr>
        <w:numPr>
          <w:ilvl w:val="0"/>
          <w:numId w:val="1"/>
        </w:num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合同预算金额</w:t>
      </w:r>
    </w:p>
    <w:p w14:paraId="6E56826C">
      <w:pPr>
        <w:spacing w:line="560" w:lineRule="exact"/>
        <w:ind w:firstLine="640" w:firstLineChars="200"/>
      </w:pPr>
      <w:r>
        <w:rPr>
          <w:rFonts w:ascii="Times New Roman" w:hAnsi="Times New Roman" w:eastAsia="方正仿宋简体"/>
          <w:sz w:val="32"/>
          <w:szCs w:val="32"/>
          <w:lang w:val="en-US" w:eastAsia="zh-CN"/>
        </w:rPr>
        <w:t>本项目合同预算金额为¥</w:t>
      </w:r>
      <w:r>
        <w:rPr>
          <w:rFonts w:hint="eastAsia" w:ascii="Times New Roman" w:hAnsi="Times New Roman" w:eastAsia="方正仿宋简体"/>
          <w:sz w:val="32"/>
          <w:szCs w:val="32"/>
          <w:lang w:val="en-US" w:eastAsia="zh-CN"/>
        </w:rPr>
        <w:t xml:space="preserve">   </w:t>
      </w:r>
      <w:r>
        <w:rPr>
          <w:rFonts w:ascii="Times New Roman" w:hAnsi="Times New Roman" w:eastAsia="方正仿宋简体"/>
          <w:sz w:val="32"/>
          <w:szCs w:val="32"/>
          <w:lang w:val="en-US" w:eastAsia="zh-CN"/>
        </w:rPr>
        <w:t>元(大写：</w:t>
      </w:r>
      <w:r>
        <w:rPr>
          <w:rFonts w:hint="eastAsia" w:ascii="Times New Roman" w:hAnsi="Times New Roman" w:eastAsia="方正仿宋简体"/>
          <w:sz w:val="32"/>
          <w:szCs w:val="32"/>
          <w:lang w:val="en-US" w:eastAsia="zh-CN"/>
        </w:rPr>
        <w:t xml:space="preserve">   </w:t>
      </w:r>
      <w:r>
        <w:rPr>
          <w:rFonts w:hint="default" w:ascii="Times New Roman" w:hAnsi="Times New Roman" w:eastAsia="方正仿宋简体"/>
          <w:sz w:val="32"/>
          <w:szCs w:val="32"/>
          <w:lang w:val="en-US" w:eastAsia="zh-CN"/>
        </w:rPr>
        <w:t>),</w:t>
      </w:r>
      <w:r>
        <w:rPr>
          <w:rFonts w:hint="eastAsia" w:ascii="Times New Roman" w:hAnsi="Times New Roman" w:eastAsia="方正仿宋简体"/>
          <w:sz w:val="32"/>
          <w:szCs w:val="32"/>
          <w:lang w:val="en-US" w:eastAsia="zh-CN"/>
        </w:rPr>
        <w:t>不含税总金额¥     元（大写），税率   ％，税额¥     元。</w:t>
      </w:r>
      <w:r>
        <w:rPr>
          <w:rFonts w:hint="default" w:ascii="Times New Roman" w:hAnsi="Times New Roman" w:eastAsia="方正仿宋简体"/>
          <w:sz w:val="32"/>
          <w:szCs w:val="32"/>
          <w:lang w:val="en-US" w:eastAsia="zh-CN"/>
        </w:rPr>
        <w:t>每月据实结算，结算金额=单价*实际结算数量。</w:t>
      </w:r>
    </w:p>
    <w:p w14:paraId="575C87C3">
      <w:pPr>
        <w:numPr>
          <w:ilvl w:val="0"/>
          <w:numId w:val="1"/>
        </w:num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 xml:space="preserve"> 履约期限</w:t>
      </w:r>
    </w:p>
    <w:p w14:paraId="2141DC0A">
      <w:pPr>
        <w:spacing w:line="560" w:lineRule="exact"/>
        <w:ind w:firstLine="640" w:firstLineChars="200"/>
      </w:pPr>
      <w:r>
        <w:rPr>
          <w:rFonts w:ascii="Times New Roman" w:hAnsi="Times New Roman" w:eastAsia="方正仿宋简体"/>
          <w:sz w:val="32"/>
          <w:szCs w:val="32"/>
        </w:rPr>
        <w:t>本项目</w:t>
      </w:r>
      <w:r>
        <w:rPr>
          <w:rFonts w:hint="eastAsia" w:ascii="Times New Roman" w:hAnsi="Times New Roman" w:eastAsia="方正仿宋简体"/>
          <w:sz w:val="32"/>
          <w:szCs w:val="32"/>
          <w:lang w:val="en-US" w:eastAsia="zh-CN"/>
        </w:rPr>
        <w:t>合同</w:t>
      </w:r>
      <w:r>
        <w:rPr>
          <w:rFonts w:ascii="Times New Roman" w:hAnsi="Times New Roman" w:eastAsia="方正仿宋简体"/>
          <w:sz w:val="32"/>
          <w:szCs w:val="32"/>
        </w:rPr>
        <w:t>期限为</w:t>
      </w:r>
      <w:r>
        <w:rPr>
          <w:rFonts w:hint="eastAsia" w:ascii="Times New Roman" w:hAnsi="Times New Roman" w:eastAsia="方正仿宋简体"/>
          <w:sz w:val="32"/>
          <w:szCs w:val="32"/>
          <w:lang w:val="en-US" w:eastAsia="zh-CN"/>
        </w:rPr>
        <w:t>1</w:t>
      </w:r>
      <w:r>
        <w:rPr>
          <w:rFonts w:ascii="Times New Roman" w:hAnsi="Times New Roman" w:eastAsia="方正仿宋简体"/>
          <w:sz w:val="32"/>
          <w:szCs w:val="32"/>
        </w:rPr>
        <w:t>年</w:t>
      </w:r>
      <w:r>
        <w:rPr>
          <w:rFonts w:hint="eastAsia" w:ascii="Times New Roman" w:hAnsi="Times New Roman" w:eastAsia="方正仿宋简体"/>
          <w:sz w:val="32"/>
          <w:szCs w:val="32"/>
          <w:lang w:val="en-US" w:eastAsia="zh-CN"/>
        </w:rPr>
        <w:t>或1年内合同实际结算金额超过预算金额合同终止</w:t>
      </w:r>
      <w:r>
        <w:rPr>
          <w:rFonts w:ascii="Times New Roman" w:hAnsi="Times New Roman" w:eastAsia="方正仿宋简体"/>
          <w:sz w:val="32"/>
          <w:szCs w:val="32"/>
        </w:rPr>
        <w:t>，供</w:t>
      </w:r>
      <w:r>
        <w:rPr>
          <w:rFonts w:hint="eastAsia" w:ascii="Times New Roman" w:hAnsi="Times New Roman" w:eastAsia="方正仿宋简体"/>
          <w:sz w:val="32"/>
          <w:szCs w:val="32"/>
          <w:lang w:val="en-US" w:eastAsia="zh-CN"/>
        </w:rPr>
        <w:t>货</w:t>
      </w:r>
      <w:r>
        <w:rPr>
          <w:rFonts w:ascii="Times New Roman" w:hAnsi="Times New Roman" w:eastAsia="方正仿宋简体"/>
          <w:sz w:val="32"/>
          <w:szCs w:val="32"/>
        </w:rPr>
        <w:t>期为</w:t>
      </w:r>
      <w:r>
        <w:rPr>
          <w:rFonts w:hint="eastAsia" w:ascii="Times New Roman" w:hAnsi="Times New Roman" w:eastAsia="方正仿宋简体"/>
          <w:sz w:val="32"/>
          <w:szCs w:val="32"/>
          <w:lang w:val="en-US" w:eastAsia="zh-CN"/>
        </w:rPr>
        <w:t xml:space="preserve">   </w:t>
      </w:r>
      <w:r>
        <w:rPr>
          <w:rFonts w:ascii="Times New Roman" w:hAnsi="Times New Roman" w:eastAsia="方正仿宋简体"/>
          <w:sz w:val="32"/>
          <w:szCs w:val="32"/>
        </w:rPr>
        <w:t>年</w:t>
      </w:r>
      <w:r>
        <w:rPr>
          <w:rFonts w:hint="eastAsia" w:ascii="Times New Roman" w:hAnsi="Times New Roman" w:eastAsia="方正仿宋简体"/>
          <w:sz w:val="32"/>
          <w:szCs w:val="32"/>
          <w:lang w:val="en-US" w:eastAsia="zh-CN"/>
        </w:rPr>
        <w:t xml:space="preserve">  </w:t>
      </w:r>
      <w:r>
        <w:rPr>
          <w:rFonts w:ascii="Times New Roman" w:hAnsi="Times New Roman" w:eastAsia="方正仿宋简体"/>
          <w:sz w:val="32"/>
          <w:szCs w:val="32"/>
        </w:rPr>
        <w:t>月</w:t>
      </w:r>
      <w:r>
        <w:rPr>
          <w:rFonts w:hint="eastAsia" w:ascii="Times New Roman" w:hAnsi="Times New Roman" w:eastAsia="方正仿宋简体"/>
          <w:sz w:val="32"/>
          <w:szCs w:val="32"/>
          <w:lang w:val="en-US" w:eastAsia="zh-CN"/>
        </w:rPr>
        <w:t xml:space="preserve">  </w:t>
      </w:r>
      <w:r>
        <w:rPr>
          <w:rFonts w:ascii="Times New Roman" w:hAnsi="Times New Roman" w:eastAsia="方正仿宋简体"/>
          <w:sz w:val="32"/>
          <w:szCs w:val="32"/>
        </w:rPr>
        <w:t>日至</w:t>
      </w:r>
      <w:r>
        <w:rPr>
          <w:rFonts w:hint="eastAsia" w:ascii="Times New Roman" w:hAnsi="Times New Roman" w:eastAsia="方正仿宋简体"/>
          <w:sz w:val="32"/>
          <w:szCs w:val="32"/>
          <w:lang w:val="en-US" w:eastAsia="zh-CN"/>
        </w:rPr>
        <w:t xml:space="preserve">   </w:t>
      </w:r>
      <w:r>
        <w:rPr>
          <w:rFonts w:ascii="Times New Roman" w:hAnsi="Times New Roman" w:eastAsia="方正仿宋简体"/>
          <w:sz w:val="32"/>
          <w:szCs w:val="32"/>
        </w:rPr>
        <w:t>年</w:t>
      </w:r>
      <w:r>
        <w:rPr>
          <w:rFonts w:hint="eastAsia" w:ascii="Times New Roman" w:hAnsi="Times New Roman" w:eastAsia="方正仿宋简体"/>
          <w:sz w:val="32"/>
          <w:szCs w:val="32"/>
          <w:lang w:val="en-US" w:eastAsia="zh-CN"/>
        </w:rPr>
        <w:t xml:space="preserve">  </w:t>
      </w:r>
      <w:r>
        <w:rPr>
          <w:rFonts w:ascii="Times New Roman" w:hAnsi="Times New Roman" w:eastAsia="方正仿宋简体"/>
          <w:sz w:val="32"/>
          <w:szCs w:val="32"/>
        </w:rPr>
        <w:t>月</w:t>
      </w:r>
      <w:r>
        <w:rPr>
          <w:rFonts w:hint="eastAsia" w:ascii="Times New Roman" w:hAnsi="Times New Roman" w:eastAsia="方正仿宋简体"/>
          <w:sz w:val="32"/>
          <w:szCs w:val="32"/>
          <w:lang w:val="en-US" w:eastAsia="zh-CN"/>
        </w:rPr>
        <w:t xml:space="preserve">  </w:t>
      </w:r>
      <w:r>
        <w:rPr>
          <w:rFonts w:ascii="Times New Roman" w:hAnsi="Times New Roman" w:eastAsia="方正仿宋简体"/>
          <w:sz w:val="32"/>
          <w:szCs w:val="32"/>
        </w:rPr>
        <w:t>日</w:t>
      </w:r>
      <w:r>
        <w:rPr>
          <w:rFonts w:hint="eastAsia" w:ascii="Times New Roman" w:hAnsi="Times New Roman" w:eastAsia="方正仿宋简体"/>
          <w:sz w:val="32"/>
          <w:szCs w:val="32"/>
          <w:lang w:eastAsia="zh-CN"/>
        </w:rPr>
        <w:t>。</w:t>
      </w:r>
    </w:p>
    <w:p w14:paraId="66AEA87F">
      <w:pPr>
        <w:numPr>
          <w:ilvl w:val="0"/>
          <w:numId w:val="1"/>
        </w:num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 xml:space="preserve"> </w:t>
      </w:r>
      <w:r>
        <w:rPr>
          <w:rFonts w:hint="eastAsia" w:ascii="Times New Roman" w:hAnsi="Times New Roman" w:eastAsia="黑体"/>
          <w:sz w:val="32"/>
          <w:szCs w:val="32"/>
          <w:lang w:val="en-US" w:eastAsia="zh-CN"/>
        </w:rPr>
        <w:t>支付方式及条件</w:t>
      </w:r>
    </w:p>
    <w:p w14:paraId="41FB5204">
      <w:pPr>
        <w:spacing w:line="560" w:lineRule="exact"/>
        <w:ind w:firstLine="640" w:firstLineChars="200"/>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1.本合同自生效后每3个月进行一次支付，支付金额以实</w:t>
      </w:r>
      <w:r>
        <w:rPr>
          <w:rFonts w:hint="default" w:ascii="Times New Roman" w:hAnsi="Times New Roman" w:eastAsia="方正仿宋简体"/>
          <w:sz w:val="32"/>
          <w:szCs w:val="32"/>
          <w:lang w:val="en-US" w:eastAsia="zh-CN"/>
        </w:rPr>
        <w:t xml:space="preserve">际实际结算金额为准。 </w:t>
      </w:r>
    </w:p>
    <w:p w14:paraId="5AA70995">
      <w:pPr>
        <w:spacing w:line="560" w:lineRule="exact"/>
        <w:ind w:firstLine="640" w:firstLineChars="200"/>
      </w:pPr>
      <w:r>
        <w:rPr>
          <w:rFonts w:hint="default" w:ascii="Times New Roman" w:hAnsi="Times New Roman" w:eastAsia="方正仿宋简体"/>
          <w:sz w:val="32"/>
          <w:szCs w:val="32"/>
          <w:lang w:val="en-US" w:eastAsia="zh-CN"/>
        </w:rPr>
        <w:t>2.次月5日前，乙方需提供合法、有效、足额的增值税专用发票及相关支付凭证，甲方在收到完整的请款资料后15个工作日内进行支付。逾期提交的，甲方有权延期支付且不承担违约责任。</w:t>
      </w:r>
    </w:p>
    <w:p w14:paraId="4D03866A">
      <w:pPr>
        <w:numPr>
          <w:ilvl w:val="0"/>
          <w:numId w:val="1"/>
        </w:num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供货</w:t>
      </w:r>
      <w:r>
        <w:rPr>
          <w:rFonts w:hint="eastAsia" w:ascii="Times New Roman" w:hAnsi="Times New Roman" w:eastAsia="黑体"/>
          <w:sz w:val="32"/>
          <w:szCs w:val="32"/>
          <w:lang w:val="en-US" w:eastAsia="zh-CN"/>
        </w:rPr>
        <w:t>要求</w:t>
      </w:r>
    </w:p>
    <w:p w14:paraId="3C0D4041">
      <w:pPr>
        <w:keepNext w:val="0"/>
        <w:keepLines w:val="0"/>
        <w:pageBreakBefore w:val="0"/>
        <w:widowControl w:val="0"/>
        <w:kinsoku/>
        <w:wordWrap w:val="0"/>
        <w:overflowPunct/>
        <w:topLinePunct/>
        <w:autoSpaceDE/>
        <w:autoSpaceDN/>
        <w:bidi w:val="0"/>
        <w:adjustRightInd/>
        <w:snapToGrid/>
        <w:spacing w:line="560" w:lineRule="exact"/>
        <w:ind w:firstLine="644" w:firstLineChars="200"/>
        <w:textAlignment w:val="auto"/>
        <w:rPr>
          <w:rFonts w:hint="eastAsia" w:ascii="Times New Roman" w:hAnsi="Times New Roman" w:eastAsia="方正仿宋简体" w:cs="Times New Roman"/>
          <w:b w:val="0"/>
          <w:bCs w:val="0"/>
          <w:spacing w:val="1"/>
          <w:position w:val="1"/>
          <w:sz w:val="32"/>
          <w:szCs w:val="32"/>
          <w:lang w:val="en-US" w:eastAsia="zh-CN"/>
        </w:rPr>
      </w:pPr>
      <w:r>
        <w:rPr>
          <w:rFonts w:hint="eastAsia" w:ascii="Times New Roman" w:hAnsi="Times New Roman" w:eastAsia="方正仿宋简体" w:cs="Times New Roman"/>
          <w:b w:val="0"/>
          <w:bCs w:val="0"/>
          <w:spacing w:val="1"/>
          <w:position w:val="1"/>
          <w:sz w:val="32"/>
          <w:szCs w:val="32"/>
          <w:lang w:val="en-US" w:eastAsia="zh-CN"/>
        </w:rPr>
        <w:t>1.水质标准：桶装水需严格符合《瓶装饮用纯净水》《饮用天然矿泉水》等国家相关标准，水质纯净、无异味、无杂质，菌群不超标或不检出，安全可饮用。</w:t>
      </w:r>
    </w:p>
    <w:p w14:paraId="70EB52AE">
      <w:pPr>
        <w:keepNext w:val="0"/>
        <w:keepLines w:val="0"/>
        <w:pageBreakBefore w:val="0"/>
        <w:widowControl w:val="0"/>
        <w:kinsoku/>
        <w:wordWrap w:val="0"/>
        <w:overflowPunct/>
        <w:topLinePunct/>
        <w:autoSpaceDE/>
        <w:autoSpaceDN/>
        <w:bidi w:val="0"/>
        <w:adjustRightInd/>
        <w:snapToGrid/>
        <w:spacing w:line="560" w:lineRule="exact"/>
        <w:ind w:firstLine="644"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b w:val="0"/>
          <w:bCs w:val="0"/>
          <w:spacing w:val="1"/>
          <w:position w:val="1"/>
          <w:sz w:val="32"/>
          <w:szCs w:val="32"/>
          <w:lang w:val="en-US" w:eastAsia="zh-CN"/>
        </w:rPr>
        <w:t>2.规格要求：选用</w:t>
      </w:r>
      <w:r>
        <w:rPr>
          <w:rFonts w:hint="default" w:ascii="Arial" w:hAnsi="Arial" w:eastAsia="宋体" w:cs="Arial"/>
          <w:b w:val="0"/>
          <w:bCs w:val="0"/>
          <w:spacing w:val="1"/>
          <w:position w:val="1"/>
          <w:sz w:val="32"/>
          <w:szCs w:val="32"/>
          <w:lang w:val="en-US" w:eastAsia="zh-CN"/>
        </w:rPr>
        <w:t>≥</w:t>
      </w:r>
      <w:r>
        <w:rPr>
          <w:rFonts w:hint="eastAsia" w:ascii="Times New Roman" w:hAnsi="Times New Roman" w:eastAsia="方正仿宋简体" w:cs="Times New Roman"/>
          <w:b w:val="0"/>
          <w:bCs w:val="0"/>
          <w:spacing w:val="1"/>
          <w:position w:val="1"/>
          <w:sz w:val="32"/>
          <w:szCs w:val="32"/>
          <w:lang w:val="en-US" w:eastAsia="zh-CN"/>
        </w:rPr>
        <w:t>18.9L标准食品级桶装，配套合格饮水机（饮水机由供应商免费提供、安装、维护及更换，确保正常使用）；</w:t>
      </w:r>
    </w:p>
    <w:p w14:paraId="7E17EE03">
      <w:pPr>
        <w:spacing w:line="56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甲方提前______小时以电话 / 微信 / 书面方式向乙方下达配送通知，明确配送数量、送达时间、收货地点及联系人。</w:t>
      </w:r>
    </w:p>
    <w:p w14:paraId="3CFD8E2C">
      <w:pPr>
        <w:spacing w:line="56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lang w:val="en-US" w:eastAsia="zh-CN"/>
        </w:rPr>
        <w:t>乙方应按约定时间准时配送，确保水量充足、无断供</w:t>
      </w:r>
      <w:r>
        <w:rPr>
          <w:rFonts w:hint="eastAsia" w:ascii="Times New Roman" w:hAnsi="Times New Roman" w:eastAsia="方正仿宋简体" w:cs="Times New Roman"/>
          <w:sz w:val="32"/>
          <w:szCs w:val="32"/>
          <w:lang w:val="en-US" w:eastAsia="zh-CN"/>
        </w:rPr>
        <w:t>。</w:t>
      </w:r>
    </w:p>
    <w:p w14:paraId="1CECB957">
      <w:pPr>
        <w:spacing w:line="56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配送人员应遵守甲方现场管理规定，文明配送，保持场地整洁</w:t>
      </w:r>
      <w:r>
        <w:rPr>
          <w:rFonts w:hint="eastAsia" w:ascii="Times New Roman" w:hAnsi="Times New Roman" w:eastAsia="方正仿宋简体" w:cs="Times New Roman"/>
          <w:sz w:val="32"/>
          <w:szCs w:val="32"/>
          <w:lang w:val="en-US" w:eastAsia="zh-CN"/>
        </w:rPr>
        <w:t>。</w:t>
      </w:r>
    </w:p>
    <w:p w14:paraId="4BDF59F6">
      <w:pPr>
        <w:spacing w:line="560" w:lineRule="exact"/>
        <w:ind w:firstLine="640" w:firstLineChars="20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lang w:val="en-US" w:eastAsia="zh-CN"/>
        </w:rPr>
        <w:t>运输过程中应保证饮用水卫生、安全，不得破损、渗漏、污染</w:t>
      </w:r>
      <w:r>
        <w:rPr>
          <w:rFonts w:hint="eastAsia" w:ascii="Times New Roman" w:hAnsi="Times New Roman" w:eastAsia="方正仿宋简体" w:cs="Times New Roman"/>
          <w:sz w:val="32"/>
          <w:szCs w:val="32"/>
          <w:lang w:val="en-US" w:eastAsia="zh-CN"/>
        </w:rPr>
        <w:t>。</w:t>
      </w:r>
    </w:p>
    <w:p w14:paraId="667F61FC">
      <w:pPr>
        <w:keepNext w:val="0"/>
        <w:keepLines w:val="0"/>
        <w:pageBreakBefore w:val="0"/>
        <w:widowControl w:val="0"/>
        <w:kinsoku/>
        <w:wordWrap w:val="0"/>
        <w:overflowPunct/>
        <w:topLinePunct/>
        <w:autoSpaceDE/>
        <w:autoSpaceDN/>
        <w:bidi w:val="0"/>
        <w:adjustRightInd/>
        <w:snapToGrid/>
        <w:spacing w:line="560" w:lineRule="exact"/>
        <w:ind w:firstLine="644" w:firstLineChars="200"/>
        <w:textAlignment w:val="auto"/>
        <w:rPr>
          <w:rFonts w:hint="eastAsia" w:ascii="Times New Roman" w:hAnsi="Times New Roman" w:eastAsia="方正仿宋简体" w:cs="Times New Roman"/>
          <w:b w:val="0"/>
          <w:bCs w:val="0"/>
          <w:spacing w:val="1"/>
          <w:position w:val="1"/>
          <w:sz w:val="32"/>
          <w:szCs w:val="32"/>
          <w:lang w:val="en-US" w:eastAsia="zh-CN"/>
        </w:rPr>
      </w:pPr>
      <w:r>
        <w:rPr>
          <w:rFonts w:hint="eastAsia" w:ascii="Times New Roman" w:hAnsi="Times New Roman" w:eastAsia="方正仿宋简体" w:cs="Times New Roman"/>
          <w:b w:val="0"/>
          <w:bCs w:val="0"/>
          <w:spacing w:val="1"/>
          <w:position w:val="1"/>
          <w:sz w:val="32"/>
          <w:szCs w:val="32"/>
          <w:lang w:val="en-US" w:eastAsia="zh-CN"/>
        </w:rPr>
        <w:t>7.供应商要求：信誉良好、资质齐全、配送能力强，能根据各项目需求及时配送，各项目配送响应时间不超过12小时，配送完成时间不超过48小时；提供完善售后，如水质异常、饮水机故障，需在接到反馈后2小时内响应、24小时内解决；</w:t>
      </w:r>
    </w:p>
    <w:p w14:paraId="627F2B77">
      <w:pPr>
        <w:keepNext w:val="0"/>
        <w:keepLines w:val="0"/>
        <w:pageBreakBefore w:val="0"/>
        <w:widowControl w:val="0"/>
        <w:kinsoku/>
        <w:wordWrap w:val="0"/>
        <w:overflowPunct/>
        <w:topLinePunct/>
        <w:autoSpaceDE/>
        <w:autoSpaceDN/>
        <w:bidi w:val="0"/>
        <w:adjustRightInd/>
        <w:snapToGrid/>
        <w:spacing w:line="560" w:lineRule="exact"/>
        <w:ind w:firstLine="644"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b w:val="0"/>
          <w:bCs w:val="0"/>
          <w:spacing w:val="1"/>
          <w:position w:val="1"/>
          <w:sz w:val="32"/>
          <w:szCs w:val="32"/>
          <w:lang w:val="en-US" w:eastAsia="zh-CN"/>
        </w:rPr>
        <w:t>8.安全要求：供应商需定期对饮水机进行清洗、消毒，出具消毒记录，确保饮水设备卫生，避免二次污染。</w:t>
      </w:r>
    </w:p>
    <w:p w14:paraId="112CB15D">
      <w:pPr>
        <w:numPr>
          <w:ilvl w:val="0"/>
          <w:numId w:val="1"/>
        </w:num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 xml:space="preserve"> 货物检查、验收</w:t>
      </w:r>
    </w:p>
    <w:p w14:paraId="4833C503">
      <w:pPr>
        <w:spacing w:line="560" w:lineRule="exact"/>
        <w:ind w:firstLine="640" w:firstLineChars="200"/>
        <w:rPr>
          <w:rFonts w:hint="eastAsia" w:ascii="Times New Roman" w:hAnsi="Times New Roman" w:eastAsia="方正仿宋简体"/>
          <w:sz w:val="32"/>
          <w:szCs w:val="32"/>
          <w:lang w:eastAsia="zh-CN"/>
        </w:rPr>
      </w:pPr>
      <w:r>
        <w:rPr>
          <w:rFonts w:ascii="Times New Roman" w:hAnsi="Times New Roman" w:eastAsia="方正仿宋简体"/>
          <w:sz w:val="32"/>
          <w:szCs w:val="32"/>
        </w:rPr>
        <w:t>乙方按照甲方订单将货物送至甲方指定地点后，甲方人员应及时对乙方货物进行验收，甲方不得无故拖延。交货验收程序如下：（1)甲乙双方人员核对</w:t>
      </w:r>
      <w:r>
        <w:rPr>
          <w:rFonts w:hint="eastAsia" w:ascii="Times New Roman" w:hAnsi="Times New Roman" w:eastAsia="方正仿宋简体"/>
          <w:sz w:val="32"/>
          <w:szCs w:val="32"/>
          <w:lang w:val="en-US" w:eastAsia="zh-CN"/>
        </w:rPr>
        <w:t>数量</w:t>
      </w:r>
      <w:r>
        <w:rPr>
          <w:rFonts w:ascii="Times New Roman" w:hAnsi="Times New Roman" w:eastAsia="方正仿宋简体"/>
          <w:sz w:val="32"/>
          <w:szCs w:val="32"/>
        </w:rPr>
        <w:t>；（</w:t>
      </w:r>
      <w:r>
        <w:rPr>
          <w:rFonts w:hint="eastAsia" w:ascii="Times New Roman" w:hAnsi="Times New Roman" w:eastAsia="方正仿宋简体"/>
          <w:sz w:val="32"/>
          <w:szCs w:val="32"/>
          <w:lang w:val="en-US" w:eastAsia="zh-CN"/>
        </w:rPr>
        <w:t>2</w:t>
      </w:r>
      <w:r>
        <w:rPr>
          <w:rFonts w:ascii="Times New Roman" w:hAnsi="Times New Roman" w:eastAsia="方正仿宋简体"/>
          <w:sz w:val="32"/>
          <w:szCs w:val="32"/>
        </w:rPr>
        <w:t>）货物包装检查，包装检查不合格的，甲方有权拒收包装不合格的货物，做退货处理或乙方负责更换货物并承担延迟交货责任；（</w:t>
      </w:r>
      <w:r>
        <w:rPr>
          <w:rFonts w:hint="eastAsia" w:ascii="Times New Roman" w:hAnsi="Times New Roman" w:eastAsia="方正仿宋简体"/>
          <w:sz w:val="32"/>
          <w:szCs w:val="32"/>
          <w:lang w:val="en-US" w:eastAsia="zh-CN"/>
        </w:rPr>
        <w:t>3</w:t>
      </w:r>
      <w:r>
        <w:rPr>
          <w:rFonts w:ascii="Times New Roman" w:hAnsi="Times New Roman" w:eastAsia="方正仿宋简体"/>
          <w:sz w:val="32"/>
          <w:szCs w:val="32"/>
        </w:rPr>
        <w:t>）保质期检查，保质期检查不合格的，甲方有权拒收保质期不合格的货物，做退货处理或乙方负责更换货物并承担延迟交货责任；（</w:t>
      </w:r>
      <w:r>
        <w:rPr>
          <w:rFonts w:hint="eastAsia" w:ascii="Times New Roman" w:hAnsi="Times New Roman" w:eastAsia="方正仿宋简体"/>
          <w:sz w:val="32"/>
          <w:szCs w:val="32"/>
          <w:lang w:val="en-US" w:eastAsia="zh-CN"/>
        </w:rPr>
        <w:t>4</w:t>
      </w:r>
      <w:r>
        <w:rPr>
          <w:rFonts w:ascii="Times New Roman" w:hAnsi="Times New Roman" w:eastAsia="方正仿宋简体"/>
          <w:sz w:val="32"/>
          <w:szCs w:val="32"/>
        </w:rPr>
        <w:t>）货物验收合格后，甲乙双方在</w:t>
      </w:r>
      <w:r>
        <w:rPr>
          <w:rFonts w:hint="eastAsia" w:ascii="Times New Roman" w:hAnsi="Times New Roman" w:eastAsia="方正仿宋简体"/>
          <w:sz w:val="32"/>
          <w:szCs w:val="32"/>
          <w:lang w:val="en-US" w:eastAsia="zh-CN"/>
        </w:rPr>
        <w:t>收货单据</w:t>
      </w:r>
      <w:r>
        <w:rPr>
          <w:rFonts w:ascii="Times New Roman" w:hAnsi="Times New Roman" w:eastAsia="方正仿宋简体"/>
          <w:sz w:val="32"/>
          <w:szCs w:val="32"/>
        </w:rPr>
        <w:t>签字确认，</w:t>
      </w:r>
      <w:r>
        <w:rPr>
          <w:rFonts w:hint="eastAsia" w:ascii="Times New Roman" w:hAnsi="Times New Roman" w:eastAsia="方正仿宋简体"/>
          <w:sz w:val="32"/>
          <w:szCs w:val="32"/>
          <w:lang w:val="en-US" w:eastAsia="zh-CN"/>
        </w:rPr>
        <w:t>收货单据</w:t>
      </w:r>
      <w:r>
        <w:rPr>
          <w:rFonts w:ascii="Times New Roman" w:hAnsi="Times New Roman" w:eastAsia="方正仿宋简体"/>
          <w:sz w:val="32"/>
          <w:szCs w:val="32"/>
        </w:rPr>
        <w:t>作为支付依据</w:t>
      </w:r>
      <w:r>
        <w:rPr>
          <w:rFonts w:hint="eastAsia" w:ascii="Times New Roman" w:hAnsi="Times New Roman" w:eastAsia="方正仿宋简体"/>
          <w:sz w:val="32"/>
          <w:szCs w:val="32"/>
          <w:lang w:eastAsia="zh-CN"/>
        </w:rPr>
        <w:t>。</w:t>
      </w:r>
    </w:p>
    <w:p w14:paraId="3768D740">
      <w:pPr>
        <w:numPr>
          <w:ilvl w:val="0"/>
          <w:numId w:val="1"/>
        </w:numPr>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合同变更或解除</w:t>
      </w:r>
    </w:p>
    <w:p w14:paraId="5889E64B">
      <w:pPr>
        <w:spacing w:line="580" w:lineRule="exact"/>
        <w:ind w:firstLine="640" w:firstLineChars="200"/>
        <w:jc w:val="left"/>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1</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在本合同有效期内，双方不得随意变更或解除合同。合同若有未尽事宜，须经双方共同协商，签订书面补充协议。补充协议</w:t>
      </w:r>
      <w:r>
        <w:rPr>
          <w:rFonts w:hint="default" w:ascii="Times New Roman" w:hAnsi="Times New Roman" w:eastAsia="方正仿宋简体" w:cs="Times New Roman"/>
          <w:sz w:val="32"/>
          <w:szCs w:val="32"/>
          <w:lang w:val="en-US" w:eastAsia="zh-CN"/>
        </w:rPr>
        <w:t>与</w:t>
      </w:r>
      <w:r>
        <w:rPr>
          <w:rFonts w:hint="default" w:ascii="Times New Roman" w:hAnsi="Times New Roman" w:eastAsia="方正仿宋简体" w:cs="Times New Roman"/>
          <w:sz w:val="32"/>
          <w:szCs w:val="32"/>
        </w:rPr>
        <w:t>本合同具有同等效力。</w:t>
      </w:r>
    </w:p>
    <w:p w14:paraId="4E2D0733">
      <w:pPr>
        <w:spacing w:after="0" w:afterLines="0" w:line="580" w:lineRule="exact"/>
        <w:ind w:firstLine="640" w:firstLineChars="200"/>
        <w:jc w:val="left"/>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2</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任何一方如需终止本合同，需提前30天以书面形式通知对方，经双方协商一致后，合同终止。</w:t>
      </w:r>
    </w:p>
    <w:p w14:paraId="52AE6BD8">
      <w:pPr>
        <w:spacing w:after="0" w:afterLines="0" w:line="580" w:lineRule="exact"/>
        <w:ind w:firstLine="640" w:firstLineChars="200"/>
        <w:jc w:val="left"/>
        <w:rPr>
          <w:rFonts w:hint="default" w:ascii="Times New Roman" w:hAnsi="Times New Roman" w:eastAsia="方正仿宋简体" w:cs="Times New Roman"/>
          <w:b w:val="0"/>
          <w:bCs w:val="0"/>
          <w:sz w:val="32"/>
          <w:szCs w:val="32"/>
        </w:rPr>
      </w:pPr>
      <w:r>
        <w:rPr>
          <w:rFonts w:hint="eastAsia" w:ascii="方正楷体简体" w:hAnsi="方正楷体简体" w:eastAsia="方正楷体简体" w:cs="方正楷体简体"/>
          <w:b w:val="0"/>
          <w:bCs w:val="0"/>
          <w:sz w:val="32"/>
          <w:szCs w:val="32"/>
          <w:lang w:val="en-US" w:eastAsia="zh-CN"/>
        </w:rPr>
        <w:t>六</w:t>
      </w:r>
      <w:r>
        <w:rPr>
          <w:rFonts w:hint="eastAsia" w:ascii="方正楷体简体" w:hAnsi="方正楷体简体" w:eastAsia="方正楷体简体" w:cs="方正楷体简体"/>
          <w:b w:val="0"/>
          <w:bCs w:val="0"/>
          <w:sz w:val="32"/>
          <w:szCs w:val="32"/>
        </w:rPr>
        <w:t>、违约责任</w:t>
      </w:r>
    </w:p>
    <w:p w14:paraId="0E937F5A">
      <w:pPr>
        <w:spacing w:line="580" w:lineRule="exact"/>
        <w:ind w:firstLine="640" w:firstLineChars="200"/>
        <w:jc w:val="left"/>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1</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若一方未履行或未完全履行本合同所约定的义务，应承担违约责任，并赔偿由此给对方造成的经济损失。</w:t>
      </w:r>
    </w:p>
    <w:p w14:paraId="71CBA7CF">
      <w:pPr>
        <w:spacing w:line="580" w:lineRule="exact"/>
        <w:ind w:firstLine="640" w:firstLineChars="200"/>
        <w:jc w:val="left"/>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eastAsia="zh-CN"/>
        </w:rPr>
        <w:t>2</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乙方</w:t>
      </w:r>
      <w:r>
        <w:rPr>
          <w:rFonts w:hint="default" w:ascii="Times New Roman" w:hAnsi="Times New Roman" w:eastAsia="方正仿宋简体" w:cs="Times New Roman"/>
          <w:sz w:val="32"/>
          <w:szCs w:val="32"/>
        </w:rPr>
        <w:t>未履行或未完全履行本合同所约定的义务</w:t>
      </w:r>
      <w:r>
        <w:rPr>
          <w:rFonts w:hint="default" w:ascii="Times New Roman" w:hAnsi="Times New Roman" w:eastAsia="方正仿宋简体" w:cs="Times New Roman"/>
          <w:sz w:val="32"/>
          <w:szCs w:val="32"/>
          <w:lang w:val="en-US" w:eastAsia="zh-CN"/>
        </w:rPr>
        <w:t>，乙方应按当月结算价的</w:t>
      </w:r>
      <w:r>
        <w:rPr>
          <w:rFonts w:hint="default" w:ascii="Times New Roman" w:hAnsi="Times New Roman" w:eastAsia="方正仿宋简体" w:cs="Times New Roman"/>
          <w:color w:val="auto"/>
          <w:sz w:val="32"/>
          <w:szCs w:val="32"/>
          <w:lang w:val="en-US" w:eastAsia="zh-CN"/>
        </w:rPr>
        <w:t>万分之五</w:t>
      </w:r>
      <w:r>
        <w:rPr>
          <w:rFonts w:hint="default" w:ascii="Times New Roman" w:hAnsi="Times New Roman" w:eastAsia="方正仿宋简体" w:cs="Times New Roman"/>
          <w:sz w:val="32"/>
          <w:szCs w:val="32"/>
          <w:lang w:val="en-US" w:eastAsia="zh-CN"/>
        </w:rPr>
        <w:t>向</w:t>
      </w:r>
      <w:r>
        <w:rPr>
          <w:rFonts w:hint="eastAsia" w:ascii="Times New Roman" w:hAnsi="Times New Roman" w:eastAsia="方正仿宋简体" w:cs="Times New Roman"/>
          <w:sz w:val="32"/>
          <w:szCs w:val="32"/>
          <w:lang w:val="en-US" w:eastAsia="zh-CN"/>
        </w:rPr>
        <w:t>甲</w:t>
      </w:r>
      <w:r>
        <w:rPr>
          <w:rFonts w:hint="default" w:ascii="Times New Roman" w:hAnsi="Times New Roman" w:eastAsia="方正仿宋简体" w:cs="Times New Roman"/>
          <w:sz w:val="32"/>
          <w:szCs w:val="32"/>
          <w:lang w:val="en-US" w:eastAsia="zh-CN"/>
        </w:rPr>
        <w:t>方赔偿违约金。</w:t>
      </w:r>
    </w:p>
    <w:p w14:paraId="05DE231E">
      <w:pPr>
        <w:spacing w:line="580" w:lineRule="exact"/>
        <w:ind w:firstLine="640" w:firstLineChars="200"/>
        <w:jc w:val="left"/>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w:t>
      </w:r>
      <w:r>
        <w:rPr>
          <w:rFonts w:hint="eastAsia" w:ascii="Times New Roman" w:hAnsi="Times New Roman" w:eastAsia="方正仿宋简体" w:cs="Times New Roman"/>
          <w:sz w:val="32"/>
          <w:szCs w:val="32"/>
          <w:u w:val="none"/>
          <w:lang w:val="en-US" w:eastAsia="zh-CN"/>
        </w:rPr>
        <w:t>若甲方</w:t>
      </w:r>
      <w:r>
        <w:rPr>
          <w:rFonts w:hint="default" w:ascii="Times New Roman" w:hAnsi="Times New Roman" w:eastAsia="方正仿宋简体" w:cs="Times New Roman"/>
          <w:b w:val="0"/>
          <w:bCs w:val="0"/>
          <w:sz w:val="32"/>
          <w:szCs w:val="32"/>
          <w:u w:val="none"/>
        </w:rPr>
        <w:t>逾期</w:t>
      </w:r>
      <w:r>
        <w:rPr>
          <w:rFonts w:hint="eastAsia" w:ascii="Times New Roman" w:hAnsi="Times New Roman" w:eastAsia="方正仿宋简体" w:cs="Times New Roman"/>
          <w:b w:val="0"/>
          <w:bCs w:val="0"/>
          <w:sz w:val="32"/>
          <w:szCs w:val="32"/>
          <w:u w:val="none"/>
          <w:lang w:val="en-US" w:eastAsia="zh-CN"/>
        </w:rPr>
        <w:t>未支付</w:t>
      </w:r>
      <w:r>
        <w:rPr>
          <w:rFonts w:hint="default" w:ascii="Times New Roman" w:hAnsi="Times New Roman" w:eastAsia="方正仿宋简体" w:cs="Times New Roman"/>
          <w:b w:val="0"/>
          <w:bCs w:val="0"/>
          <w:sz w:val="32"/>
          <w:szCs w:val="32"/>
          <w:u w:val="none"/>
        </w:rPr>
        <w:t>达30天，经乙方提醒催收仍拒不支付，乙方有权暂时终止</w:t>
      </w:r>
      <w:r>
        <w:rPr>
          <w:rFonts w:hint="eastAsia" w:ascii="Times New Roman" w:hAnsi="Times New Roman" w:eastAsia="方正仿宋简体" w:cs="Times New Roman"/>
          <w:b w:val="0"/>
          <w:bCs w:val="0"/>
          <w:sz w:val="32"/>
          <w:szCs w:val="32"/>
          <w:u w:val="none"/>
          <w:lang w:val="en-US" w:eastAsia="zh-CN"/>
        </w:rPr>
        <w:t>租摆</w:t>
      </w:r>
      <w:r>
        <w:rPr>
          <w:rFonts w:hint="default" w:ascii="Times New Roman" w:hAnsi="Times New Roman" w:eastAsia="方正仿宋简体" w:cs="Times New Roman"/>
          <w:b w:val="0"/>
          <w:bCs w:val="0"/>
          <w:sz w:val="32"/>
          <w:szCs w:val="32"/>
          <w:u w:val="none"/>
        </w:rPr>
        <w:t>服务直至结清前期欠款；若超过60天未付款，乙方可单方面终止本合同，甲方仍需支付应付未付款项</w:t>
      </w:r>
      <w:r>
        <w:rPr>
          <w:rFonts w:hint="eastAsia" w:ascii="Times New Roman" w:hAnsi="Times New Roman" w:eastAsia="方正仿宋简体" w:cs="Times New Roman"/>
          <w:b w:val="0"/>
          <w:bCs w:val="0"/>
          <w:sz w:val="32"/>
          <w:szCs w:val="32"/>
          <w:u w:val="none"/>
          <w:lang w:val="en-US" w:eastAsia="zh-CN"/>
        </w:rPr>
        <w:t>及利息</w:t>
      </w:r>
      <w:r>
        <w:rPr>
          <w:rFonts w:hint="default" w:ascii="Times New Roman" w:hAnsi="Times New Roman" w:eastAsia="方正仿宋简体" w:cs="Times New Roman"/>
          <w:b w:val="0"/>
          <w:bCs w:val="0"/>
          <w:sz w:val="32"/>
          <w:szCs w:val="32"/>
          <w:u w:val="none"/>
        </w:rPr>
        <w:t>。</w:t>
      </w:r>
    </w:p>
    <w:p w14:paraId="45C84210">
      <w:pPr>
        <w:numPr>
          <w:ilvl w:val="0"/>
          <w:numId w:val="1"/>
        </w:numPr>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适用法律和争议解决</w:t>
      </w:r>
    </w:p>
    <w:p w14:paraId="080C18CF">
      <w:pPr>
        <w:spacing w:line="580" w:lineRule="exact"/>
        <w:ind w:firstLine="640" w:firstLineChars="200"/>
        <w:jc w:val="left"/>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1</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本合同的成立，其有效性，解释，签署和解决与其有关的一切纠纷应受国家法律的管辖和解释。</w:t>
      </w:r>
    </w:p>
    <w:p w14:paraId="3D6331A1">
      <w:pPr>
        <w:spacing w:after="0" w:afterLines="0" w:line="580" w:lineRule="exact"/>
        <w:ind w:firstLine="640" w:firstLineChars="200"/>
        <w:jc w:val="left"/>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2</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任何由于本合同发生的或与本合同有关的争议应通过甲乙双方友好协商解决。若协商不成，双方均可向</w:t>
      </w:r>
      <w:r>
        <w:rPr>
          <w:rFonts w:hint="default" w:ascii="Times New Roman" w:hAnsi="Times New Roman" w:eastAsia="方正仿宋简体" w:cs="Times New Roman"/>
          <w:sz w:val="32"/>
          <w:szCs w:val="32"/>
          <w:lang w:val="en-US" w:eastAsia="zh-CN"/>
        </w:rPr>
        <w:t>甲</w:t>
      </w:r>
      <w:r>
        <w:rPr>
          <w:rFonts w:hint="default" w:ascii="Times New Roman" w:hAnsi="Times New Roman" w:eastAsia="方正仿宋简体" w:cs="Times New Roman"/>
          <w:sz w:val="32"/>
          <w:szCs w:val="32"/>
        </w:rPr>
        <w:t>方所在地具有管辖权的人民法院提起诉讼。</w:t>
      </w:r>
    </w:p>
    <w:p w14:paraId="54462CF8">
      <w:pPr>
        <w:numPr>
          <w:ilvl w:val="0"/>
          <w:numId w:val="1"/>
        </w:numPr>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其他</w:t>
      </w:r>
    </w:p>
    <w:p w14:paraId="0EB29F9E">
      <w:pPr>
        <w:pStyle w:val="32"/>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1、如有未尽事宜，由双方依法订立补充合同。</w:t>
      </w:r>
    </w:p>
    <w:p w14:paraId="65736856">
      <w:pPr>
        <w:pStyle w:val="32"/>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2、合同经双方法定代表人或授权委托代理人签字并加盖单位公章后生效。</w:t>
      </w:r>
    </w:p>
    <w:p w14:paraId="4F1CFAB6">
      <w:pPr>
        <w:pStyle w:val="32"/>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3、本合同一式肆份，自双方签章之日起起效。甲方</w:t>
      </w:r>
      <w:r>
        <w:rPr>
          <w:rFonts w:hint="eastAsia" w:ascii="Times New Roman" w:hAnsi="Times New Roman" w:eastAsia="方正仿宋简体" w:cs="Times New Roman"/>
          <w:color w:val="000000"/>
          <w:kern w:val="2"/>
          <w:sz w:val="32"/>
          <w:szCs w:val="32"/>
          <w:lang w:val="en-US" w:eastAsia="zh-CN" w:bidi="ar-SA"/>
        </w:rPr>
        <w:t>叁</w:t>
      </w:r>
      <w:r>
        <w:rPr>
          <w:rFonts w:hint="default" w:ascii="Times New Roman" w:hAnsi="Times New Roman" w:eastAsia="方正仿宋简体" w:cs="Times New Roman"/>
          <w:color w:val="000000"/>
          <w:kern w:val="2"/>
          <w:sz w:val="32"/>
          <w:szCs w:val="32"/>
          <w:lang w:val="en-US" w:eastAsia="zh-CN" w:bidi="ar-SA"/>
        </w:rPr>
        <w:t>份，乙方</w:t>
      </w:r>
      <w:r>
        <w:rPr>
          <w:rFonts w:hint="eastAsia" w:ascii="Times New Roman" w:hAnsi="Times New Roman" w:eastAsia="方正仿宋简体" w:cs="Times New Roman"/>
          <w:color w:val="000000"/>
          <w:kern w:val="2"/>
          <w:sz w:val="32"/>
          <w:szCs w:val="32"/>
          <w:lang w:val="en-US" w:eastAsia="zh-CN" w:bidi="ar-SA"/>
        </w:rPr>
        <w:t>壹</w:t>
      </w:r>
      <w:r>
        <w:rPr>
          <w:rFonts w:hint="default" w:ascii="Times New Roman" w:hAnsi="Times New Roman" w:eastAsia="方正仿宋简体" w:cs="Times New Roman"/>
          <w:color w:val="000000"/>
          <w:kern w:val="2"/>
          <w:sz w:val="32"/>
          <w:szCs w:val="32"/>
          <w:lang w:val="en-US" w:eastAsia="zh-CN" w:bidi="ar-SA"/>
        </w:rPr>
        <w:t>份，具有同等法律效力。</w:t>
      </w:r>
    </w:p>
    <w:p w14:paraId="56B15C8D">
      <w:pPr>
        <w:spacing w:line="580" w:lineRule="exact"/>
        <w:ind w:firstLine="640" w:firstLineChars="200"/>
        <w:jc w:val="left"/>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（以下无正文）</w:t>
      </w:r>
    </w:p>
    <w:p w14:paraId="6B409960">
      <w:pPr>
        <w:spacing w:line="580" w:lineRule="exact"/>
        <w:ind w:firstLine="640" w:firstLineChars="200"/>
        <w:jc w:val="left"/>
        <w:rPr>
          <w:rFonts w:hint="eastAsia" w:ascii="Times New Roman" w:hAnsi="Times New Roman" w:eastAsia="方正仿宋简体" w:cs="Times New Roman"/>
          <w:sz w:val="32"/>
          <w:szCs w:val="32"/>
          <w:lang w:val="en-US" w:eastAsia="zh-CN"/>
        </w:rPr>
      </w:pPr>
    </w:p>
    <w:p w14:paraId="1702F2D8">
      <w:pPr>
        <w:spacing w:line="580" w:lineRule="exact"/>
        <w:ind w:firstLine="640" w:firstLineChars="200"/>
        <w:jc w:val="left"/>
        <w:rPr>
          <w:rFonts w:hint="eastAsia" w:ascii="Times New Roman" w:hAnsi="Times New Roman" w:eastAsia="方正仿宋简体" w:cs="Times New Roman"/>
          <w:sz w:val="32"/>
          <w:szCs w:val="32"/>
          <w:lang w:val="en-US" w:eastAsia="zh-CN"/>
        </w:rPr>
      </w:pPr>
    </w:p>
    <w:p w14:paraId="22A011C9">
      <w:pPr>
        <w:keepNext w:val="0"/>
        <w:keepLines w:val="0"/>
        <w:pageBreakBefore w:val="0"/>
        <w:widowControl w:val="0"/>
        <w:kinsoku/>
        <w:wordWrap w:val="0"/>
        <w:overflowPunct/>
        <w:topLinePunct/>
        <w:autoSpaceDE/>
        <w:autoSpaceDN/>
        <w:bidi w:val="0"/>
        <w:adjustRightInd/>
        <w:spacing w:line="560" w:lineRule="exact"/>
        <w:jc w:val="left"/>
        <w:textAlignment w:val="auto"/>
        <w:rPr>
          <w:rFonts w:hint="eastAsia" w:ascii="方正仿宋简体" w:hAnsi="方正仿宋简体" w:eastAsia="方正仿宋简体" w:cs="方正仿宋简体"/>
          <w:sz w:val="32"/>
          <w:szCs w:val="32"/>
        </w:rPr>
      </w:pPr>
    </w:p>
    <w:p w14:paraId="6853983A">
      <w:pPr>
        <w:keepNext w:val="0"/>
        <w:keepLines w:val="0"/>
        <w:pageBreakBefore w:val="0"/>
        <w:widowControl w:val="0"/>
        <w:kinsoku/>
        <w:wordWrap w:val="0"/>
        <w:overflowPunct/>
        <w:topLinePunct/>
        <w:autoSpaceDE/>
        <w:autoSpaceDN/>
        <w:bidi w:val="0"/>
        <w:adjustRightInd/>
        <w:spacing w:line="560" w:lineRule="exact"/>
        <w:jc w:val="left"/>
        <w:textAlignment w:val="auto"/>
        <w:rPr>
          <w:rFonts w:hint="eastAsia" w:ascii="方正仿宋简体" w:hAnsi="方正仿宋简体" w:eastAsia="方正仿宋简体" w:cs="方正仿宋简体"/>
          <w:sz w:val="32"/>
          <w:szCs w:val="32"/>
        </w:rPr>
      </w:pPr>
    </w:p>
    <w:p w14:paraId="672F4DEC">
      <w:pPr>
        <w:keepNext w:val="0"/>
        <w:keepLines w:val="0"/>
        <w:pageBreakBefore w:val="0"/>
        <w:widowControl w:val="0"/>
        <w:kinsoku/>
        <w:wordWrap w:val="0"/>
        <w:overflowPunct/>
        <w:topLinePunct/>
        <w:autoSpaceDE/>
        <w:autoSpaceDN/>
        <w:bidi w:val="0"/>
        <w:adjustRightInd/>
        <w:spacing w:line="56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甲</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盖章</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乙    方</w:t>
      </w:r>
      <w:r>
        <w:rPr>
          <w:rFonts w:hint="eastAsia" w:ascii="方正仿宋简体" w:hAnsi="方正仿宋简体" w:eastAsia="方正仿宋简体" w:cs="方正仿宋简体"/>
          <w:sz w:val="32"/>
          <w:szCs w:val="32"/>
        </w:rPr>
        <w:t>（盖章）</w:t>
      </w:r>
      <w:r>
        <w:rPr>
          <w:rFonts w:hint="eastAsia" w:ascii="方正仿宋简体" w:hAnsi="方正仿宋简体" w:eastAsia="方正仿宋简体" w:cs="方正仿宋简体"/>
          <w:sz w:val="32"/>
          <w:szCs w:val="32"/>
          <w:lang w:val="en-US" w:eastAsia="zh-CN"/>
        </w:rPr>
        <w:t xml:space="preserve"> </w:t>
      </w:r>
    </w:p>
    <w:p w14:paraId="74FB8576">
      <w:pPr>
        <w:keepNext w:val="0"/>
        <w:keepLines w:val="0"/>
        <w:pageBreakBefore w:val="0"/>
        <w:widowControl w:val="0"/>
        <w:kinsoku/>
        <w:wordWrap w:val="0"/>
        <w:overflowPunct/>
        <w:topLinePunct/>
        <w:autoSpaceDE/>
        <w:autoSpaceDN/>
        <w:bidi w:val="0"/>
        <w:adjustRightInd/>
        <w:spacing w:line="56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法定代表人（授权代表）：       法定代表人（授权代表）：</w:t>
      </w:r>
    </w:p>
    <w:p w14:paraId="61828C48">
      <w:pPr>
        <w:keepNext w:val="0"/>
        <w:keepLines w:val="0"/>
        <w:pageBreakBefore w:val="0"/>
        <w:widowControl w:val="0"/>
        <w:kinsoku/>
        <w:wordWrap w:val="0"/>
        <w:overflowPunct/>
        <w:topLinePunct/>
        <w:autoSpaceDE/>
        <w:autoSpaceDN/>
        <w:bidi w:val="0"/>
        <w:adjustRightIn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地    址：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地    址：</w:t>
      </w:r>
    </w:p>
    <w:p w14:paraId="3CBD7E5E">
      <w:pPr>
        <w:keepNext w:val="0"/>
        <w:keepLines w:val="0"/>
        <w:pageBreakBefore w:val="0"/>
        <w:widowControl w:val="0"/>
        <w:kinsoku/>
        <w:wordWrap w:val="0"/>
        <w:overflowPunct/>
        <w:topLinePunct/>
        <w:autoSpaceDE/>
        <w:autoSpaceDN/>
        <w:bidi w:val="0"/>
        <w:adjustRightIn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开户银行：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开户银行：</w:t>
      </w:r>
    </w:p>
    <w:p w14:paraId="51C4B94E">
      <w:pPr>
        <w:keepNext w:val="0"/>
        <w:keepLines w:val="0"/>
        <w:pageBreakBefore w:val="0"/>
        <w:widowControl w:val="0"/>
        <w:kinsoku/>
        <w:wordWrap w:val="0"/>
        <w:overflowPunct/>
        <w:topLinePunct/>
        <w:autoSpaceDE/>
        <w:autoSpaceDN/>
        <w:bidi w:val="0"/>
        <w:adjustRightIn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账</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号：                    账</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号：</w:t>
      </w:r>
    </w:p>
    <w:p w14:paraId="0C07B9A0">
      <w:pPr>
        <w:keepNext w:val="0"/>
        <w:keepLines w:val="0"/>
        <w:pageBreakBefore w:val="0"/>
        <w:widowControl w:val="0"/>
        <w:kinsoku/>
        <w:wordWrap w:val="0"/>
        <w:overflowPunct/>
        <w:topLinePunct/>
        <w:autoSpaceDE/>
        <w:autoSpaceDN/>
        <w:bidi w:val="0"/>
        <w:adjustRightIn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电    话：                    电    话：</w:t>
      </w:r>
    </w:p>
    <w:p w14:paraId="5C95B345">
      <w:pPr>
        <w:keepNext w:val="0"/>
        <w:keepLines w:val="0"/>
        <w:pageBreakBefore w:val="0"/>
        <w:widowControl w:val="0"/>
        <w:kinsoku/>
        <w:wordWrap w:val="0"/>
        <w:overflowPunct/>
        <w:topLinePunct/>
        <w:autoSpaceDE/>
        <w:autoSpaceDN/>
        <w:bidi w:val="0"/>
        <w:adjustRightInd/>
        <w:spacing w:line="56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签约日期：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日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签约日期：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日</w:t>
      </w:r>
    </w:p>
    <w:p w14:paraId="5216D8B3">
      <w:pPr>
        <w:spacing w:line="580" w:lineRule="exact"/>
        <w:ind w:firstLine="640" w:firstLineChars="200"/>
        <w:jc w:val="left"/>
        <w:rPr>
          <w:rFonts w:hint="default" w:ascii="Times New Roman" w:hAnsi="Times New Roman" w:eastAsia="方正仿宋简体" w:cs="Times New Roman"/>
          <w:b w:val="0"/>
          <w:bCs w:val="0"/>
          <w:sz w:val="32"/>
          <w:szCs w:val="32"/>
        </w:rPr>
      </w:pPr>
    </w:p>
    <w:p w14:paraId="1F6B719B">
      <w:pPr>
        <w:rPr>
          <w:rFonts w:hint="default" w:ascii="方正仿宋简体" w:hAnsi="方正仿宋简体" w:eastAsia="方正仿宋简体" w:cs="方正仿宋简体"/>
          <w:sz w:val="32"/>
          <w:szCs w:val="32"/>
        </w:rPr>
      </w:pPr>
    </w:p>
    <w:sectPr>
      <w:footerReference r:id="rId3" w:type="default"/>
      <w:pgSz w:w="11910" w:h="16850"/>
      <w:pgMar w:top="2098" w:right="1531" w:bottom="1984" w:left="1587" w:header="745" w:footer="6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4D9D8AE-5454-4953-94B0-D82EE294D3D2}"/>
  </w:font>
  <w:font w:name="黑体">
    <w:panose1 w:val="02010609060101010101"/>
    <w:charset w:val="86"/>
    <w:family w:val="auto"/>
    <w:pitch w:val="default"/>
    <w:sig w:usb0="800002BF" w:usb1="38CF7CFA" w:usb2="00000016" w:usb3="00000000" w:csb0="00040001" w:csb1="00000000"/>
    <w:embedRegular r:id="rId2" w:fontKey="{71A9C59F-A938-4CCC-84EC-98E5992025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embedRegular r:id="rId3" w:fontKey="{888E8531-E212-405A-B7E5-B6536A2685D5}"/>
  </w:font>
  <w:font w:name="仿宋_GB2312">
    <w:panose1 w:val="02010609030101010101"/>
    <w:charset w:val="86"/>
    <w:family w:val="auto"/>
    <w:pitch w:val="default"/>
    <w:sig w:usb0="00000001" w:usb1="080E0000" w:usb2="00000000" w:usb3="00000000" w:csb0="00040000" w:csb1="00000000"/>
    <w:embedRegular r:id="rId4" w:fontKey="{201E45BA-9BA4-4626-BF0B-F87299B8135A}"/>
  </w:font>
  <w:font w:name="方正仿宋简体">
    <w:panose1 w:val="03000509000000000000"/>
    <w:charset w:val="86"/>
    <w:family w:val="auto"/>
    <w:pitch w:val="default"/>
    <w:sig w:usb0="00000001" w:usb1="080E0000" w:usb2="00000000" w:usb3="00000000" w:csb0="00040000" w:csb1="00000000"/>
    <w:embedRegular r:id="rId5" w:fontKey="{F2D9613F-4A61-4D00-9E57-6E348092CB19}"/>
  </w:font>
  <w:font w:name="方正楷体简体">
    <w:panose1 w:val="03000509000000000000"/>
    <w:charset w:val="86"/>
    <w:family w:val="auto"/>
    <w:pitch w:val="default"/>
    <w:sig w:usb0="00000001" w:usb1="080E0000" w:usb2="00000000" w:usb3="00000000" w:csb0="00040000" w:csb1="00000000"/>
    <w:embedRegular r:id="rId6" w:fontKey="{E87D2B1C-5FC8-4F5C-AF47-7B65E73316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9114">
    <w:pPr>
      <w:pStyle w:val="10"/>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9D372">
                          <w:pPr>
                            <w:pStyle w:val="3"/>
                          </w:pPr>
                          <w:r>
                            <w:t>—</w:t>
                          </w: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49D372">
                    <w:pPr>
                      <w:pStyle w:val="3"/>
                    </w:pPr>
                    <w:r>
                      <w:t>—</w:t>
                    </w: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1F5FB"/>
    <w:multiLevelType w:val="singleLevel"/>
    <w:tmpl w:val="9401F5FB"/>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hZDQxOWY2Yjc2NTM0ZDhjZDdiNzY1NTZlMTFkYjUifQ=="/>
  </w:docVars>
  <w:rsids>
    <w:rsidRoot w:val="008D63E5"/>
    <w:rsid w:val="007F6B71"/>
    <w:rsid w:val="008D63E5"/>
    <w:rsid w:val="00D40C68"/>
    <w:rsid w:val="02414EC3"/>
    <w:rsid w:val="04084E51"/>
    <w:rsid w:val="07437ABF"/>
    <w:rsid w:val="08BB3192"/>
    <w:rsid w:val="08ED2F4E"/>
    <w:rsid w:val="092076DD"/>
    <w:rsid w:val="0A9D06E2"/>
    <w:rsid w:val="14443275"/>
    <w:rsid w:val="15E6365A"/>
    <w:rsid w:val="185C3DC4"/>
    <w:rsid w:val="18965E00"/>
    <w:rsid w:val="1C8E34BF"/>
    <w:rsid w:val="1F1A437B"/>
    <w:rsid w:val="21C61928"/>
    <w:rsid w:val="254614C9"/>
    <w:rsid w:val="28D85AF7"/>
    <w:rsid w:val="2E587798"/>
    <w:rsid w:val="30636D5A"/>
    <w:rsid w:val="32563507"/>
    <w:rsid w:val="336E7B3D"/>
    <w:rsid w:val="36D6621B"/>
    <w:rsid w:val="3B6A64A5"/>
    <w:rsid w:val="3DD1000E"/>
    <w:rsid w:val="40664CE8"/>
    <w:rsid w:val="44597224"/>
    <w:rsid w:val="44AC2E11"/>
    <w:rsid w:val="44AD68DD"/>
    <w:rsid w:val="44CB4C45"/>
    <w:rsid w:val="44FD1803"/>
    <w:rsid w:val="45DB2C7D"/>
    <w:rsid w:val="4B2B3E60"/>
    <w:rsid w:val="51947E54"/>
    <w:rsid w:val="57066983"/>
    <w:rsid w:val="597C4A29"/>
    <w:rsid w:val="623E3233"/>
    <w:rsid w:val="64351E08"/>
    <w:rsid w:val="66634BCD"/>
    <w:rsid w:val="691C5015"/>
    <w:rsid w:val="6DA058F5"/>
    <w:rsid w:val="76D974EE"/>
    <w:rsid w:val="7AE42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val="0"/>
      <w:spacing w:beforeLines="0" w:beforeAutospacing="0" w:afterLines="0" w:afterAutospacing="0" w:line="560" w:lineRule="exact"/>
      <w:ind w:firstLine="720" w:firstLineChars="200"/>
      <w:jc w:val="both"/>
      <w:outlineLvl w:val="2"/>
    </w:pPr>
    <w:rPr>
      <w:rFonts w:ascii="Times New Roman" w:hAnsi="Times New Roman" w:eastAsia="楷体_GB2312" w:cs="Times New Roman"/>
      <w:b/>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customStyle="1" w:styleId="8">
    <w:name w:val="默认段落字体1"/>
    <w:qFormat/>
    <w:uiPriority w:val="0"/>
  </w:style>
  <w:style w:type="table" w:customStyle="1" w:styleId="9">
    <w:name w:val="普通表格1"/>
    <w:qFormat/>
    <w:uiPriority w:val="0"/>
    <w:tblPr>
      <w:tblCellMar>
        <w:top w:w="0" w:type="dxa"/>
        <w:left w:w="0" w:type="dxa"/>
        <w:bottom w:w="0" w:type="dxa"/>
        <w:right w:w="0" w:type="dxa"/>
      </w:tblCellMar>
    </w:tblPr>
  </w:style>
  <w:style w:type="paragraph" w:customStyle="1" w:styleId="10">
    <w:name w:val="页脚1"/>
    <w:basedOn w:val="1"/>
    <w:qFormat/>
    <w:uiPriority w:val="0"/>
    <w:pPr>
      <w:tabs>
        <w:tab w:val="center" w:pos="4153"/>
        <w:tab w:val="right" w:pos="8306"/>
      </w:tabs>
      <w:snapToGrid w:val="0"/>
      <w:jc w:val="left"/>
    </w:pPr>
    <w:rPr>
      <w:sz w:val="18"/>
    </w:rPr>
  </w:style>
  <w:style w:type="paragraph" w:customStyle="1" w:styleId="11">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character" w:customStyle="1" w:styleId="12">
    <w:name w:val="已访问的超链接1"/>
    <w:qFormat/>
    <w:uiPriority w:val="0"/>
    <w:rPr>
      <w:color w:val="954F72"/>
      <w:u w:val="single"/>
    </w:rPr>
  </w:style>
  <w:style w:type="character" w:customStyle="1" w:styleId="13">
    <w:name w:val="强调1"/>
    <w:qFormat/>
    <w:uiPriority w:val="0"/>
    <w:rPr>
      <w:i/>
    </w:rPr>
  </w:style>
  <w:style w:type="character" w:customStyle="1" w:styleId="14">
    <w:name w:val="超链接1"/>
    <w:qFormat/>
    <w:uiPriority w:val="0"/>
    <w:rPr>
      <w:color w:val="0563C1"/>
      <w:u w:val="single"/>
    </w:rPr>
  </w:style>
  <w:style w:type="paragraph" w:customStyle="1" w:styleId="15">
    <w:name w:val="xl7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olor w:val="0070C0"/>
      <w:kern w:val="0"/>
      <w:sz w:val="24"/>
    </w:rPr>
  </w:style>
  <w:style w:type="paragraph" w:customStyle="1" w:styleId="16">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17">
    <w:name w:val="xl7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olor w:val="0070C0"/>
      <w:kern w:val="0"/>
      <w:sz w:val="24"/>
    </w:rPr>
  </w:style>
  <w:style w:type="paragraph" w:customStyle="1" w:styleId="18">
    <w:name w:val="xl65"/>
    <w:basedOn w:val="1"/>
    <w:qFormat/>
    <w:uiPriority w:val="0"/>
    <w:pPr>
      <w:widowControl/>
      <w:spacing w:before="100" w:beforeAutospacing="1" w:after="100" w:afterAutospacing="1"/>
      <w:jc w:val="center"/>
    </w:pPr>
    <w:rPr>
      <w:rFonts w:ascii="宋体" w:hAnsi="宋体"/>
      <w:kern w:val="0"/>
      <w:sz w:val="24"/>
    </w:rPr>
  </w:style>
  <w:style w:type="paragraph" w:customStyle="1" w:styleId="19">
    <w:name w:val="xl75"/>
    <w:basedOn w:val="1"/>
    <w:qFormat/>
    <w:uiPriority w:val="0"/>
    <w:pPr>
      <w:widowControl/>
      <w:spacing w:before="100" w:beforeAutospacing="1" w:after="100" w:afterAutospacing="1"/>
      <w:jc w:val="center"/>
    </w:pPr>
    <w:rPr>
      <w:rFonts w:ascii="宋体" w:hAnsi="宋体"/>
      <w:kern w:val="0"/>
      <w:sz w:val="24"/>
    </w:rPr>
  </w:style>
  <w:style w:type="paragraph" w:customStyle="1" w:styleId="20">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1">
    <w:name w:val="font6"/>
    <w:basedOn w:val="1"/>
    <w:qFormat/>
    <w:uiPriority w:val="0"/>
    <w:pPr>
      <w:widowControl/>
      <w:spacing w:before="100" w:beforeAutospacing="1" w:after="100" w:afterAutospacing="1"/>
      <w:jc w:val="left"/>
    </w:pPr>
    <w:rPr>
      <w:rFonts w:ascii="宋体" w:hAnsi="宋体"/>
      <w:color w:val="000000"/>
      <w:kern w:val="0"/>
      <w:sz w:val="22"/>
      <w:szCs w:val="22"/>
    </w:rPr>
  </w:style>
  <w:style w:type="paragraph" w:customStyle="1" w:styleId="22">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kern w:val="0"/>
      <w:sz w:val="24"/>
    </w:rPr>
  </w:style>
  <w:style w:type="paragraph" w:customStyle="1" w:styleId="23">
    <w:name w:val="xl67"/>
    <w:basedOn w:val="1"/>
    <w:qFormat/>
    <w:uiPriority w:val="0"/>
    <w:pPr>
      <w:widowControl/>
      <w:spacing w:before="100" w:beforeAutospacing="1" w:after="100" w:afterAutospacing="1"/>
      <w:jc w:val="left"/>
    </w:pPr>
    <w:rPr>
      <w:rFonts w:ascii="宋体" w:hAnsi="宋体"/>
      <w:kern w:val="0"/>
      <w:sz w:val="24"/>
    </w:rPr>
  </w:style>
  <w:style w:type="paragraph" w:customStyle="1" w:styleId="24">
    <w:name w:val="xl76"/>
    <w:basedOn w:val="1"/>
    <w:qFormat/>
    <w:uiPriority w:val="0"/>
    <w:pPr>
      <w:widowControl/>
      <w:spacing w:before="100" w:beforeAutospacing="1" w:after="100" w:afterAutospacing="1"/>
      <w:jc w:val="center"/>
    </w:pPr>
    <w:rPr>
      <w:rFonts w:ascii="宋体" w:hAnsi="宋体"/>
      <w:kern w:val="0"/>
      <w:sz w:val="24"/>
    </w:rPr>
  </w:style>
  <w:style w:type="paragraph" w:customStyle="1" w:styleId="25">
    <w:name w:val="xl69"/>
    <w:basedOn w:val="1"/>
    <w:qFormat/>
    <w:uiPriority w:val="0"/>
    <w:pPr>
      <w:widowControl/>
      <w:spacing w:before="100" w:beforeAutospacing="1" w:after="100" w:afterAutospacing="1"/>
      <w:jc w:val="center"/>
    </w:pPr>
    <w:rPr>
      <w:rFonts w:ascii="宋体" w:hAnsi="宋体"/>
      <w:kern w:val="0"/>
      <w:sz w:val="24"/>
    </w:rPr>
  </w:style>
  <w:style w:type="paragraph" w:customStyle="1" w:styleId="26">
    <w:name w:val="xl72"/>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olor w:val="0070C0"/>
      <w:kern w:val="0"/>
      <w:sz w:val="24"/>
    </w:rPr>
  </w:style>
  <w:style w:type="paragraph" w:customStyle="1" w:styleId="27">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28">
    <w:name w:val="xl78"/>
    <w:basedOn w:val="1"/>
    <w:qFormat/>
    <w:uiPriority w:val="0"/>
    <w:pPr>
      <w:widowControl/>
      <w:shd w:val="clear" w:color="000000" w:fill="FFFFFF"/>
      <w:spacing w:before="100" w:beforeAutospacing="1" w:after="100" w:afterAutospacing="1"/>
      <w:jc w:val="center"/>
    </w:pPr>
    <w:rPr>
      <w:rFonts w:ascii="宋体" w:hAnsi="宋体"/>
      <w:kern w:val="0"/>
      <w:sz w:val="24"/>
    </w:rPr>
  </w:style>
  <w:style w:type="paragraph" w:customStyle="1" w:styleId="29">
    <w:name w:val="xl7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30">
    <w:name w:val="中文正文、"/>
    <w:basedOn w:val="1"/>
    <w:qFormat/>
    <w:uiPriority w:val="0"/>
    <w:pPr>
      <w:spacing w:line="360" w:lineRule="auto"/>
      <w:ind w:firstLine="420" w:firstLineChars="200"/>
    </w:pPr>
    <w:rPr>
      <w:szCs w:val="21"/>
    </w:rPr>
  </w:style>
  <w:style w:type="paragraph" w:customStyle="1" w:styleId="31">
    <w:name w:val="xl74"/>
    <w:basedOn w:val="1"/>
    <w:qFormat/>
    <w:uiPriority w:val="0"/>
    <w:pPr>
      <w:widowControl/>
      <w:pBdr>
        <w:top w:val="single" w:color="000000" w:sz="4" w:space="0"/>
      </w:pBdr>
      <w:spacing w:before="100" w:beforeAutospacing="1" w:after="100" w:afterAutospacing="1"/>
      <w:jc w:val="center"/>
    </w:pPr>
    <w:rPr>
      <w:rFonts w:ascii="宋体" w:hAnsi="宋体"/>
      <w:kern w:val="0"/>
      <w:sz w:val="24"/>
    </w:rPr>
  </w:style>
  <w:style w:type="paragraph" w:customStyle="1" w:styleId="32">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1676</Words>
  <Characters>1717</Characters>
  <Lines>21</Lines>
  <Paragraphs>6</Paragraphs>
  <TotalTime>45</TotalTime>
  <ScaleCrop>false</ScaleCrop>
  <LinksUpToDate>false</LinksUpToDate>
  <CharactersWithSpaces>1975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2024-10-08T07:10:00Z</dcterms:created>
  <dc:creator>李婷婷</dc:creator>
  <cp:lastModifiedBy>小雨儿</cp:lastModifiedBy>
  <dcterms:modified xsi:type="dcterms:W3CDTF">2026-04-20T08:20:10Z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F81652EB618244529C4B2CB24A8E17F9_13</vt:lpwstr>
  </property>
  <property fmtid="{D5CDD505-2E9C-101B-9397-08002B2CF9AE}" pid="4" name="KSOTemplateDocerSaveRecord">
    <vt:lpwstr>eyJoZGlkIjoiYWFiMWNhYzhiZTY2MGQzMWMxNTZjMjdiNDIwN2MzNGQiLCJ1c2VySWQiOiI3NDg0NDk2ODQifQ==</vt:lpwstr>
  </property>
</Properties>
</file>