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4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none"/>
          <w:lang w:val="en-US" w:eastAsia="zh-CN"/>
        </w:rPr>
        <w:t>附件2：采购合同</w:t>
      </w:r>
    </w:p>
    <w:p w14:paraId="457FF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采购合同</w:t>
      </w:r>
    </w:p>
    <w:p w14:paraId="6B124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甲方：广汉浩鑫安防科技有限公司</w:t>
      </w:r>
    </w:p>
    <w:p w14:paraId="3E9BC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乙方：</w:t>
      </w:r>
    </w:p>
    <w:p w14:paraId="2599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right="-57" w:rightChars="-27" w:firstLine="645" w:firstLineChars="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根据《中华人民共和国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民法典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及相关法律法规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，遵循平等、自愿和诚实信用的原则，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双方经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协商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就采购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8"/>
          <w:szCs w:val="28"/>
          <w:u w:val="none"/>
          <w:lang w:val="en-US" w:eastAsia="zh-CN" w:bidi="ar"/>
        </w:rPr>
        <w:t>太阳能供电监控系统锂电池及控制器采购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的相关事宜达成协议如下：</w:t>
      </w:r>
    </w:p>
    <w:p w14:paraId="1BFAAF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after="240" w:afterLines="100" w:line="26" w:lineRule="atLeast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产品明细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28"/>
          <w:szCs w:val="28"/>
        </w:rPr>
        <w:t>如下：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153"/>
        <w:gridCol w:w="3279"/>
        <w:gridCol w:w="726"/>
        <w:gridCol w:w="1050"/>
        <w:gridCol w:w="1185"/>
        <w:gridCol w:w="643"/>
      </w:tblGrid>
      <w:tr w14:paraId="5263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    数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413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7F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锂电池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94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▲1. 12V ≥180Ah锂电池（提供检测报告）</w:t>
            </w:r>
          </w:p>
          <w:p w14:paraId="7CF5F2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18W负载，阴雨天使用时间≥5天</w:t>
            </w:r>
          </w:p>
          <w:p w14:paraId="0EBB09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 充放电次数≥2000次;</w:t>
            </w:r>
          </w:p>
          <w:p w14:paraId="201C02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 额定电压:11.7v;充电方法:CC/CV(恒流恒压);(电池内带保护板)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71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9A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6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≥30A太阳能充放电控制器</w:t>
            </w:r>
          </w:p>
          <w:p w14:paraId="40C3C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 充电电压:12V;断开电压:9.5V，恢复电压:10.5V，防过充，防过放;支持涓流充电，延长电池使用寿命;工作温度:-40°C一85°C:(带低电压保护可自动重启)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C2D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40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115B0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26" w:lineRule="atLeast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 w:bidi="ar-SA"/>
        </w:rPr>
        <w:t>二、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技术支持</w:t>
      </w:r>
    </w:p>
    <w:p w14:paraId="694142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left="0" w:leftChars="0"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8"/>
          <w:szCs w:val="28"/>
          <w:lang w:val="en-US" w:eastAsia="zh-CN" w:bidi="ar-SA"/>
        </w:rPr>
        <w:t>乙方应派技术员到甲方现场提供设备调试指导，相关费用由乙方承担。</w:t>
      </w:r>
    </w:p>
    <w:p w14:paraId="0D7B7F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left="390" w:leftChars="0" w:hanging="390" w:firstLineChars="0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28"/>
          <w:szCs w:val="28"/>
          <w:lang w:val="en-US" w:eastAsia="zh-CN" w:bidi="ar-SA"/>
        </w:rPr>
        <w:t>三、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交货时间、地点及方式：</w:t>
      </w:r>
    </w:p>
    <w:p w14:paraId="3F82A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乙方于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日准备好全部货物。</w:t>
      </w:r>
    </w:p>
    <w:p w14:paraId="3C9E9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甲方指定收货地址：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>广汉市天津路西一段38号6楼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</w:t>
      </w:r>
    </w:p>
    <w:p w14:paraId="768E5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联络电话：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>0838-5222621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        </w:t>
      </w:r>
    </w:p>
    <w:p w14:paraId="0A6A1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.乙方将货物运至指定地址后，甲方应尽快查验货物，确认完好无短缺后签收送货单。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设备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调试完毕后，甲方验收合格即完成交付。</w:t>
      </w:r>
    </w:p>
    <w:p w14:paraId="0940B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交货期限：</w:t>
      </w:r>
    </w:p>
    <w:p w14:paraId="29000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交货期限自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签订合同后5日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内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供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货。</w:t>
      </w:r>
    </w:p>
    <w:p w14:paraId="0E403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有关合同款项的结算：</w:t>
      </w:r>
    </w:p>
    <w:p w14:paraId="6AABA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 w:bidi="ar-SA"/>
        </w:rPr>
        <w:t>到货后经甲方验收合格即完成交付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，乙方向甲方提供增值税专用发票，甲方在收到乙方提供的增值税专用发票后的15个工作日内一次性付清全部费用。</w:t>
      </w:r>
    </w:p>
    <w:p w14:paraId="4365C666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2.账号信息：</w:t>
      </w:r>
    </w:p>
    <w:p w14:paraId="7690BC29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名称：</w:t>
      </w:r>
    </w:p>
    <w:p w14:paraId="655D5C81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开户行：</w:t>
      </w:r>
    </w:p>
    <w:p w14:paraId="128DF6E9">
      <w:pPr>
        <w:keepNext w:val="0"/>
        <w:keepLines w:val="0"/>
        <w:pageBreakBefore w:val="0"/>
        <w:widowControl/>
        <w:numPr>
          <w:ilvl w:val="1"/>
          <w:numId w:val="0"/>
        </w:numPr>
        <w:tabs>
          <w:tab w:val="left" w:pos="780"/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" w:beforeLines="30" w:after="72" w:afterLines="30"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账号：</w:t>
      </w:r>
    </w:p>
    <w:p w14:paraId="65EDC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质量要求：</w:t>
      </w:r>
    </w:p>
    <w:p w14:paraId="1BD29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乙方所供产品必须原厂原装，符合该产品所附技术资料及说明书所载明的各项性能指标。产品不符合要求，甲方可以提出整改或者退货退款。</w:t>
      </w:r>
    </w:p>
    <w:p w14:paraId="37339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乙方所出售的产品不得侵害任何第三方的知识产权，否则一切责任由乙方承担，与甲方无关。</w:t>
      </w:r>
    </w:p>
    <w:p w14:paraId="03888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售后服务：</w:t>
      </w:r>
    </w:p>
    <w:p w14:paraId="6C9BA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1.设备免费保修1年（自验收合格次日起算）</w:t>
      </w:r>
    </w:p>
    <w:p w14:paraId="0E9E6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lang w:val="en-US" w:eastAsia="zh-CN"/>
        </w:rPr>
        <w:t>2.保修期内产品出现质量问题，乙方应在10天内维修或更换。</w:t>
      </w:r>
    </w:p>
    <w:p w14:paraId="4B4B8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合同一式伍份，甲方执叁份，乙方执贰份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，双方签字盖章后具有法律效力，双方不得无故变更、取消本合同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本合同未尽事宜，须经双方协商，作出补充规定，补充规定与本合同有同等的法律效力。</w:t>
      </w:r>
    </w:p>
    <w:p w14:paraId="7E632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九、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违约责任：</w:t>
      </w:r>
    </w:p>
    <w:p w14:paraId="6E2D6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" w:lineRule="atLeas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本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合同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如发生纠纷，当事人双方应当及时协商，协商方式议案需以书面为准，协商不成时，向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甲方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所在地法院提出诉讼。</w:t>
      </w:r>
    </w:p>
    <w:p w14:paraId="18F85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0609E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59580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3F17A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1E4A9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p w14:paraId="37E2C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964"/>
      </w:tblGrid>
      <w:tr w14:paraId="1C0E0A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7" w:type="dxa"/>
            <w:gridSpan w:val="2"/>
            <w:vAlign w:val="center"/>
          </w:tcPr>
          <w:p w14:paraId="43AB16CC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甲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方</w:t>
            </w:r>
          </w:p>
        </w:tc>
      </w:tr>
      <w:tr w14:paraId="270C60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792B68B0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单位名称（盖章）</w:t>
            </w:r>
          </w:p>
        </w:tc>
        <w:tc>
          <w:tcPr>
            <w:tcW w:w="3964" w:type="dxa"/>
            <w:vAlign w:val="center"/>
          </w:tcPr>
          <w:p w14:paraId="648FA209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广汉浩鑫安防科技有限公司</w:t>
            </w:r>
          </w:p>
        </w:tc>
      </w:tr>
      <w:tr w14:paraId="5E17AA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6F28A3E7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法定代表人或其授权委托代理人（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3964" w:type="dxa"/>
            <w:vAlign w:val="center"/>
          </w:tcPr>
          <w:p w14:paraId="106CE372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233D3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2DD184FA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964" w:type="dxa"/>
            <w:vAlign w:val="center"/>
          </w:tcPr>
          <w:p w14:paraId="76DB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-57" w:rightChars="-2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广汉市天津路西一段38号</w:t>
            </w:r>
          </w:p>
          <w:p w14:paraId="3EF8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-57" w:rightChars="-27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航天航空科技孵化产业园610</w:t>
            </w:r>
          </w:p>
        </w:tc>
      </w:tr>
      <w:tr w14:paraId="7440C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78B217D0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964" w:type="dxa"/>
            <w:vAlign w:val="center"/>
          </w:tcPr>
          <w:p w14:paraId="750038B1">
            <w:pPr>
              <w:spacing w:line="360" w:lineRule="auto"/>
              <w:jc w:val="center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 w14:paraId="5C94CF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vAlign w:val="center"/>
          </w:tcPr>
          <w:p w14:paraId="7ABBFF6D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签约日期</w:t>
            </w:r>
          </w:p>
        </w:tc>
        <w:tc>
          <w:tcPr>
            <w:tcW w:w="3964" w:type="dxa"/>
            <w:vAlign w:val="center"/>
          </w:tcPr>
          <w:p w14:paraId="21D5E22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335B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7" w:type="dxa"/>
            <w:gridSpan w:val="2"/>
            <w:shd w:val="clear" w:color="auto" w:fill="auto"/>
            <w:vAlign w:val="center"/>
          </w:tcPr>
          <w:p w14:paraId="1D530BD4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乙方</w:t>
            </w:r>
          </w:p>
        </w:tc>
      </w:tr>
      <w:tr w14:paraId="1A9A5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BBB909F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单位名称（盖章）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9BCDF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</w:p>
        </w:tc>
      </w:tr>
      <w:tr w14:paraId="65637C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F169782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法定代表人或其授权委托代理人（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13CD8D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4644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2055F9DC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31F1A9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621D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shd w:val="clear" w:color="auto" w:fill="auto"/>
            <w:vAlign w:val="center"/>
          </w:tcPr>
          <w:p w14:paraId="551CD1AF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5794EA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120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shd w:val="clear" w:color="auto" w:fill="auto"/>
            <w:vAlign w:val="center"/>
          </w:tcPr>
          <w:p w14:paraId="3019FE19">
            <w:pPr>
              <w:pStyle w:val="6"/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签约日期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2D6D10"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8575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highlight w:val="none"/>
          <w:u w:val="none"/>
          <w:lang w:val="en-US" w:eastAsia="zh-CN"/>
        </w:rPr>
      </w:pPr>
    </w:p>
    <w:p w14:paraId="6BB6CF4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9C981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7466EC0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aX2ibLAQAAl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kpPLgP+4jtpA7S6gj1FQM55W5TbuVFuK5n7Oe/qf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BWl9om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7466EC0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031E9"/>
    <w:rsid w:val="0AC0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2026-04-20T01:06:00Z</dcterms:created>
  <dc:creator>海浪与山</dc:creator>
  <cp:lastModifiedBy>海浪与山</cp:lastModifiedBy>
  <dcterms:modified xsi:type="dcterms:W3CDTF">2026-04-20T01:07:10Z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9EF732D5685749E0AE13B2092258F4EA_11</vt:lpwstr>
  </property>
  <property fmtid="{D5CDD505-2E9C-101B-9397-08002B2CF9AE}" pid="4" name="KSOTemplateDocerSaveRecord">
    <vt:lpwstr>eyJoZGlkIjoiYThiOWM2Y2I3ODZiMTg3MTU0OWU4OTFmYTY3NDJkN2IiLCJ1c2VySWQiOiIyNzYxOTI2ODAifQ==</vt:lpwstr>
  </property>
</Properties>
</file>