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3B69D">
      <w:pPr>
        <w:pStyle w:val="6"/>
        <w:spacing w:line="458" w:lineRule="auto"/>
        <w:rPr>
          <w:color w:val="auto"/>
          <w:highlight w:val="none"/>
        </w:rPr>
      </w:pPr>
    </w:p>
    <w:p w14:paraId="57EE0AFB">
      <w:pPr>
        <w:spacing w:before="120" w:line="224" w:lineRule="auto"/>
        <w:ind w:right="27"/>
        <w:jc w:val="right"/>
        <w:rPr>
          <w:rFonts w:ascii="宋体" w:hAnsi="宋体" w:eastAsia="宋体" w:cs="宋体"/>
          <w:color w:val="auto"/>
          <w:sz w:val="37"/>
          <w:szCs w:val="37"/>
          <w:highlight w:val="none"/>
        </w:rPr>
      </w:pPr>
      <w:r>
        <w:rPr>
          <w:rFonts w:ascii="宋体" w:hAnsi="宋体" w:eastAsia="宋体" w:cs="宋体"/>
          <w:b/>
          <w:bCs/>
          <w:color w:val="auto"/>
          <w:spacing w:val="1"/>
          <w:sz w:val="37"/>
          <w:szCs w:val="37"/>
          <w:highlight w:val="none"/>
        </w:rPr>
        <w:t>合同编号：</w:t>
      </w:r>
    </w:p>
    <w:p w14:paraId="33C24143">
      <w:pPr>
        <w:spacing w:before="261" w:line="220" w:lineRule="auto"/>
        <w:ind w:left="2104"/>
        <w:rPr>
          <w:rFonts w:ascii="宋体" w:hAnsi="宋体" w:eastAsia="宋体" w:cs="宋体"/>
          <w:b/>
          <w:bCs/>
          <w:color w:val="auto"/>
          <w:spacing w:val="-7"/>
          <w:sz w:val="52"/>
          <w:szCs w:val="52"/>
          <w:highlight w:val="none"/>
        </w:rPr>
      </w:pPr>
      <w:bookmarkStart w:id="0" w:name="bookmark1"/>
      <w:bookmarkEnd w:id="0"/>
    </w:p>
    <w:p w14:paraId="313B080A">
      <w:pPr>
        <w:spacing w:before="261" w:line="220" w:lineRule="auto"/>
        <w:ind w:left="2104"/>
        <w:rPr>
          <w:rFonts w:ascii="宋体" w:hAnsi="宋体" w:eastAsia="宋体" w:cs="宋体"/>
          <w:b/>
          <w:bCs/>
          <w:color w:val="auto"/>
          <w:spacing w:val="-7"/>
          <w:sz w:val="52"/>
          <w:szCs w:val="52"/>
          <w:highlight w:val="none"/>
        </w:rPr>
      </w:pPr>
    </w:p>
    <w:p w14:paraId="43724660">
      <w:pPr>
        <w:spacing w:before="261" w:line="220" w:lineRule="auto"/>
        <w:ind w:left="2104"/>
        <w:rPr>
          <w:rFonts w:ascii="宋体" w:hAnsi="宋体" w:eastAsia="宋体" w:cs="宋体"/>
          <w:b/>
          <w:bCs/>
          <w:color w:val="auto"/>
          <w:spacing w:val="-7"/>
          <w:sz w:val="52"/>
          <w:szCs w:val="52"/>
          <w:highlight w:val="none"/>
        </w:rPr>
      </w:pPr>
    </w:p>
    <w:p w14:paraId="3B6AD415">
      <w:pPr>
        <w:spacing w:line="240" w:lineRule="auto"/>
        <w:ind w:left="0"/>
        <w:jc w:val="center"/>
        <w:rPr>
          <w:rFonts w:ascii="宋体" w:hAnsi="宋体" w:eastAsia="宋体" w:cs="宋体"/>
          <w:color w:val="auto"/>
          <w:sz w:val="52"/>
          <w:szCs w:val="52"/>
          <w:highlight w:val="none"/>
        </w:rPr>
      </w:pPr>
      <w:r>
        <w:rPr>
          <w:rFonts w:ascii="宋体" w:hAnsi="宋体" w:eastAsia="宋体" w:cs="宋体"/>
          <w:b/>
          <w:bCs/>
          <w:color w:val="auto"/>
          <w:spacing w:val="-7"/>
          <w:sz w:val="52"/>
          <w:szCs w:val="52"/>
          <w:highlight w:val="none"/>
        </w:rPr>
        <w:t>建设工程监理合同</w:t>
      </w:r>
    </w:p>
    <w:p w14:paraId="724DEAD7">
      <w:pPr>
        <w:spacing w:line="240" w:lineRule="auto"/>
        <w:ind w:left="0"/>
        <w:jc w:val="center"/>
        <w:rPr>
          <w:rFonts w:ascii="宋体" w:hAnsi="宋体" w:eastAsia="宋体" w:cs="宋体"/>
          <w:color w:val="auto"/>
          <w:sz w:val="47"/>
          <w:szCs w:val="47"/>
          <w:highlight w:val="none"/>
        </w:rPr>
      </w:pPr>
      <w:r>
        <w:rPr>
          <w:rFonts w:ascii="宋体" w:hAnsi="宋体" w:eastAsia="宋体" w:cs="宋体"/>
          <w:color w:val="auto"/>
          <w:spacing w:val="2"/>
          <w:sz w:val="47"/>
          <w:szCs w:val="47"/>
          <w:highlight w:val="none"/>
        </w:rPr>
        <w:t>（</w:t>
      </w:r>
      <w:r>
        <w:rPr>
          <w:rFonts w:ascii="宋体" w:hAnsi="宋体" w:eastAsia="宋体" w:cs="宋体"/>
          <w:color w:val="auto"/>
          <w:sz w:val="47"/>
          <w:szCs w:val="47"/>
          <w:highlight w:val="none"/>
        </w:rPr>
        <w:t>GF</w:t>
      </w:r>
      <w:r>
        <w:rPr>
          <w:rFonts w:ascii="宋体" w:hAnsi="宋体" w:eastAsia="宋体" w:cs="宋体"/>
          <w:color w:val="auto"/>
          <w:spacing w:val="2"/>
          <w:sz w:val="47"/>
          <w:szCs w:val="47"/>
          <w:highlight w:val="none"/>
        </w:rPr>
        <w:t>-2012-0202）</w:t>
      </w:r>
    </w:p>
    <w:p w14:paraId="58686AFD">
      <w:pPr>
        <w:pStyle w:val="6"/>
        <w:spacing w:line="240" w:lineRule="auto"/>
        <w:ind w:left="0"/>
        <w:jc w:val="center"/>
        <w:rPr>
          <w:color w:val="auto"/>
          <w:highlight w:val="none"/>
        </w:rPr>
      </w:pPr>
    </w:p>
    <w:p w14:paraId="5A509D56">
      <w:pPr>
        <w:pStyle w:val="6"/>
        <w:spacing w:line="240" w:lineRule="auto"/>
        <w:ind w:left="0"/>
        <w:jc w:val="center"/>
        <w:rPr>
          <w:color w:val="auto"/>
          <w:highlight w:val="none"/>
        </w:rPr>
      </w:pPr>
    </w:p>
    <w:p w14:paraId="59FB75C9">
      <w:pPr>
        <w:pStyle w:val="6"/>
        <w:spacing w:line="240" w:lineRule="auto"/>
        <w:ind w:left="0"/>
        <w:jc w:val="center"/>
        <w:rPr>
          <w:color w:val="auto"/>
          <w:highlight w:val="none"/>
        </w:rPr>
      </w:pPr>
    </w:p>
    <w:p w14:paraId="58C7EBD2">
      <w:pPr>
        <w:pStyle w:val="6"/>
        <w:spacing w:line="240" w:lineRule="auto"/>
        <w:ind w:left="0"/>
        <w:jc w:val="center"/>
        <w:rPr>
          <w:color w:val="auto"/>
          <w:highlight w:val="none"/>
        </w:rPr>
      </w:pPr>
    </w:p>
    <w:p w14:paraId="34D13014">
      <w:pPr>
        <w:pStyle w:val="6"/>
        <w:spacing w:line="240" w:lineRule="auto"/>
        <w:ind w:left="0"/>
        <w:jc w:val="center"/>
        <w:rPr>
          <w:color w:val="auto"/>
          <w:highlight w:val="none"/>
        </w:rPr>
      </w:pPr>
    </w:p>
    <w:p w14:paraId="5521BA57">
      <w:pPr>
        <w:pStyle w:val="6"/>
        <w:spacing w:line="240" w:lineRule="auto"/>
        <w:ind w:left="0"/>
        <w:jc w:val="center"/>
        <w:rPr>
          <w:color w:val="auto"/>
          <w:highlight w:val="none"/>
        </w:rPr>
      </w:pPr>
    </w:p>
    <w:p w14:paraId="228C1468">
      <w:pPr>
        <w:pStyle w:val="6"/>
        <w:spacing w:line="240" w:lineRule="auto"/>
        <w:ind w:left="0"/>
        <w:jc w:val="center"/>
        <w:rPr>
          <w:color w:val="auto"/>
          <w:highlight w:val="none"/>
        </w:rPr>
      </w:pPr>
    </w:p>
    <w:p w14:paraId="5836AA5F">
      <w:pPr>
        <w:pStyle w:val="6"/>
        <w:spacing w:line="240" w:lineRule="auto"/>
        <w:ind w:left="0"/>
        <w:jc w:val="center"/>
        <w:rPr>
          <w:color w:val="auto"/>
          <w:highlight w:val="none"/>
        </w:rPr>
      </w:pPr>
    </w:p>
    <w:p w14:paraId="72DBBCCB">
      <w:pPr>
        <w:pStyle w:val="6"/>
        <w:spacing w:line="240" w:lineRule="auto"/>
        <w:ind w:left="0"/>
        <w:jc w:val="center"/>
        <w:rPr>
          <w:color w:val="auto"/>
          <w:highlight w:val="none"/>
        </w:rPr>
      </w:pPr>
    </w:p>
    <w:p w14:paraId="73865985">
      <w:pPr>
        <w:pStyle w:val="6"/>
        <w:spacing w:line="240" w:lineRule="auto"/>
        <w:ind w:left="0"/>
        <w:jc w:val="center"/>
        <w:rPr>
          <w:color w:val="auto"/>
          <w:highlight w:val="none"/>
        </w:rPr>
      </w:pPr>
    </w:p>
    <w:p w14:paraId="7258ADE9">
      <w:pPr>
        <w:pStyle w:val="6"/>
        <w:spacing w:line="240" w:lineRule="auto"/>
        <w:ind w:left="0"/>
        <w:jc w:val="center"/>
        <w:rPr>
          <w:color w:val="auto"/>
          <w:highlight w:val="none"/>
        </w:rPr>
      </w:pPr>
    </w:p>
    <w:p w14:paraId="1651AC70">
      <w:pPr>
        <w:pStyle w:val="6"/>
        <w:spacing w:line="240" w:lineRule="auto"/>
        <w:ind w:left="0"/>
        <w:jc w:val="center"/>
        <w:rPr>
          <w:color w:val="auto"/>
          <w:highlight w:val="none"/>
        </w:rPr>
      </w:pPr>
    </w:p>
    <w:p w14:paraId="40FF56CE">
      <w:pPr>
        <w:pStyle w:val="6"/>
        <w:spacing w:line="240" w:lineRule="auto"/>
        <w:ind w:left="0"/>
        <w:jc w:val="center"/>
        <w:rPr>
          <w:color w:val="auto"/>
          <w:highlight w:val="none"/>
        </w:rPr>
      </w:pPr>
    </w:p>
    <w:p w14:paraId="1D38FF71">
      <w:pPr>
        <w:pStyle w:val="6"/>
        <w:spacing w:line="240" w:lineRule="auto"/>
        <w:ind w:left="0"/>
        <w:jc w:val="center"/>
        <w:rPr>
          <w:color w:val="auto"/>
          <w:highlight w:val="none"/>
        </w:rPr>
      </w:pPr>
    </w:p>
    <w:p w14:paraId="617C37A7">
      <w:pPr>
        <w:pStyle w:val="6"/>
        <w:spacing w:line="240" w:lineRule="auto"/>
        <w:ind w:left="0"/>
        <w:jc w:val="center"/>
        <w:rPr>
          <w:color w:val="auto"/>
          <w:highlight w:val="none"/>
        </w:rPr>
      </w:pPr>
    </w:p>
    <w:p w14:paraId="3F53D18F">
      <w:pPr>
        <w:pStyle w:val="6"/>
        <w:spacing w:line="240" w:lineRule="auto"/>
        <w:ind w:left="0"/>
        <w:jc w:val="center"/>
        <w:rPr>
          <w:color w:val="auto"/>
          <w:highlight w:val="none"/>
        </w:rPr>
      </w:pPr>
    </w:p>
    <w:p w14:paraId="2A2F2BC2">
      <w:pPr>
        <w:pStyle w:val="6"/>
        <w:spacing w:line="240" w:lineRule="auto"/>
        <w:ind w:left="0"/>
        <w:jc w:val="center"/>
        <w:rPr>
          <w:color w:val="auto"/>
          <w:highlight w:val="none"/>
        </w:rPr>
      </w:pPr>
    </w:p>
    <w:p w14:paraId="16F6FA69">
      <w:pPr>
        <w:pStyle w:val="6"/>
        <w:spacing w:line="240" w:lineRule="auto"/>
        <w:ind w:left="0"/>
        <w:jc w:val="center"/>
        <w:rPr>
          <w:color w:val="auto"/>
          <w:highlight w:val="none"/>
        </w:rPr>
      </w:pPr>
    </w:p>
    <w:p w14:paraId="4DBFD2D1">
      <w:pPr>
        <w:pStyle w:val="6"/>
        <w:spacing w:line="240" w:lineRule="auto"/>
        <w:ind w:left="0"/>
        <w:jc w:val="center"/>
        <w:rPr>
          <w:color w:val="auto"/>
          <w:highlight w:val="none"/>
        </w:rPr>
      </w:pPr>
    </w:p>
    <w:p w14:paraId="51BC1040">
      <w:pPr>
        <w:pStyle w:val="6"/>
        <w:spacing w:line="240" w:lineRule="auto"/>
        <w:ind w:left="0"/>
        <w:jc w:val="center"/>
        <w:rPr>
          <w:color w:val="auto"/>
          <w:highlight w:val="none"/>
        </w:rPr>
      </w:pPr>
    </w:p>
    <w:p w14:paraId="3F23FD16">
      <w:pPr>
        <w:pStyle w:val="6"/>
        <w:spacing w:line="240" w:lineRule="auto"/>
        <w:ind w:left="0"/>
        <w:jc w:val="center"/>
        <w:rPr>
          <w:color w:val="auto"/>
          <w:highlight w:val="none"/>
        </w:rPr>
      </w:pPr>
    </w:p>
    <w:p w14:paraId="45F49F27">
      <w:pPr>
        <w:pStyle w:val="6"/>
        <w:spacing w:line="240" w:lineRule="auto"/>
        <w:ind w:left="0"/>
        <w:jc w:val="center"/>
        <w:rPr>
          <w:color w:val="auto"/>
          <w:highlight w:val="none"/>
        </w:rPr>
      </w:pPr>
    </w:p>
    <w:p w14:paraId="49605DDA">
      <w:pPr>
        <w:pStyle w:val="6"/>
        <w:spacing w:line="240" w:lineRule="auto"/>
        <w:ind w:left="0"/>
        <w:jc w:val="center"/>
        <w:rPr>
          <w:color w:val="auto"/>
          <w:highlight w:val="none"/>
        </w:rPr>
      </w:pPr>
    </w:p>
    <w:p w14:paraId="5214A3B7">
      <w:pPr>
        <w:spacing w:line="480" w:lineRule="auto"/>
        <w:ind w:left="0"/>
        <w:jc w:val="center"/>
        <w:rPr>
          <w:rFonts w:ascii="宋体" w:hAnsi="宋体" w:eastAsia="宋体" w:cs="宋体"/>
          <w:color w:val="auto"/>
          <w:sz w:val="30"/>
          <w:szCs w:val="30"/>
          <w:highlight w:val="none"/>
        </w:rPr>
      </w:pPr>
      <w:r>
        <w:rPr>
          <w:rFonts w:ascii="宋体" w:hAnsi="宋体" w:eastAsia="宋体" w:cs="宋体"/>
          <w:b/>
          <w:bCs/>
          <w:color w:val="auto"/>
          <w:spacing w:val="6"/>
          <w:sz w:val="30"/>
          <w:szCs w:val="30"/>
          <w:highlight w:val="none"/>
        </w:rPr>
        <w:t>住房和城乡建设部</w:t>
      </w:r>
    </w:p>
    <w:p w14:paraId="4721B762">
      <w:pPr>
        <w:spacing w:line="480" w:lineRule="auto"/>
        <w:ind w:left="0"/>
        <w:jc w:val="center"/>
        <w:rPr>
          <w:rFonts w:ascii="宋体" w:hAnsi="宋体" w:eastAsia="宋体" w:cs="宋体"/>
          <w:color w:val="auto"/>
          <w:sz w:val="30"/>
          <w:szCs w:val="30"/>
          <w:highlight w:val="none"/>
        </w:rPr>
      </w:pPr>
      <w:r>
        <w:rPr>
          <w:rFonts w:hint="eastAsia" w:ascii="宋体" w:hAnsi="宋体" w:eastAsia="宋体" w:cs="宋体"/>
          <w:b/>
          <w:bCs/>
          <w:color w:val="auto"/>
          <w:spacing w:val="1"/>
          <w:sz w:val="30"/>
          <w:szCs w:val="30"/>
          <w:highlight w:val="none"/>
          <w:lang w:val="en-US" w:eastAsia="zh-CN"/>
        </w:rPr>
        <w:t xml:space="preserve">                                        </w:t>
      </w:r>
      <w:r>
        <w:rPr>
          <w:rFonts w:ascii="宋体" w:hAnsi="宋体" w:eastAsia="宋体" w:cs="宋体"/>
          <w:b/>
          <w:bCs/>
          <w:color w:val="auto"/>
          <w:spacing w:val="1"/>
          <w:sz w:val="30"/>
          <w:szCs w:val="30"/>
          <w:highlight w:val="none"/>
        </w:rPr>
        <w:t>制定</w:t>
      </w:r>
    </w:p>
    <w:p w14:paraId="717E376E">
      <w:pPr>
        <w:spacing w:line="480" w:lineRule="auto"/>
        <w:ind w:left="0"/>
        <w:jc w:val="center"/>
        <w:rPr>
          <w:rFonts w:ascii="宋体" w:hAnsi="宋体" w:eastAsia="宋体" w:cs="宋体"/>
          <w:b/>
          <w:bCs/>
          <w:color w:val="auto"/>
          <w:spacing w:val="3"/>
          <w:sz w:val="30"/>
          <w:szCs w:val="30"/>
          <w:highlight w:val="none"/>
        </w:rPr>
      </w:pPr>
      <w:r>
        <w:rPr>
          <w:rFonts w:ascii="宋体" w:hAnsi="宋体" w:eastAsia="宋体" w:cs="宋体"/>
          <w:b/>
          <w:bCs/>
          <w:color w:val="auto"/>
          <w:spacing w:val="3"/>
          <w:sz w:val="30"/>
          <w:szCs w:val="30"/>
          <w:highlight w:val="none"/>
        </w:rPr>
        <w:t>国家工商行政管理总局</w:t>
      </w:r>
    </w:p>
    <w:p w14:paraId="32FBA9ED">
      <w:pPr>
        <w:spacing w:line="480" w:lineRule="auto"/>
        <w:ind w:left="0"/>
        <w:jc w:val="center"/>
        <w:rPr>
          <w:rFonts w:ascii="宋体" w:hAnsi="宋体" w:eastAsia="宋体" w:cs="宋体"/>
          <w:b/>
          <w:bCs/>
          <w:color w:val="auto"/>
          <w:spacing w:val="3"/>
          <w:sz w:val="30"/>
          <w:szCs w:val="30"/>
          <w:highlight w:val="none"/>
        </w:rPr>
        <w:sectPr>
          <w:footerReference r:id="rId5" w:type="default"/>
          <w:pgSz w:w="11906" w:h="16839"/>
          <w:pgMar w:top="1417" w:right="1417" w:bottom="1417" w:left="1417" w:header="0" w:footer="952" w:gutter="0"/>
          <w:pgBorders>
            <w:top w:val="none" w:sz="0" w:space="0"/>
            <w:left w:val="none" w:sz="0" w:space="0"/>
            <w:bottom w:val="none" w:sz="0" w:space="0"/>
            <w:right w:val="none" w:sz="0" w:space="0"/>
          </w:pgBorders>
          <w:cols w:space="0" w:num="1"/>
          <w:rtlGutter w:val="0"/>
          <w:docGrid w:linePitch="0" w:charSpace="0"/>
        </w:sectPr>
      </w:pPr>
    </w:p>
    <w:p w14:paraId="64E8ED9F">
      <w:pPr>
        <w:pStyle w:val="2"/>
        <w:numPr>
          <w:ilvl w:val="0"/>
          <w:numId w:val="0"/>
        </w:numPr>
        <w:spacing w:line="240" w:lineRule="auto"/>
        <w:jc w:val="center"/>
        <w:rPr>
          <w:rFonts w:hint="eastAsia"/>
          <w:color w:val="auto"/>
          <w:sz w:val="32"/>
          <w:szCs w:val="20"/>
          <w:highlight w:val="none"/>
        </w:rPr>
      </w:pPr>
      <w:r>
        <w:rPr>
          <w:rFonts w:hint="eastAsia"/>
          <w:color w:val="auto"/>
          <w:sz w:val="32"/>
          <w:szCs w:val="20"/>
          <w:highlight w:val="none"/>
          <w:lang w:eastAsia="zh-CN"/>
        </w:rPr>
        <w:t>第一部分</w:t>
      </w:r>
      <w:r>
        <w:rPr>
          <w:rFonts w:hint="eastAsia"/>
          <w:color w:val="auto"/>
          <w:sz w:val="32"/>
          <w:szCs w:val="20"/>
          <w:highlight w:val="none"/>
          <w:lang w:val="en-US" w:eastAsia="zh-CN"/>
        </w:rPr>
        <w:t xml:space="preserve"> </w:t>
      </w:r>
      <w:r>
        <w:rPr>
          <w:rFonts w:hint="eastAsia"/>
          <w:color w:val="auto"/>
          <w:sz w:val="32"/>
          <w:szCs w:val="20"/>
          <w:highlight w:val="none"/>
        </w:rPr>
        <w:t>协议书</w:t>
      </w:r>
    </w:p>
    <w:p w14:paraId="0FB0AD87">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委托人（全称）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 </w:t>
      </w:r>
    </w:p>
    <w:p w14:paraId="647E9F7C">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监理人（全称） ：</w:t>
      </w:r>
    </w:p>
    <w:p w14:paraId="20290D82">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》、《中华人民共和国建筑法》及其他有关法律、法规，遵循平等、自愿、公平和诚信的原则，双方就下述工程委托监理与相关服务事项协商一致，订立本合同。</w:t>
      </w:r>
    </w:p>
    <w:p w14:paraId="0EB4E812">
      <w:pPr>
        <w:pStyle w:val="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一、工程概况</w:t>
      </w:r>
    </w:p>
    <w:p w14:paraId="0CFF8694">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 工程名称：</w:t>
      </w:r>
    </w:p>
    <w:p w14:paraId="60AFFAE7">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 工程地点：</w:t>
      </w:r>
    </w:p>
    <w:p w14:paraId="2718BC17">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工程规模：</w:t>
      </w:r>
    </w:p>
    <w:p w14:paraId="2FA47AEC">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jc w:val="lef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4. 工程</w:t>
      </w:r>
      <w:r>
        <w:rPr>
          <w:rFonts w:hint="eastAsia" w:ascii="宋体" w:hAnsi="宋体" w:eastAsia="宋体" w:cs="宋体"/>
          <w:color w:val="auto"/>
          <w:kern w:val="0"/>
          <w:sz w:val="24"/>
          <w:szCs w:val="24"/>
          <w:highlight w:val="none"/>
        </w:rPr>
        <w:t>概算投资额或建筑安装工程费约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万元</w:t>
      </w:r>
      <w:r>
        <w:rPr>
          <w:rFonts w:hint="eastAsia" w:ascii="宋体" w:hAnsi="宋体" w:eastAsia="宋体" w:cs="宋体"/>
          <w:color w:val="auto"/>
          <w:sz w:val="24"/>
          <w:szCs w:val="24"/>
          <w:highlight w:val="none"/>
          <w:lang w:val="en-US" w:eastAsia="zh-CN"/>
        </w:rPr>
        <w:t>。</w:t>
      </w:r>
    </w:p>
    <w:p w14:paraId="72B086D1">
      <w:pPr>
        <w:pStyle w:val="3"/>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二、词语限定</w:t>
      </w:r>
    </w:p>
    <w:p w14:paraId="5F19034F">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协议书中相关词语的含义与通用条件中的定义与解释相同。</w:t>
      </w:r>
    </w:p>
    <w:p w14:paraId="15CD3441">
      <w:pPr>
        <w:pStyle w:val="3"/>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三、组成本合同的文件</w:t>
      </w:r>
    </w:p>
    <w:p w14:paraId="56AF7AB0">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协议书；</w:t>
      </w:r>
    </w:p>
    <w:p w14:paraId="0D3867CF">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中标通知书（适用于招标工程）或委托书（适用于非招标工程）；</w:t>
      </w:r>
    </w:p>
    <w:p w14:paraId="634A2193">
      <w:pPr>
        <w:adjustRightInd w:val="0"/>
        <w:snapToGrid w:val="0"/>
        <w:spacing w:line="360" w:lineRule="auto"/>
        <w:ind w:firstLine="475" w:firstLineChars="198"/>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 xml:space="preserve">3. </w:t>
      </w:r>
      <w:r>
        <w:rPr>
          <w:rFonts w:hint="eastAsia" w:ascii="宋体" w:hAnsi="宋体" w:eastAsia="宋体" w:cs="宋体"/>
          <w:color w:val="auto"/>
          <w:spacing w:val="-6"/>
          <w:sz w:val="24"/>
          <w:szCs w:val="24"/>
          <w:highlight w:val="none"/>
        </w:rPr>
        <w:t>投标文件（适用于招标工程）或监理与相关服务建议书（适用于非招标工程）；</w:t>
      </w:r>
    </w:p>
    <w:p w14:paraId="05888531">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专用条件；</w:t>
      </w:r>
    </w:p>
    <w:p w14:paraId="6DB71726">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通用条件；</w:t>
      </w:r>
    </w:p>
    <w:p w14:paraId="2060A979">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附录，即：</w:t>
      </w:r>
    </w:p>
    <w:p w14:paraId="60AFFB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附录A  相关服务的范围和内容</w:t>
      </w:r>
    </w:p>
    <w:p w14:paraId="763805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附录B  委托人派遣的人员和提供的</w:t>
      </w:r>
      <w:r>
        <w:rPr>
          <w:rFonts w:hint="eastAsia" w:ascii="宋体" w:hAnsi="宋体" w:eastAsia="宋体" w:cs="宋体"/>
          <w:bCs/>
          <w:color w:val="auto"/>
          <w:sz w:val="24"/>
          <w:szCs w:val="24"/>
          <w:highlight w:val="none"/>
        </w:rPr>
        <w:t>房屋、资料</w:t>
      </w:r>
      <w:r>
        <w:rPr>
          <w:rFonts w:hint="eastAsia" w:ascii="宋体" w:hAnsi="宋体" w:eastAsia="宋体" w:cs="宋体"/>
          <w:color w:val="auto"/>
          <w:sz w:val="24"/>
          <w:szCs w:val="24"/>
          <w:highlight w:val="none"/>
        </w:rPr>
        <w:t>、设备</w:t>
      </w:r>
    </w:p>
    <w:p w14:paraId="494774DF">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本合同签订后，双方依法签订的补充协议也是本合同文件的组成部分。 </w:t>
      </w:r>
    </w:p>
    <w:p w14:paraId="2EF36421">
      <w:pPr>
        <w:pStyle w:val="6"/>
        <w:rPr>
          <w:rFonts w:hint="eastAsia"/>
          <w:color w:val="auto"/>
          <w:highlight w:val="none"/>
        </w:rPr>
      </w:pPr>
    </w:p>
    <w:p w14:paraId="6B589FA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总监理工程师</w:t>
      </w:r>
    </w:p>
    <w:p w14:paraId="3CE6AA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总监理工程师姓名：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，注册号：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2129896">
      <w:pPr>
        <w:adjustRightInd w:val="0"/>
        <w:snapToGrid w:val="0"/>
        <w:spacing w:line="360" w:lineRule="auto"/>
        <w:rPr>
          <w:rFonts w:hint="eastAsia" w:ascii="宋体" w:hAnsi="宋体" w:eastAsia="宋体" w:cs="宋体"/>
          <w:color w:val="auto"/>
          <w:sz w:val="24"/>
          <w:szCs w:val="24"/>
          <w:highlight w:val="none"/>
        </w:rPr>
      </w:pPr>
    </w:p>
    <w:p w14:paraId="24DA22A1">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color w:val="auto"/>
          <w:sz w:val="24"/>
          <w:highlight w:val="none"/>
          <w:lang w:eastAsia="zh"/>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val="en-US" w:eastAsia="zh-CN"/>
        </w:rPr>
        <w:t>暂定</w:t>
      </w:r>
      <w:r>
        <w:rPr>
          <w:rFonts w:hint="eastAsia" w:ascii="宋体" w:hAnsi="宋体" w:eastAsia="宋体" w:cs="宋体"/>
          <w:b/>
          <w:bCs/>
          <w:color w:val="auto"/>
          <w:sz w:val="24"/>
          <w:szCs w:val="24"/>
          <w:highlight w:val="none"/>
        </w:rPr>
        <w:t>签约酬金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元）其中，不含税金额为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元，税金为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
        </w:rPr>
        <w:t>（增值税税率根据国家现行政策执行,只调整税金额度,不调整不含税价款，下同）</w:t>
      </w:r>
      <w:r>
        <w:rPr>
          <w:rFonts w:hint="eastAsia" w:ascii="宋体" w:hAnsi="宋体" w:eastAsia="宋体" w:cs="宋体"/>
          <w:color w:val="auto"/>
          <w:sz w:val="24"/>
          <w:szCs w:val="24"/>
          <w:highlight w:val="none"/>
        </w:rPr>
        <w:t>。</w:t>
      </w:r>
    </w:p>
    <w:p w14:paraId="332116F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最终服务费用</w:t>
      </w:r>
      <w:r>
        <w:rPr>
          <w:rFonts w:hint="eastAsia" w:ascii="宋体" w:hAnsi="宋体" w:eastAsia="宋体" w:cs="宋体"/>
          <w:color w:val="auto"/>
          <w:sz w:val="24"/>
          <w:szCs w:val="24"/>
          <w:highlight w:val="none"/>
        </w:rPr>
        <w:t>以结算审计审定的工程建安费为计算基数，参照国家</w:t>
      </w:r>
      <w:r>
        <w:rPr>
          <w:rFonts w:hint="eastAsia" w:ascii="宋体" w:hAnsi="宋体" w:eastAsia="宋体" w:cs="宋体"/>
          <w:color w:val="auto"/>
          <w:sz w:val="24"/>
          <w:szCs w:val="24"/>
          <w:highlight w:val="none"/>
          <w:lang w:val="en-US" w:eastAsia="zh-CN"/>
        </w:rPr>
        <w:t>发改</w:t>
      </w:r>
      <w:r>
        <w:rPr>
          <w:rFonts w:hint="eastAsia" w:ascii="宋体" w:hAnsi="宋体" w:eastAsia="宋体" w:cs="宋体"/>
          <w:color w:val="auto"/>
          <w:sz w:val="24"/>
          <w:szCs w:val="24"/>
          <w:highlight w:val="none"/>
        </w:rPr>
        <w:t>委、建设部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关于印发&lt;建设工程监理与相关服务收费管理规定&gt;的通知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发改</w:t>
      </w:r>
      <w:r>
        <w:rPr>
          <w:rFonts w:hint="eastAsia" w:ascii="宋体" w:hAnsi="宋体" w:eastAsia="宋体" w:cs="宋体"/>
          <w:color w:val="auto"/>
          <w:sz w:val="24"/>
          <w:szCs w:val="24"/>
          <w:highlight w:val="none"/>
        </w:rPr>
        <w:t>价格〔200</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号）等相关文件（</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rPr>
        <w:t>专业调整系数1.0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工程复杂程度调整系数1.0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高程调整系数1.0</w:t>
      </w:r>
      <w:r>
        <w:rPr>
          <w:rFonts w:hint="eastAsia" w:ascii="宋体" w:hAnsi="宋体" w:eastAsia="宋体" w:cs="宋体"/>
          <w:color w:val="auto"/>
          <w:sz w:val="24"/>
          <w:szCs w:val="24"/>
          <w:highlight w:val="none"/>
          <w:lang w:val="en-US" w:eastAsia="zh-CN"/>
        </w:rPr>
        <w:t>计取</w:t>
      </w:r>
      <w:r>
        <w:rPr>
          <w:rFonts w:hint="eastAsia" w:ascii="宋体" w:hAnsi="宋体" w:eastAsia="宋体" w:cs="宋体"/>
          <w:color w:val="auto"/>
          <w:sz w:val="24"/>
          <w:szCs w:val="24"/>
          <w:highlight w:val="none"/>
        </w:rPr>
        <w:t>）规定下浮</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%，并结合中标下浮比例（中标下浮比例=1-</w:t>
      </w:r>
      <w:r>
        <w:rPr>
          <w:rFonts w:hint="eastAsia" w:ascii="宋体" w:hAnsi="宋体" w:eastAsia="宋体" w:cs="宋体"/>
          <w:color w:val="auto"/>
          <w:sz w:val="24"/>
          <w:szCs w:val="24"/>
          <w:highlight w:val="none"/>
          <w:lang w:val="en-US" w:eastAsia="zh-CN"/>
        </w:rPr>
        <w:t>监理</w:t>
      </w:r>
      <w:r>
        <w:rPr>
          <w:rFonts w:hint="eastAsia" w:ascii="宋体" w:hAnsi="宋体" w:eastAsia="宋体" w:cs="宋体"/>
          <w:color w:val="auto"/>
          <w:sz w:val="24"/>
          <w:szCs w:val="24"/>
          <w:highlight w:val="none"/>
        </w:rPr>
        <w:t>中标价/</w:t>
      </w:r>
      <w:r>
        <w:rPr>
          <w:rFonts w:hint="eastAsia" w:ascii="宋体" w:hAnsi="宋体" w:eastAsia="宋体" w:cs="宋体"/>
          <w:color w:val="auto"/>
          <w:sz w:val="24"/>
          <w:szCs w:val="24"/>
          <w:highlight w:val="none"/>
          <w:lang w:val="en-US" w:eastAsia="zh-CN"/>
        </w:rPr>
        <w:t>监理</w:t>
      </w:r>
      <w:r>
        <w:rPr>
          <w:rFonts w:hint="eastAsia" w:ascii="宋体" w:hAnsi="宋体" w:eastAsia="宋体" w:cs="宋体"/>
          <w:color w:val="auto"/>
          <w:sz w:val="24"/>
          <w:szCs w:val="24"/>
          <w:highlight w:val="none"/>
        </w:rPr>
        <w:t>费最高限价</w:t>
      </w:r>
      <w:r>
        <w:rPr>
          <w:rFonts w:hint="eastAsia" w:ascii="宋体" w:hAnsi="宋体" w:eastAsia="宋体" w:cs="宋体"/>
          <w:color w:val="auto"/>
          <w:sz w:val="24"/>
          <w:szCs w:val="24"/>
          <w:highlight w:val="none"/>
          <w:lang w:eastAsia="zh"/>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
        </w:rPr>
        <w:t xml:space="preserve"> %</w:t>
      </w:r>
      <w:r>
        <w:rPr>
          <w:rFonts w:hint="eastAsia" w:ascii="宋体" w:hAnsi="宋体" w:eastAsia="宋体" w:cs="宋体"/>
          <w:color w:val="auto"/>
          <w:sz w:val="24"/>
          <w:szCs w:val="24"/>
          <w:highlight w:val="none"/>
        </w:rPr>
        <w:t>）进行结算。最终</w:t>
      </w:r>
      <w:r>
        <w:rPr>
          <w:rFonts w:hint="eastAsia" w:ascii="宋体" w:hAnsi="宋体" w:eastAsia="宋体" w:cs="宋体"/>
          <w:color w:val="auto"/>
          <w:sz w:val="24"/>
          <w:szCs w:val="24"/>
          <w:highlight w:val="none"/>
          <w:lang w:val="en-US" w:eastAsia="zh-CN"/>
        </w:rPr>
        <w:t>监理</w:t>
      </w:r>
      <w:r>
        <w:rPr>
          <w:rFonts w:hint="eastAsia" w:ascii="宋体" w:hAnsi="宋体" w:eastAsia="宋体" w:cs="宋体"/>
          <w:color w:val="auto"/>
          <w:sz w:val="24"/>
          <w:szCs w:val="24"/>
          <w:highlight w:val="none"/>
        </w:rPr>
        <w:t>费结算价不超过</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暂定</w:t>
      </w: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价，超过部分不予计取</w:t>
      </w:r>
      <w:r>
        <w:rPr>
          <w:rFonts w:hint="eastAsia" w:ascii="宋体" w:hAnsi="宋体" w:eastAsia="宋体" w:cs="宋体"/>
          <w:color w:val="auto"/>
          <w:sz w:val="24"/>
          <w:szCs w:val="24"/>
          <w:highlight w:val="none"/>
        </w:rPr>
        <w:t>。</w:t>
      </w:r>
    </w:p>
    <w:p w14:paraId="1030C865">
      <w:pPr>
        <w:pStyle w:val="3"/>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六、期限</w:t>
      </w:r>
    </w:p>
    <w:p w14:paraId="59F2EEC2">
      <w:pPr>
        <w:adjustRightInd w:val="0"/>
        <w:snapToGrid w:val="0"/>
        <w:spacing w:line="360" w:lineRule="auto"/>
        <w:ind w:firstLine="600" w:firstLineChars="25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sz w:val="24"/>
          <w:szCs w:val="24"/>
          <w:highlight w:val="none"/>
        </w:rPr>
        <w:t>监理期限：</w:t>
      </w:r>
    </w:p>
    <w:p w14:paraId="25B2AA3D">
      <w:pPr>
        <w:pStyle w:val="1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自</w:t>
      </w:r>
      <w:r>
        <w:rPr>
          <w:rFonts w:hint="eastAsia" w:ascii="宋体" w:hAnsi="宋体" w:eastAsia="宋体" w:cs="宋体"/>
          <w:color w:val="auto"/>
          <w:sz w:val="24"/>
          <w:szCs w:val="24"/>
          <w:highlight w:val="none"/>
          <w:u w:val="single"/>
          <w:lang w:val="en-US" w:eastAsia="zh-CN"/>
        </w:rPr>
        <w:t>合同签订之</w:t>
      </w:r>
      <w:r>
        <w:rPr>
          <w:rFonts w:hint="eastAsia" w:ascii="宋体" w:hAnsi="宋体" w:eastAsia="宋体" w:cs="宋体"/>
          <w:color w:val="auto"/>
          <w:sz w:val="24"/>
          <w:szCs w:val="24"/>
          <w:highlight w:val="none"/>
          <w:u w:val="single"/>
        </w:rPr>
        <w:t>日起至本项目缺陷责任期满之日止</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（其中：施工阶段监理服务期为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bCs/>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sz w:val="24"/>
          <w:szCs w:val="24"/>
          <w:highlight w:val="none"/>
        </w:rPr>
        <w:t>个日历天，缺陷责任期阶段监理服务期为</w:t>
      </w:r>
      <w:r>
        <w:rPr>
          <w:rFonts w:hint="eastAsia" w:ascii="宋体" w:hAnsi="宋体" w:eastAsia="宋体" w:cs="宋体"/>
          <w:color w:val="auto"/>
          <w:kern w:val="0"/>
          <w:sz w:val="24"/>
          <w:szCs w:val="24"/>
          <w:highlight w:val="none"/>
          <w:u w:val="single"/>
          <w:lang w:val="en-US" w:eastAsia="zh-CN"/>
        </w:rPr>
        <w:t xml:space="preserve"> 2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w:t>
      </w:r>
    </w:p>
    <w:p w14:paraId="456619FF">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XX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日始，至</w:t>
      </w:r>
      <w:r>
        <w:rPr>
          <w:rFonts w:hint="eastAsia" w:ascii="宋体" w:hAnsi="宋体" w:eastAsia="宋体" w:cs="宋体"/>
          <w:color w:val="auto"/>
          <w:sz w:val="24"/>
          <w:szCs w:val="24"/>
          <w:highlight w:val="none"/>
          <w:u w:val="single"/>
        </w:rPr>
        <w:t>本项目缺陷责任期满之日止</w:t>
      </w:r>
      <w:r>
        <w:rPr>
          <w:rFonts w:hint="eastAsia" w:ascii="宋体" w:hAnsi="宋体" w:eastAsia="宋体" w:cs="宋体"/>
          <w:color w:val="auto"/>
          <w:sz w:val="24"/>
          <w:szCs w:val="24"/>
          <w:highlight w:val="none"/>
        </w:rPr>
        <w:t>。</w:t>
      </w:r>
    </w:p>
    <w:p w14:paraId="2472BC36">
      <w:pPr>
        <w:pStyle w:val="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七、双方承诺</w:t>
      </w:r>
    </w:p>
    <w:p w14:paraId="05ADC4C3">
      <w:pPr>
        <w:spacing w:line="360" w:lineRule="auto"/>
        <w:ind w:firstLine="475" w:firstLineChars="198"/>
        <w:outlineLvl w:val="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 监理人向委托人承诺，按照本合同约定</w:t>
      </w:r>
      <w:r>
        <w:rPr>
          <w:rFonts w:hint="eastAsia" w:ascii="宋体" w:hAnsi="宋体" w:eastAsia="宋体" w:cs="宋体"/>
          <w:color w:val="auto"/>
          <w:kern w:val="0"/>
          <w:sz w:val="24"/>
          <w:szCs w:val="24"/>
          <w:highlight w:val="none"/>
        </w:rPr>
        <w:t>提供</w:t>
      </w:r>
      <w:r>
        <w:rPr>
          <w:rFonts w:hint="eastAsia" w:ascii="宋体" w:hAnsi="宋体" w:eastAsia="宋体" w:cs="宋体"/>
          <w:color w:val="auto"/>
          <w:sz w:val="24"/>
          <w:szCs w:val="24"/>
          <w:highlight w:val="none"/>
        </w:rPr>
        <w:t>监理与相关服务。</w:t>
      </w:r>
    </w:p>
    <w:p w14:paraId="42C3E425">
      <w:pPr>
        <w:spacing w:line="360" w:lineRule="auto"/>
        <w:ind w:firstLine="475" w:firstLineChars="198"/>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委托人向监理人承诺，按照本合同约定派遣相应的人员，提供</w:t>
      </w:r>
      <w:r>
        <w:rPr>
          <w:rFonts w:hint="eastAsia" w:ascii="宋体" w:hAnsi="宋体" w:eastAsia="宋体" w:cs="宋体"/>
          <w:bCs/>
          <w:color w:val="auto"/>
          <w:sz w:val="24"/>
          <w:szCs w:val="24"/>
          <w:highlight w:val="none"/>
        </w:rPr>
        <w:t>房屋、资料</w:t>
      </w:r>
      <w:r>
        <w:rPr>
          <w:rFonts w:hint="eastAsia" w:ascii="宋体" w:hAnsi="宋体" w:eastAsia="宋体" w:cs="宋体"/>
          <w:color w:val="auto"/>
          <w:sz w:val="24"/>
          <w:szCs w:val="24"/>
          <w:highlight w:val="none"/>
        </w:rPr>
        <w:t>、设备，并按本合同约定支付酬金。</w:t>
      </w:r>
    </w:p>
    <w:p w14:paraId="6BBF694B">
      <w:pPr>
        <w:pStyle w:val="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八、合同订立</w:t>
      </w:r>
    </w:p>
    <w:p w14:paraId="3108589D">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订立</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X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XX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B82C68E">
      <w:pPr>
        <w:adjustRightInd w:val="0"/>
        <w:snapToGrid w:val="0"/>
        <w:spacing w:line="360" w:lineRule="auto"/>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订立地点：</w:t>
      </w:r>
      <w:r>
        <w:rPr>
          <w:rFonts w:hint="eastAsia" w:ascii="宋体" w:hAnsi="宋体" w:eastAsia="宋体" w:cs="宋体"/>
          <w:color w:val="auto"/>
          <w:sz w:val="24"/>
          <w:szCs w:val="24"/>
          <w:highlight w:val="none"/>
          <w:u w:val="single"/>
          <w:lang w:eastAsia="zh-CN"/>
        </w:rPr>
        <w:t>广汉市</w:t>
      </w:r>
      <w:r>
        <w:rPr>
          <w:rFonts w:hint="eastAsia" w:ascii="宋体" w:hAnsi="宋体" w:eastAsia="宋体" w:cs="宋体"/>
          <w:color w:val="auto"/>
          <w:sz w:val="24"/>
          <w:szCs w:val="24"/>
          <w:highlight w:val="none"/>
        </w:rPr>
        <w:t>。</w:t>
      </w:r>
    </w:p>
    <w:p w14:paraId="4315897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本合同一式</w:t>
      </w:r>
      <w:r>
        <w:rPr>
          <w:rFonts w:hint="eastAsia" w:ascii="宋体" w:hAnsi="宋体" w:eastAsia="宋体" w:cs="宋体"/>
          <w:color w:val="auto"/>
          <w:sz w:val="24"/>
          <w:szCs w:val="24"/>
          <w:highlight w:val="none"/>
          <w:u w:val="single"/>
          <w:lang w:val="en-US" w:eastAsia="zh-CN"/>
        </w:rPr>
        <w:t xml:space="preserve">  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份，具有同等法律效力，委托人执</w:t>
      </w:r>
      <w:r>
        <w:rPr>
          <w:rFonts w:hint="eastAsia" w:ascii="宋体" w:hAnsi="宋体" w:eastAsia="宋体" w:cs="宋体"/>
          <w:color w:val="auto"/>
          <w:sz w:val="24"/>
          <w:szCs w:val="24"/>
          <w:highlight w:val="none"/>
          <w:u w:val="single"/>
          <w:lang w:val="en-US" w:eastAsia="zh-CN"/>
        </w:rPr>
        <w:t xml:space="preserve"> 叁 </w:t>
      </w:r>
      <w:r>
        <w:rPr>
          <w:rFonts w:hint="eastAsia" w:ascii="宋体" w:hAnsi="宋体" w:eastAsia="宋体" w:cs="宋体"/>
          <w:color w:val="auto"/>
          <w:sz w:val="24"/>
          <w:szCs w:val="24"/>
          <w:highlight w:val="none"/>
          <w:u w:val="none"/>
        </w:rPr>
        <w:t>份</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6C93CF57">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70F3C053">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791BA406">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1DA0037B">
      <w:pPr>
        <w:adjustRightInd w:val="0"/>
        <w:snapToGrid w:val="0"/>
        <w:spacing w:line="360" w:lineRule="auto"/>
        <w:ind w:firstLine="480" w:firstLineChars="200"/>
        <w:rPr>
          <w:rFonts w:hint="eastAsia" w:ascii="宋体" w:hAnsi="宋体" w:eastAsia="宋体" w:cs="宋体"/>
          <w:color w:val="auto"/>
          <w:sz w:val="24"/>
          <w:szCs w:val="24"/>
          <w:highlight w:val="none"/>
        </w:rPr>
      </w:pPr>
    </w:p>
    <w:tbl>
      <w:tblPr>
        <w:tblStyle w:val="10"/>
        <w:tblpPr w:leftFromText="180" w:rightFromText="180" w:vertAnchor="text" w:horzAnchor="page" w:tblpX="1542" w:tblpY="173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12"/>
        <w:gridCol w:w="4776"/>
      </w:tblGrid>
      <w:tr w14:paraId="4368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2" w:type="dxa"/>
            <w:tcBorders>
              <w:tl2br w:val="nil"/>
              <w:tr2bl w:val="nil"/>
            </w:tcBorders>
            <w:noWrap w:val="0"/>
            <w:vAlign w:val="top"/>
          </w:tcPr>
          <w:p w14:paraId="55A74F19">
            <w:pPr>
              <w:widowControl w:val="0"/>
              <w:spacing w:line="360" w:lineRule="auto"/>
              <w:ind w:left="960" w:hanging="960" w:hangingChars="400"/>
              <w:jc w:val="both"/>
              <w:rPr>
                <w:rFonts w:hint="eastAsia" w:ascii="宋体" w:hAnsi="宋体" w:eastAsia="宋体" w:cs="宋体"/>
                <w:color w:val="auto"/>
                <w:sz w:val="24"/>
                <w:szCs w:val="24"/>
                <w:highlight w:val="none"/>
                <w:u w:val="single"/>
                <w:vertAlign w:val="baseline"/>
              </w:rPr>
            </w:pPr>
            <w:r>
              <w:rPr>
                <w:rFonts w:hint="eastAsia" w:ascii="宋体" w:hAnsi="宋体" w:eastAsia="宋体" w:cs="宋体"/>
                <w:color w:val="auto"/>
                <w:sz w:val="24"/>
                <w:szCs w:val="24"/>
                <w:highlight w:val="none"/>
              </w:rPr>
              <w:t>委托人：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（盖章）</w:t>
            </w:r>
          </w:p>
        </w:tc>
        <w:tc>
          <w:tcPr>
            <w:tcW w:w="4776" w:type="dxa"/>
            <w:tcBorders>
              <w:tl2br w:val="nil"/>
              <w:tr2bl w:val="nil"/>
            </w:tcBorders>
            <w:noWrap w:val="0"/>
            <w:vAlign w:val="top"/>
          </w:tcPr>
          <w:p w14:paraId="30598255">
            <w:pPr>
              <w:widowControl w:val="0"/>
              <w:spacing w:line="360" w:lineRule="auto"/>
              <w:ind w:left="3360" w:hanging="3360" w:hangingChars="14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（盖章）</w:t>
            </w:r>
          </w:p>
          <w:p w14:paraId="3E3DC9A9">
            <w:pPr>
              <w:widowControl w:val="0"/>
              <w:spacing w:line="360" w:lineRule="auto"/>
              <w:jc w:val="both"/>
              <w:rPr>
                <w:rFonts w:hint="eastAsia" w:ascii="宋体" w:hAnsi="宋体" w:eastAsia="宋体" w:cs="宋体"/>
                <w:color w:val="auto"/>
                <w:sz w:val="24"/>
                <w:szCs w:val="24"/>
                <w:highlight w:val="none"/>
                <w:u w:val="single"/>
                <w:vertAlign w:val="baseline"/>
              </w:rPr>
            </w:pPr>
          </w:p>
        </w:tc>
      </w:tr>
      <w:tr w14:paraId="2C453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2" w:type="dxa"/>
            <w:tcBorders>
              <w:tl2br w:val="nil"/>
              <w:tr2bl w:val="nil"/>
            </w:tcBorders>
            <w:noWrap w:val="0"/>
            <w:vAlign w:val="top"/>
          </w:tcPr>
          <w:p w14:paraId="287250B0">
            <w:pPr>
              <w:widowControl w:val="0"/>
              <w:spacing w:line="360" w:lineRule="auto"/>
              <w:jc w:val="both"/>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5691C22">
            <w:pPr>
              <w:widowControl w:val="0"/>
              <w:spacing w:line="360" w:lineRule="auto"/>
              <w:jc w:val="both"/>
              <w:rPr>
                <w:rFonts w:hint="eastAsia" w:ascii="宋体" w:hAnsi="宋体" w:eastAsia="宋体" w:cs="宋体"/>
                <w:color w:val="auto"/>
                <w:sz w:val="24"/>
                <w:szCs w:val="24"/>
                <w:highlight w:val="none"/>
                <w:u w:val="single"/>
                <w:vertAlign w:val="baseline"/>
              </w:rPr>
            </w:pPr>
          </w:p>
        </w:tc>
        <w:tc>
          <w:tcPr>
            <w:tcW w:w="4776" w:type="dxa"/>
            <w:tcBorders>
              <w:tl2br w:val="nil"/>
              <w:tr2bl w:val="nil"/>
            </w:tcBorders>
            <w:noWrap w:val="0"/>
            <w:vAlign w:val="top"/>
          </w:tcPr>
          <w:p w14:paraId="2EA52CC2">
            <w:pPr>
              <w:widowControl w:val="0"/>
              <w:spacing w:line="360" w:lineRule="auto"/>
              <w:jc w:val="both"/>
              <w:rPr>
                <w:rFonts w:hint="eastAsia" w:ascii="宋体" w:hAnsi="宋体" w:eastAsia="宋体" w:cs="宋体"/>
                <w:color w:val="auto"/>
                <w:sz w:val="24"/>
                <w:szCs w:val="24"/>
                <w:highlight w:val="none"/>
                <w:u w:val="single"/>
                <w:vertAlign w:val="baseline"/>
              </w:rPr>
            </w:pPr>
            <w:r>
              <w:rPr>
                <w:rFonts w:hint="eastAsia" w:ascii="宋体" w:hAnsi="宋体" w:eastAsia="宋体" w:cs="宋体"/>
                <w:color w:val="auto"/>
                <w:sz w:val="24"/>
                <w:szCs w:val="24"/>
                <w:highlight w:val="none"/>
              </w:rPr>
              <w:t>住所：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r>
      <w:tr w14:paraId="10DD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2" w:type="dxa"/>
            <w:tcBorders>
              <w:tl2br w:val="nil"/>
              <w:tr2bl w:val="nil"/>
            </w:tcBorders>
            <w:noWrap w:val="0"/>
            <w:vAlign w:val="top"/>
          </w:tcPr>
          <w:p w14:paraId="462C8E14">
            <w:pPr>
              <w:widowControl w:val="0"/>
              <w:spacing w:line="360" w:lineRule="auto"/>
              <w:jc w:val="both"/>
              <w:rPr>
                <w:rFonts w:hint="eastAsia" w:ascii="宋体" w:hAnsi="宋体" w:eastAsia="宋体" w:cs="宋体"/>
                <w:color w:val="auto"/>
                <w:sz w:val="24"/>
                <w:szCs w:val="24"/>
                <w:highlight w:val="none"/>
                <w:u w:val="single"/>
                <w:vertAlign w:val="baseli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c>
          <w:tcPr>
            <w:tcW w:w="4776" w:type="dxa"/>
            <w:tcBorders>
              <w:tl2br w:val="nil"/>
              <w:tr2bl w:val="nil"/>
            </w:tcBorders>
            <w:noWrap w:val="0"/>
            <w:vAlign w:val="top"/>
          </w:tcPr>
          <w:p w14:paraId="37EC5168">
            <w:pPr>
              <w:widowControl w:val="0"/>
              <w:spacing w:line="360" w:lineRule="auto"/>
              <w:jc w:val="both"/>
              <w:rPr>
                <w:rFonts w:hint="eastAsia" w:ascii="宋体" w:hAnsi="宋体" w:eastAsia="宋体" w:cs="宋体"/>
                <w:color w:val="auto"/>
                <w:sz w:val="24"/>
                <w:szCs w:val="24"/>
                <w:highlight w:val="none"/>
                <w:u w:val="single"/>
                <w:vertAlign w:val="baseline"/>
                <w:lang w:val="en-US" w:eastAsia="zh-CN"/>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tc>
      </w:tr>
      <w:tr w14:paraId="0E5A1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2" w:type="dxa"/>
            <w:tcBorders>
              <w:tl2br w:val="nil"/>
              <w:tr2bl w:val="nil"/>
            </w:tcBorders>
            <w:noWrap w:val="0"/>
            <w:vAlign w:val="top"/>
          </w:tcPr>
          <w:p w14:paraId="06074279">
            <w:pPr>
              <w:widowControl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4CF0D21">
            <w:pPr>
              <w:widowControl w:val="0"/>
              <w:spacing w:line="360" w:lineRule="auto"/>
              <w:jc w:val="both"/>
              <w:rPr>
                <w:rFonts w:hint="eastAsia" w:ascii="宋体" w:hAnsi="宋体" w:eastAsia="宋体" w:cs="宋体"/>
                <w:color w:val="auto"/>
                <w:sz w:val="24"/>
                <w:szCs w:val="24"/>
                <w:highlight w:val="none"/>
                <w:u w:val="single"/>
                <w:vertAlign w:val="baseline"/>
              </w:rPr>
            </w:pPr>
            <w:r>
              <w:rPr>
                <w:rFonts w:hint="eastAsia" w:ascii="宋体" w:hAnsi="宋体" w:eastAsia="宋体" w:cs="宋体"/>
                <w:color w:val="auto"/>
                <w:sz w:val="24"/>
                <w:szCs w:val="24"/>
                <w:highlight w:val="none"/>
              </w:rPr>
              <w:t>或其授权的代理人：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（签字</w:t>
            </w:r>
            <w:r>
              <w:rPr>
                <w:rFonts w:hint="eastAsia" w:ascii="宋体" w:hAnsi="宋体" w:eastAsia="宋体" w:cs="宋体"/>
                <w:color w:val="auto"/>
                <w:sz w:val="24"/>
                <w:szCs w:val="24"/>
                <w:highlight w:val="none"/>
                <w:u w:val="single"/>
                <w:lang w:eastAsia="zh-CN"/>
              </w:rPr>
              <w:t>或盖章</w:t>
            </w:r>
            <w:r>
              <w:rPr>
                <w:rFonts w:hint="eastAsia" w:ascii="宋体" w:hAnsi="宋体" w:eastAsia="宋体" w:cs="宋体"/>
                <w:color w:val="auto"/>
                <w:sz w:val="24"/>
                <w:szCs w:val="24"/>
                <w:highlight w:val="none"/>
                <w:u w:val="single"/>
              </w:rPr>
              <w:t xml:space="preserve">）      </w:t>
            </w:r>
          </w:p>
        </w:tc>
        <w:tc>
          <w:tcPr>
            <w:tcW w:w="4776" w:type="dxa"/>
            <w:tcBorders>
              <w:tl2br w:val="nil"/>
              <w:tr2bl w:val="nil"/>
            </w:tcBorders>
            <w:noWrap w:val="0"/>
            <w:vAlign w:val="top"/>
          </w:tcPr>
          <w:p w14:paraId="314E2938">
            <w:pPr>
              <w:widowControl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7C288E50">
            <w:pPr>
              <w:widowControl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或其授权的代理人：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（签字</w:t>
            </w:r>
            <w:r>
              <w:rPr>
                <w:rFonts w:hint="eastAsia" w:ascii="宋体" w:hAnsi="宋体" w:eastAsia="宋体" w:cs="宋体"/>
                <w:color w:val="auto"/>
                <w:sz w:val="24"/>
                <w:szCs w:val="24"/>
                <w:highlight w:val="none"/>
                <w:u w:val="single"/>
                <w:lang w:eastAsia="zh-CN"/>
              </w:rPr>
              <w:t>或盖章</w:t>
            </w:r>
            <w:r>
              <w:rPr>
                <w:rFonts w:hint="eastAsia" w:ascii="宋体" w:hAnsi="宋体" w:eastAsia="宋体" w:cs="宋体"/>
                <w:color w:val="auto"/>
                <w:sz w:val="24"/>
                <w:szCs w:val="24"/>
                <w:highlight w:val="none"/>
                <w:u w:val="single"/>
              </w:rPr>
              <w:t xml:space="preserve">）          </w:t>
            </w:r>
          </w:p>
          <w:p w14:paraId="60C606B9">
            <w:pPr>
              <w:widowControl w:val="0"/>
              <w:spacing w:line="360" w:lineRule="auto"/>
              <w:jc w:val="both"/>
              <w:rPr>
                <w:rFonts w:hint="eastAsia" w:ascii="宋体" w:hAnsi="宋体" w:eastAsia="宋体" w:cs="宋体"/>
                <w:color w:val="auto"/>
                <w:sz w:val="24"/>
                <w:szCs w:val="24"/>
                <w:highlight w:val="none"/>
                <w:u w:val="single"/>
                <w:vertAlign w:val="baseline"/>
              </w:rPr>
            </w:pPr>
          </w:p>
        </w:tc>
      </w:tr>
      <w:tr w14:paraId="0E8A4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2" w:type="dxa"/>
            <w:tcBorders>
              <w:tl2br w:val="nil"/>
              <w:tr2bl w:val="nil"/>
            </w:tcBorders>
            <w:noWrap w:val="0"/>
            <w:vAlign w:val="top"/>
          </w:tcPr>
          <w:p w14:paraId="1DE7E7BA">
            <w:pPr>
              <w:widowControl w:val="0"/>
              <w:spacing w:line="360" w:lineRule="auto"/>
              <w:jc w:val="both"/>
              <w:rPr>
                <w:rFonts w:hint="eastAsia" w:ascii="宋体" w:hAnsi="宋体" w:eastAsia="宋体" w:cs="宋体"/>
                <w:color w:val="auto"/>
                <w:sz w:val="24"/>
                <w:szCs w:val="24"/>
                <w:highlight w:val="none"/>
                <w:u w:val="single"/>
                <w:vertAlign w:val="baseli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tc>
        <w:tc>
          <w:tcPr>
            <w:tcW w:w="4776" w:type="dxa"/>
            <w:tcBorders>
              <w:tl2br w:val="nil"/>
              <w:tr2bl w:val="nil"/>
            </w:tcBorders>
            <w:noWrap w:val="0"/>
            <w:vAlign w:val="top"/>
          </w:tcPr>
          <w:p w14:paraId="26AA27A3">
            <w:pPr>
              <w:widowControl w:val="0"/>
              <w:spacing w:line="360" w:lineRule="auto"/>
              <w:jc w:val="both"/>
              <w:rPr>
                <w:rFonts w:hint="eastAsia" w:ascii="宋体" w:hAnsi="宋体" w:eastAsia="宋体" w:cs="宋体"/>
                <w:color w:val="auto"/>
                <w:sz w:val="24"/>
                <w:szCs w:val="24"/>
                <w:highlight w:val="none"/>
                <w:u w:val="single"/>
                <w:vertAlign w:val="baseline"/>
                <w:lang w:eastAsia="zh-CN"/>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tc>
      </w:tr>
      <w:tr w14:paraId="0AAEA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2" w:type="dxa"/>
            <w:tcBorders>
              <w:tl2br w:val="nil"/>
              <w:tr2bl w:val="nil"/>
            </w:tcBorders>
            <w:noWrap w:val="0"/>
            <w:vAlign w:val="top"/>
          </w:tcPr>
          <w:p w14:paraId="114245FA">
            <w:pPr>
              <w:widowControl w:val="0"/>
              <w:spacing w:line="360" w:lineRule="auto"/>
              <w:jc w:val="both"/>
              <w:rPr>
                <w:rFonts w:hint="eastAsia" w:ascii="宋体" w:hAnsi="宋体" w:eastAsia="宋体" w:cs="宋体"/>
                <w:color w:val="auto"/>
                <w:sz w:val="24"/>
                <w:szCs w:val="24"/>
                <w:highlight w:val="none"/>
                <w:u w:val="single"/>
                <w:vertAlign w:val="baseline"/>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tc>
        <w:tc>
          <w:tcPr>
            <w:tcW w:w="4776" w:type="dxa"/>
            <w:tcBorders>
              <w:tl2br w:val="nil"/>
              <w:tr2bl w:val="nil"/>
            </w:tcBorders>
            <w:noWrap w:val="0"/>
            <w:vAlign w:val="top"/>
          </w:tcPr>
          <w:p w14:paraId="6E6D251A">
            <w:pPr>
              <w:widowControl w:val="0"/>
              <w:spacing w:line="360" w:lineRule="auto"/>
              <w:jc w:val="both"/>
              <w:rPr>
                <w:rFonts w:hint="eastAsia" w:ascii="宋体" w:hAnsi="宋体" w:eastAsia="宋体" w:cs="宋体"/>
                <w:color w:val="auto"/>
                <w:sz w:val="24"/>
                <w:szCs w:val="24"/>
                <w:highlight w:val="none"/>
                <w:u w:val="single"/>
                <w:vertAlign w:val="baseline"/>
                <w:lang w:val="en-US" w:eastAsia="zh-CN"/>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tc>
      </w:tr>
      <w:tr w14:paraId="3C8E5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2" w:type="dxa"/>
            <w:tcBorders>
              <w:tl2br w:val="nil"/>
              <w:tr2bl w:val="nil"/>
            </w:tcBorders>
            <w:noWrap w:val="0"/>
            <w:vAlign w:val="top"/>
          </w:tcPr>
          <w:p w14:paraId="0B2BD3FA">
            <w:pPr>
              <w:widowControl w:val="0"/>
              <w:spacing w:line="360" w:lineRule="auto"/>
              <w:jc w:val="both"/>
              <w:rPr>
                <w:rFonts w:hint="eastAsia" w:ascii="宋体" w:hAnsi="宋体" w:eastAsia="宋体" w:cs="宋体"/>
                <w:color w:val="auto"/>
                <w:sz w:val="24"/>
                <w:szCs w:val="24"/>
                <w:highlight w:val="none"/>
                <w:u w:val="single"/>
                <w:vertAlign w:val="baseli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tc>
        <w:tc>
          <w:tcPr>
            <w:tcW w:w="4776" w:type="dxa"/>
            <w:tcBorders>
              <w:tl2br w:val="nil"/>
              <w:tr2bl w:val="nil"/>
            </w:tcBorders>
            <w:noWrap w:val="0"/>
            <w:vAlign w:val="top"/>
          </w:tcPr>
          <w:p w14:paraId="6CD15DDE">
            <w:pPr>
              <w:widowControl w:val="0"/>
              <w:spacing w:line="360" w:lineRule="auto"/>
              <w:jc w:val="both"/>
              <w:rPr>
                <w:rFonts w:hint="eastAsia" w:ascii="宋体" w:hAnsi="宋体" w:eastAsia="宋体" w:cs="宋体"/>
                <w:color w:val="auto"/>
                <w:sz w:val="24"/>
                <w:szCs w:val="24"/>
                <w:highlight w:val="none"/>
                <w:u w:val="single"/>
                <w:vertAlign w:val="baseli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tc>
      </w:tr>
      <w:tr w14:paraId="20F7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2" w:type="dxa"/>
            <w:tcBorders>
              <w:tl2br w:val="nil"/>
              <w:tr2bl w:val="nil"/>
            </w:tcBorders>
            <w:noWrap w:val="0"/>
            <w:vAlign w:val="top"/>
          </w:tcPr>
          <w:p w14:paraId="0C6FE363">
            <w:pPr>
              <w:widowControl w:val="0"/>
              <w:spacing w:line="360" w:lineRule="auto"/>
              <w:jc w:val="both"/>
              <w:rPr>
                <w:rFonts w:hint="eastAsia" w:ascii="宋体" w:hAnsi="宋体" w:eastAsia="宋体" w:cs="宋体"/>
                <w:color w:val="auto"/>
                <w:sz w:val="24"/>
                <w:szCs w:val="24"/>
                <w:highlight w:val="none"/>
                <w:u w:val="single"/>
                <w:vertAlign w:val="baseli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tc>
        <w:tc>
          <w:tcPr>
            <w:tcW w:w="4776" w:type="dxa"/>
            <w:tcBorders>
              <w:tl2br w:val="nil"/>
              <w:tr2bl w:val="nil"/>
            </w:tcBorders>
            <w:noWrap w:val="0"/>
            <w:vAlign w:val="top"/>
          </w:tcPr>
          <w:p w14:paraId="54EAD342">
            <w:pPr>
              <w:widowControl w:val="0"/>
              <w:spacing w:line="360" w:lineRule="auto"/>
              <w:jc w:val="both"/>
              <w:rPr>
                <w:rFonts w:hint="eastAsia" w:ascii="宋体" w:hAnsi="宋体" w:eastAsia="宋体" w:cs="宋体"/>
                <w:color w:val="auto"/>
                <w:sz w:val="24"/>
                <w:szCs w:val="24"/>
                <w:highlight w:val="none"/>
                <w:u w:val="single"/>
                <w:vertAlign w:val="baseline"/>
                <w:lang w:val="en-US" w:eastAsia="zh-CN"/>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tc>
      </w:tr>
      <w:tr w14:paraId="43C05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2" w:type="dxa"/>
            <w:tcBorders>
              <w:tl2br w:val="nil"/>
              <w:tr2bl w:val="nil"/>
            </w:tcBorders>
            <w:noWrap w:val="0"/>
            <w:vAlign w:val="top"/>
          </w:tcPr>
          <w:p w14:paraId="380B675F">
            <w:pPr>
              <w:widowControl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tc>
        <w:tc>
          <w:tcPr>
            <w:tcW w:w="4776" w:type="dxa"/>
            <w:tcBorders>
              <w:tl2br w:val="nil"/>
              <w:tr2bl w:val="nil"/>
            </w:tcBorders>
            <w:noWrap w:val="0"/>
            <w:vAlign w:val="top"/>
          </w:tcPr>
          <w:p w14:paraId="4B2287D4">
            <w:pPr>
              <w:widowControl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r>
              <w:rPr>
                <w:rFonts w:hint="eastAsia" w:ascii="宋体" w:hAnsi="宋体" w:eastAsia="宋体" w:cs="宋体"/>
                <w:color w:val="auto"/>
                <w:sz w:val="24"/>
                <w:szCs w:val="24"/>
                <w:highlight w:val="none"/>
                <w:u w:val="single"/>
              </w:rPr>
              <w:t xml:space="preserve">               </w:t>
            </w:r>
          </w:p>
        </w:tc>
      </w:tr>
    </w:tbl>
    <w:p w14:paraId="0CE988B5">
      <w:pPr>
        <w:pStyle w:val="14"/>
        <w:ind w:firstLine="480"/>
        <w:rPr>
          <w:rFonts w:hAnsi="宋体"/>
          <w:color w:val="auto"/>
          <w:highlight w:val="none"/>
        </w:rPr>
      </w:pPr>
      <w:r>
        <w:rPr>
          <w:rFonts w:hint="eastAsia" w:hAnsi="宋体"/>
          <w:color w:val="auto"/>
          <w:highlight w:val="none"/>
        </w:rPr>
        <w:t>（</w:t>
      </w:r>
      <w:r>
        <w:rPr>
          <w:rFonts w:hint="eastAsia" w:hAnsi="宋体"/>
          <w:color w:val="auto"/>
          <w:highlight w:val="none"/>
          <w:lang w:eastAsia="zh-CN"/>
        </w:rPr>
        <w:t>以下</w:t>
      </w:r>
      <w:r>
        <w:rPr>
          <w:rFonts w:hint="eastAsia" w:hAnsi="宋体"/>
          <w:color w:val="auto"/>
          <w:highlight w:val="none"/>
        </w:rPr>
        <w:t>无正文，为签署页。）</w:t>
      </w:r>
    </w:p>
    <w:p w14:paraId="434657B3">
      <w:pPr>
        <w:spacing w:line="226" w:lineRule="auto"/>
        <w:rPr>
          <w:rFonts w:ascii="宋体" w:hAnsi="宋体" w:eastAsia="宋体" w:cs="宋体"/>
          <w:color w:val="auto"/>
          <w:sz w:val="26"/>
          <w:szCs w:val="26"/>
          <w:highlight w:val="none"/>
        </w:rPr>
        <w:sectPr>
          <w:footerReference r:id="rId6" w:type="default"/>
          <w:pgSz w:w="11906" w:h="16839"/>
          <w:pgMar w:top="1417" w:right="1417" w:bottom="1417" w:left="1417" w:header="0" w:footer="952" w:gutter="0"/>
          <w:pgBorders>
            <w:top w:val="none" w:sz="0" w:space="0"/>
            <w:left w:val="none" w:sz="0" w:space="0"/>
            <w:bottom w:val="none" w:sz="0" w:space="0"/>
            <w:right w:val="none" w:sz="0" w:space="0"/>
          </w:pgBorders>
          <w:pgNumType w:start="1"/>
          <w:cols w:space="0" w:num="1"/>
          <w:rtlGutter w:val="0"/>
          <w:docGrid w:linePitch="0" w:charSpace="0"/>
        </w:sectPr>
      </w:pPr>
    </w:p>
    <w:p w14:paraId="18768921">
      <w:pPr>
        <w:pStyle w:val="2"/>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eastAsia"/>
          <w:color w:val="auto"/>
          <w:highlight w:val="none"/>
        </w:rPr>
      </w:pPr>
      <w:r>
        <w:rPr>
          <w:rFonts w:hint="eastAsia"/>
          <w:color w:val="auto"/>
          <w:highlight w:val="none"/>
        </w:rPr>
        <w:t>第二部分  通用条件</w:t>
      </w:r>
    </w:p>
    <w:p w14:paraId="5FBDE8F0">
      <w:pPr>
        <w:pStyle w:val="3"/>
        <w:bidi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定义与解释</w:t>
      </w:r>
    </w:p>
    <w:p w14:paraId="30BBD45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定义</w:t>
      </w:r>
    </w:p>
    <w:p w14:paraId="277EB10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除根据上下文另有其意义外，组成本合同的全部文件中的下列名词和用语应具有本款所赋予的含义：</w:t>
      </w:r>
    </w:p>
    <w:p w14:paraId="46A48EC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“工程”是指按照本合同约定实施监理与相关服务的建设工程。</w:t>
      </w:r>
    </w:p>
    <w:p w14:paraId="28E8997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“委托人”是指本合同中委托监理与相关服务的一方，及其合法的继承人或受让人。</w:t>
      </w:r>
    </w:p>
    <w:p w14:paraId="4D1A1E81">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1.1.3 “监理人”是指本合同中提供监理与相关服务的一方，及其合法的继承人</w:t>
      </w:r>
      <w:r>
        <w:rPr>
          <w:rFonts w:hint="eastAsia" w:ascii="宋体" w:hAnsi="宋体" w:eastAsia="宋体" w:cs="宋体"/>
          <w:color w:val="auto"/>
          <w:sz w:val="24"/>
          <w:szCs w:val="24"/>
          <w:highlight w:val="none"/>
          <w:lang w:eastAsia="zh-CN"/>
        </w:rPr>
        <w:t>。</w:t>
      </w:r>
    </w:p>
    <w:p w14:paraId="18D9BE5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“承包人”是指在工程范围内与委托人签订勘察、设计、施工等有关合同的当事人，及其合法的继承人。</w:t>
      </w:r>
    </w:p>
    <w:p w14:paraId="6263EA5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930B0B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“相关服务”是指监理人受委托人的委托 ，按照本合同约定，在勘察、设计、保修等阶段提供的服务活动。</w:t>
      </w:r>
    </w:p>
    <w:p w14:paraId="507C3D79">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1.1.7 “正常工作”指本合同订立时通用条件和专用条件中约定的监理人的工作</w:t>
      </w:r>
      <w:r>
        <w:rPr>
          <w:rFonts w:hint="eastAsia" w:ascii="宋体" w:hAnsi="宋体" w:eastAsia="宋体" w:cs="宋体"/>
          <w:color w:val="auto"/>
          <w:sz w:val="24"/>
          <w:szCs w:val="24"/>
          <w:highlight w:val="none"/>
          <w:lang w:eastAsia="zh-CN"/>
        </w:rPr>
        <w:t>。</w:t>
      </w:r>
    </w:p>
    <w:p w14:paraId="69B9B64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 “附加工作”是指本合同约定的正常工作以外监理人的工作。</w:t>
      </w:r>
    </w:p>
    <w:p w14:paraId="2B3B799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1.1.9 “项目监理机构”是指监理人派驻工程负责履行本合同的组织机构。</w:t>
      </w:r>
    </w:p>
    <w:p w14:paraId="7561CE2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1.1.10 “总监理工程师”是指由监理人的法定代表人书面授权，全面负责履行本合同、主持项目监理机构工作的注册监理工程师。</w:t>
      </w:r>
    </w:p>
    <w:p w14:paraId="2BD58A9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 “酬金”是指监理人履行本合同义务，委托人按照本合同约定给付监理人的金额。</w:t>
      </w:r>
    </w:p>
    <w:p w14:paraId="11858FC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“正常工作酬金”是指监理人完成正常工作，委托人应给付监理人并在协议书中载明的签约酬金额。</w:t>
      </w:r>
    </w:p>
    <w:p w14:paraId="1C95D950">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1.1.13 “附加工作酬金”是指监理人完成附加工作，委托人应给付监理人的金额</w:t>
      </w:r>
      <w:r>
        <w:rPr>
          <w:rFonts w:hint="eastAsia" w:ascii="宋体" w:hAnsi="宋体" w:eastAsia="宋体" w:cs="宋体"/>
          <w:color w:val="auto"/>
          <w:sz w:val="24"/>
          <w:szCs w:val="24"/>
          <w:highlight w:val="none"/>
          <w:lang w:eastAsia="zh-CN"/>
        </w:rPr>
        <w:t>。</w:t>
      </w:r>
    </w:p>
    <w:p w14:paraId="53A663C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1.1.14 “一方”是指委托人或监理人；“双方”是指委托人和监理人；“第三方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是指除委托人和监理人以外的有关方。</w:t>
      </w:r>
    </w:p>
    <w:p w14:paraId="0CD2C4D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1.1.15 “书面形式”是指合同书、信件和数据电文（包括电报、电传、传真、电子数据交换和电子邮件）等可以有形地表现所载内容的形式。</w:t>
      </w:r>
    </w:p>
    <w:p w14:paraId="418E76B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1.1.16 “天”是指第一天零时至第二天零时的时间。</w:t>
      </w:r>
    </w:p>
    <w:p w14:paraId="261CC8E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1.1.17“月”是指按公历从一个月中任何一天开始的一个公历月时间。</w:t>
      </w:r>
    </w:p>
    <w:p w14:paraId="2518CFD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1.1.18 “不可抗力”是指委托人和监理人在订立本合同时不可预见，在工程施工过程中不可避免发生并不能克服的自然灾害和社会性突发事件，如地震、海啸、瘟疫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水灾、骚乱、暴动、战争和专用条件约定的其他情形。</w:t>
      </w:r>
    </w:p>
    <w:p w14:paraId="7966F61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解释</w:t>
      </w:r>
    </w:p>
    <w:p w14:paraId="069C45A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1.2.1本合同使用中文书写、解释和说明。如专用条件约定使用两种及以上语言文字时，应以中文为准。</w:t>
      </w:r>
    </w:p>
    <w:p w14:paraId="5BDBBE7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组成本合同的下列文件彼此应能相互解释、互为说明。除专用条件另有约定外，本合同文件的解释顺序如下：</w:t>
      </w:r>
    </w:p>
    <w:p w14:paraId="0A944D6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（1）协议书；</w:t>
      </w:r>
    </w:p>
    <w:p w14:paraId="01EC94C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（2）中标通知书（适用于招标工程）或委托书（适用于非招标工程）；</w:t>
      </w:r>
    </w:p>
    <w:p w14:paraId="38D2AA5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（3）专用条件及附录A、附录B；</w:t>
      </w:r>
    </w:p>
    <w:p w14:paraId="702D2BE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（4）通用条件；</w:t>
      </w:r>
    </w:p>
    <w:p w14:paraId="46F1052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（5）投标文件（适用于招标工程）或监理与相关服务建议书（适用于非招标工程）。</w:t>
      </w:r>
    </w:p>
    <w:p w14:paraId="3FDE2E8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双方签订的补充协议与其他文件发生矛盾或歧义时，属于同一类内容的文件，应以最新签署的为准。</w:t>
      </w:r>
    </w:p>
    <w:p w14:paraId="030EEEF0">
      <w:pPr>
        <w:pStyle w:val="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监理人的义务</w:t>
      </w:r>
    </w:p>
    <w:p w14:paraId="7D57575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监理的范围和工作内容</w:t>
      </w:r>
    </w:p>
    <w:p w14:paraId="7AB6FB5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监理范围在专用条件中约定。</w:t>
      </w:r>
    </w:p>
    <w:p w14:paraId="68BAA2E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除专用条件另有约定外，监理工作内容包括：</w:t>
      </w:r>
    </w:p>
    <w:p w14:paraId="085284D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（1）收到工程设计文件后编制监理规划，并在第一次工地会议7天前报委托人。根据有关规定和监理工作需要，编制监理实施细则；</w:t>
      </w:r>
    </w:p>
    <w:p w14:paraId="12EF0A8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（2）熟悉工程设计文件，并参加由委托人主持的图纸会审和设计交底会议；</w:t>
      </w:r>
    </w:p>
    <w:p w14:paraId="294FCE1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（3）参加由委托人主持的第一次工地会议；主持监理例会并根据工程需要主持或参加专题会议；</w:t>
      </w:r>
    </w:p>
    <w:p w14:paraId="37B753E6">
      <w:pPr>
        <w:adjustRightInd w:val="0"/>
        <w:snapToGrid w:val="0"/>
        <w:spacing w:line="360" w:lineRule="auto"/>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（4）审查施工承包人提交的施工组织设计，重点审查其中的质量安全技术措施、项施工方案与工程建设强制性标准的符合性；</w:t>
      </w:r>
    </w:p>
    <w:p w14:paraId="4824C72E">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（5）检查施工承包人工程质量、安全生产管理制度及组织机构和人员资格； </w:t>
      </w:r>
    </w:p>
    <w:p w14:paraId="1E1E30FC">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（6）检查施工承包人专职安全生产管理人员的配备情况；</w:t>
      </w:r>
    </w:p>
    <w:p w14:paraId="67A40025">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（7）审查施工承包人提交的施工进度计划，核查承包人对施工进度计划的调整；</w:t>
      </w:r>
    </w:p>
    <w:p w14:paraId="0C502CFB">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（8）检查施工承包人的试验室；</w:t>
      </w:r>
    </w:p>
    <w:p w14:paraId="0C8A8FAA">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（9）审核施工分包人资质条件；</w:t>
      </w:r>
    </w:p>
    <w:p w14:paraId="7AE326A7">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（10）查验施工承包人的施工测量放线成果；</w:t>
      </w:r>
    </w:p>
    <w:p w14:paraId="78AEC9EE">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（11）审查工程开工条件，对条件具备的签发开工令；</w:t>
      </w:r>
    </w:p>
    <w:p w14:paraId="7DB0BE27">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（12）审查施工承包人报送的工程材料、构配件、设备质量证明文件的有效性和符合性，并按规定对用于工程的材料采取平行检验或见证取样方式进行抽检；</w:t>
      </w:r>
    </w:p>
    <w:p w14:paraId="2B096019">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（13）审核施工承包人提交的工程款支付申请，签发或出具工程款支付证书，并报委托人审核、批准；</w:t>
      </w:r>
    </w:p>
    <w:p w14:paraId="6B03DAB1">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（14）在巡视、旁站和检验过程中，发现工程质量、施工安全存在事故隐患的，要求施工承包人整改并报委托人；</w:t>
      </w:r>
    </w:p>
    <w:p w14:paraId="10A62D3F">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（15）经委托人同意，签发工程暂停令和复工令；</w:t>
      </w:r>
    </w:p>
    <w:p w14:paraId="58228384">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（16）审查施工承包人提交的采用新材料、新工艺、新技术、新设备的论证材料及相关验收标准；</w:t>
      </w:r>
    </w:p>
    <w:p w14:paraId="3BA49375">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（17）验收隐蔽工程、分部分项工程；</w:t>
      </w:r>
    </w:p>
    <w:p w14:paraId="0EDE9C95">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（18）审查施工承包人提交的工程变更申请，协调处理施工进度调整、费用索赔、合同争议等事项；</w:t>
      </w:r>
    </w:p>
    <w:p w14:paraId="128B1902">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（19）审查施工承包人提交的竣工验收申请，编写工程质量评估报告；</w:t>
      </w:r>
    </w:p>
    <w:p w14:paraId="09F16719">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（20）参加工程竣工验收，签署竣工验收意见；</w:t>
      </w:r>
    </w:p>
    <w:p w14:paraId="430A094A">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（21）审查施工承包人提交的竣工结算申请并报委托人；</w:t>
      </w:r>
    </w:p>
    <w:p w14:paraId="4A215FE8">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（22）编制、整理工程监理归档文件并报委托人。</w:t>
      </w:r>
    </w:p>
    <w:p w14:paraId="7A0216A2">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相关服务的范围和内容在附录A中约定。</w:t>
      </w:r>
    </w:p>
    <w:p w14:paraId="4D2392B1">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监理与相关服务依据</w:t>
      </w:r>
    </w:p>
    <w:p w14:paraId="7CB78111">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监理依据包括：</w:t>
      </w:r>
    </w:p>
    <w:p w14:paraId="6D92D84B">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（1）适用的法律、行政法规及部门规章；</w:t>
      </w:r>
    </w:p>
    <w:p w14:paraId="20D51971">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（2）与工程有关的标准；</w:t>
      </w:r>
    </w:p>
    <w:p w14:paraId="7B1B9309">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（3）工程设计及有关文件；</w:t>
      </w:r>
    </w:p>
    <w:p w14:paraId="4A3874F7">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（4）本合同及委托人与第三方签订的与实施工程有关的其他合同。</w:t>
      </w:r>
    </w:p>
    <w:p w14:paraId="6C6708DD">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双方根据工程的行业和地域特点，在专用条件中具体约定监理依据。</w:t>
      </w:r>
    </w:p>
    <w:p w14:paraId="1D224696">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相关服务依据在专用条件中约定。</w:t>
      </w:r>
    </w:p>
    <w:p w14:paraId="7D345697">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项目监理机构和人员</w:t>
      </w:r>
    </w:p>
    <w:p w14:paraId="4F790E08">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监理人应组建满足工作需要的项目监理机构，配备必要的检测设备。项目监理机构的主要人员应具有相应的资格条件。</w:t>
      </w:r>
    </w:p>
    <w:p w14:paraId="48485239">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2.3.2本合同履行过程中，总监理工程师及重要岗位监理人员应保持相对稳定，以保证监理工作正常进行。</w:t>
      </w:r>
    </w:p>
    <w:p w14:paraId="2BB65DED">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6B7C75FD">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 监理人应及时更换有下列情形之一的监理人员：</w:t>
      </w:r>
    </w:p>
    <w:p w14:paraId="1537F2A0">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（1）严重过失行为的；</w:t>
      </w:r>
    </w:p>
    <w:p w14:paraId="752BFECE">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（2）有违法行为不能履行职责的；</w:t>
      </w:r>
    </w:p>
    <w:p w14:paraId="74FC745A">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（3）涉嫌犯罪的；</w:t>
      </w:r>
    </w:p>
    <w:p w14:paraId="0E14D340">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（4）不能胜任岗位职责的；</w:t>
      </w:r>
    </w:p>
    <w:p w14:paraId="61402D05">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（5）严重违反职业道德的；</w:t>
      </w:r>
    </w:p>
    <w:p w14:paraId="42DA1DC1">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（6）专用条件约定的其他情形。</w:t>
      </w:r>
    </w:p>
    <w:p w14:paraId="731F4C97">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 委托人可要求监理人更换不能胜任本职工作的项目监理机构人员。</w:t>
      </w:r>
    </w:p>
    <w:p w14:paraId="4598D682">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履行职责</w:t>
      </w:r>
    </w:p>
    <w:p w14:paraId="67606F58">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监理人应遵循职业道德准则和行为规范，严格按照法律法规、工程建设有关标准及本合同履行职责。</w:t>
      </w:r>
    </w:p>
    <w:p w14:paraId="49958301">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在监理与相关服务范围内，委托人和承包人提出的意见和要求，监理人应及时提出处置意见。当委托人与承包人之间发生合同争议时，监理人应协助委托人、承包人协商解决。</w:t>
      </w:r>
    </w:p>
    <w:p w14:paraId="498D0005">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当委托人与承包人之间的合同争议提交仲裁机构仲裁或人民法院审理时，监理人应提供必要的证明资料。</w:t>
      </w:r>
    </w:p>
    <w:p w14:paraId="4A79838F">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 监理人应在专用条件约定的授权范围内，处理委托人与承包人所签订合同的变更事宜。如果变更超过授权范围，应以书面形式报委托人批准。</w:t>
      </w:r>
    </w:p>
    <w:p w14:paraId="41E5F7C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在紧急情况下，为了保护财产和人身安全，监理人所发出的指令未能事先报委托人批准时，应在发出指令后的24小时内以书面形式报委托人。</w:t>
      </w:r>
    </w:p>
    <w:p w14:paraId="1BDFF872">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除专用条件另有约定外，监理人发现承包人的人员不能胜任本职工作的，有权要求承包人予以调换。</w:t>
      </w:r>
    </w:p>
    <w:p w14:paraId="0801A60A">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提交报告</w:t>
      </w:r>
    </w:p>
    <w:p w14:paraId="0E6C522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监理人应按专用条件约定的种类、时间和份数向委托人提交监理与相关服务的报告。</w:t>
      </w:r>
    </w:p>
    <w:p w14:paraId="081F0EC3">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文件资料</w:t>
      </w:r>
    </w:p>
    <w:p w14:paraId="17D58B5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在本合同履行期内，监理人应在现场保留工作所用的图纸、报告及记录监理工作的相关文件。工程竣工后，应当按照档案管理规定将监理有关文件归档。</w:t>
      </w:r>
    </w:p>
    <w:p w14:paraId="7191CA46">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使用委托人的财产</w:t>
      </w:r>
    </w:p>
    <w:p w14:paraId="6CE66A9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787CE12E">
      <w:pPr>
        <w:pStyle w:val="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3．委托人的义务</w:t>
      </w:r>
    </w:p>
    <w:p w14:paraId="53108FCF">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告知</w:t>
      </w:r>
    </w:p>
    <w:p w14:paraId="4CC072C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委托人应在委托人与承包人签订的合同中明确监理人、总监理工程师和授予项目监理机构的权限。如有变更，应及时通知承包人。</w:t>
      </w:r>
    </w:p>
    <w:p w14:paraId="56B1FCD2">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提供资料</w:t>
      </w:r>
    </w:p>
    <w:p w14:paraId="5CAE412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委托人应按照附录B约定，无偿向监理人提供工程有关的资料。在本合同履行过程中，委托人应及时向监理人提供最新的与工程有关的资料。</w:t>
      </w:r>
    </w:p>
    <w:p w14:paraId="42211C9B">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提供工作条件</w:t>
      </w:r>
    </w:p>
    <w:p w14:paraId="387C2B22">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委托人应为监理人完成监理与相关服务提供必要的条件。</w:t>
      </w:r>
    </w:p>
    <w:p w14:paraId="18C45875">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委托人应按照附录B约定，派遣相应的人员，提供房屋、设备，供监理人无偿使用。</w:t>
      </w:r>
    </w:p>
    <w:p w14:paraId="33C0CD49">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委托人应负责协调工程建设中所有外部关系，为监理人履行本合同提供必要的外部条件。</w:t>
      </w:r>
    </w:p>
    <w:p w14:paraId="79D7B7AF">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委托人代表</w:t>
      </w:r>
    </w:p>
    <w:p w14:paraId="398B27E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7D6DDD35">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 委托人意见或要求</w:t>
      </w:r>
    </w:p>
    <w:p w14:paraId="0A7D5F3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在本合同约定的监理与相关服务工作范围内，委托人对承包人的任何意见或要求应通知监理人，由监理人向承包人发出相应指令。</w:t>
      </w:r>
    </w:p>
    <w:p w14:paraId="73669E9A">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答复</w:t>
      </w:r>
    </w:p>
    <w:p w14:paraId="4E7EA0D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委托人应在专用条件约定的时间内，对监理人以书面形式提交并要求作出决定的事宜，给予书面答复。逾期未答复的，视为委托人认可。</w:t>
      </w:r>
    </w:p>
    <w:p w14:paraId="41CA3614">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支付</w:t>
      </w:r>
    </w:p>
    <w:p w14:paraId="3D8EE1B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委托人应按本合同约定，向监理人支付酬金。</w:t>
      </w:r>
    </w:p>
    <w:p w14:paraId="61862F32">
      <w:pPr>
        <w:pStyle w:val="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违约责任</w:t>
      </w:r>
    </w:p>
    <w:p w14:paraId="5790A97A">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监理人的违约责任</w:t>
      </w:r>
    </w:p>
    <w:p w14:paraId="067667E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监理人未履行本合同义务的，应承担相应的责任。</w:t>
      </w:r>
    </w:p>
    <w:p w14:paraId="36D2A315">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 因监理人违反本合同约定给委托人造成损失的，监理人应当赔偿委托人损失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赔偿金额的确定方法在专用条件中约定。监理人承担部分赔偿责任的，其承担赔偿金额由双方协商确定。</w:t>
      </w:r>
    </w:p>
    <w:p w14:paraId="0BC35931">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监理人向委托人的索赔不成立时，监理人应赔偿委托人由此发生的费用。</w:t>
      </w:r>
    </w:p>
    <w:p w14:paraId="607D9A64">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委托人的违约责任</w:t>
      </w:r>
    </w:p>
    <w:p w14:paraId="0AB64A68">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委托人未履行本合同义务的，应承担相应的责任。</w:t>
      </w:r>
    </w:p>
    <w:p w14:paraId="04669738">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 委托人违反本合同约定造成监理人损失的，委托人应予以赔偿。</w:t>
      </w:r>
    </w:p>
    <w:p w14:paraId="0B1DD76C">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 委托人向监理人的索赔不成立时，应赔偿监理人由此引起的费用。</w:t>
      </w:r>
    </w:p>
    <w:p w14:paraId="40423EF6">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 委托人未能按期支付酬金超过28天，应按专用条件约定支付逾期付款利息。</w:t>
      </w:r>
    </w:p>
    <w:p w14:paraId="4D46EEBE">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除外责任</w:t>
      </w:r>
    </w:p>
    <w:p w14:paraId="7B9EDEF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因非监理人的原因，且监理人无过错，发生工程质量事故、安全事故、工期延误等造成的损失，监理人不承担赔偿责任。</w:t>
      </w:r>
    </w:p>
    <w:p w14:paraId="61A1AEF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因不可抗力导致本合同全部或部分不能履行时，双方各自承担其因此而造成的损失、损害。</w:t>
      </w:r>
    </w:p>
    <w:p w14:paraId="7BECFC37">
      <w:pPr>
        <w:pStyle w:val="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支付</w:t>
      </w:r>
    </w:p>
    <w:p w14:paraId="1CFAC6C8">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支付货币</w:t>
      </w:r>
    </w:p>
    <w:p w14:paraId="7869676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除专用条件另有约定外，酬金均以人民币支付。涉及外币支付的，所采用的货币种类、比例和汇率在专用条件中约定。</w:t>
      </w:r>
    </w:p>
    <w:p w14:paraId="7A82FB8B">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支付申请</w:t>
      </w:r>
    </w:p>
    <w:p w14:paraId="42117AC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监理人应在本合同约定的每次应付款时间的7天前，向委托人提交支付申请书。支付申请书应当说明当期应付款总额，并列出当期应支付的款项及其金额。</w:t>
      </w:r>
    </w:p>
    <w:p w14:paraId="0161D992">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5.3 支付酬金</w:t>
      </w:r>
    </w:p>
    <w:p w14:paraId="21BE11B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支付的酬金包括正常工作酬金、附加工作酬金、合理化建议奖励金额及费用。</w:t>
      </w:r>
    </w:p>
    <w:p w14:paraId="0B6B4CE1">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5.4 有争议部分的付款</w:t>
      </w:r>
    </w:p>
    <w:p w14:paraId="1DCFF7D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4DD57BEE">
      <w:pPr>
        <w:pStyle w:val="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合同生效、变更、暂停、解除与终止</w:t>
      </w:r>
    </w:p>
    <w:p w14:paraId="5050BFC7">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6.1生效</w:t>
      </w:r>
    </w:p>
    <w:p w14:paraId="630600C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除法律另有规定或者专用条件另有约定外，委托人和监理人的法定代表人或其授权代理人在协议书上签字并盖单位章后本合同生效。</w:t>
      </w:r>
    </w:p>
    <w:p w14:paraId="3CD71ED8">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6.2变更</w:t>
      </w:r>
    </w:p>
    <w:p w14:paraId="13F6703B">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6.2.1 任何一方提出变更请求时，双方经协商一致后可进行变更。</w:t>
      </w:r>
    </w:p>
    <w:p w14:paraId="25E3AC97">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65301DBA">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4E4E9C00">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6.2.4合同签订后，遇有与工程相关的法律法规、标准颁布或修订的，双方应遵照执行。由此引起监理与相关服务的范围、时间、酬金变化的，双方应通过协商进行相应调整。</w:t>
      </w:r>
    </w:p>
    <w:p w14:paraId="78FA1A5E">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6.2.5 因非监理人原因造成工程概算投资额或建筑安装工程费增加时，正常工作酬金应作相应调整。调整方法在专用条件中约定。</w:t>
      </w:r>
    </w:p>
    <w:p w14:paraId="3A8E0804">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6.2.6 因工程规模、监理范围的变化导致监理人的正常工作量减少时，正常工作酬金应作相应调整。调整方法在专用条件中约定。</w:t>
      </w:r>
    </w:p>
    <w:p w14:paraId="07BB1B74">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6.3 暂停与解除</w:t>
      </w:r>
    </w:p>
    <w:p w14:paraId="5CEA9F7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除双方协商一致可以解除本合同外，当一方无正当理由未履行本合同约定的义务时，另一方可以根据本合同约定暂停履行本合同直至解除本合同。</w:t>
      </w:r>
    </w:p>
    <w:p w14:paraId="22EDA202">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1E5A95B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因解除本合同或解除监理人的部分义务导致监理人遭受的损失，除依法可以免除责任的情况外，应由委托人予以补偿，补偿金额由双方协商确定。</w:t>
      </w:r>
    </w:p>
    <w:p w14:paraId="1C0CA91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解除本合同的协议必须采取书面形式，协议未达成之前，本合同仍然有效。</w:t>
      </w:r>
    </w:p>
    <w:p w14:paraId="09AF3FE7">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114CD1B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14:paraId="65C8E531">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14:paraId="2C6AB2D6">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委托人应承担第4.2.3款约定的责任。</w:t>
      </w:r>
    </w:p>
    <w:p w14:paraId="5CE8EFDC">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6.3.5 因不可抗力致使本合同部分或全部不能履行时，一方应立即通知另一方，可暂停或解除本合同。</w:t>
      </w:r>
    </w:p>
    <w:p w14:paraId="32FCC2DE">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6.3.6 本合同解除后，本合同约定的有关结算、清理、争议解决方式的条件仍然有效。</w:t>
      </w:r>
    </w:p>
    <w:p w14:paraId="48AB019F">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 终止</w:t>
      </w:r>
    </w:p>
    <w:p w14:paraId="3A28DECF">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以下条件全部满足时，本合同即告终止：</w:t>
      </w:r>
    </w:p>
    <w:p w14:paraId="502F5FC3">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（1）监理人完成本合同约定的全部工作；</w:t>
      </w:r>
    </w:p>
    <w:p w14:paraId="1A514370">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（2）委托人与监理人结清并支付全部酬金。</w:t>
      </w:r>
    </w:p>
    <w:p w14:paraId="3C62EEB3">
      <w:pPr>
        <w:pStyle w:val="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争议解决</w:t>
      </w:r>
    </w:p>
    <w:p w14:paraId="42B89523">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7.1协商</w:t>
      </w:r>
    </w:p>
    <w:p w14:paraId="204997D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双方应本着诚信原则协商解决彼此间的争议。</w:t>
      </w:r>
    </w:p>
    <w:p w14:paraId="413E2FE7">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7.2调解</w:t>
      </w:r>
    </w:p>
    <w:p w14:paraId="3F8AEB1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如果双方不能在14天内或双方商定的其他时间内解决本合同争议，可以将其提交给专用条件约定的或事后达成协议的调解人进行调解。</w:t>
      </w:r>
    </w:p>
    <w:p w14:paraId="6D221481">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7.3仲裁或诉讼</w:t>
      </w:r>
    </w:p>
    <w:p w14:paraId="0A5E420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双方均有权不经调解直接向专用条件约定的仲裁机构申请仲裁或向有管辖权的人民法院提起诉讼。</w:t>
      </w:r>
    </w:p>
    <w:p w14:paraId="5A67410F">
      <w:pPr>
        <w:pStyle w:val="3"/>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其他</w:t>
      </w:r>
    </w:p>
    <w:p w14:paraId="73A04A5B">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外出考察费用</w:t>
      </w:r>
    </w:p>
    <w:p w14:paraId="160FC03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经委托人同意，监理人员外出考察发生的费用由委托人审核后支付。</w:t>
      </w:r>
    </w:p>
    <w:p w14:paraId="75F0B339">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检测费用</w:t>
      </w:r>
    </w:p>
    <w:p w14:paraId="7541A81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委托人要求监理人进行的材料和设备检测所发生的费用，由委托人支付，支付时间在专用条件中约定。</w:t>
      </w:r>
    </w:p>
    <w:p w14:paraId="2E0A10AC">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咨询费用</w:t>
      </w:r>
    </w:p>
    <w:p w14:paraId="40BD26A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经委托人同意，根据工程需要由监理人组织的相关咨询论证会以及聘请相关专家等发生的费用由委托人支付，支付时间在专用条件中约定。</w:t>
      </w:r>
    </w:p>
    <w:p w14:paraId="184A55DA">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奖励</w:t>
      </w:r>
    </w:p>
    <w:p w14:paraId="08ACE3A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5C4E57D1">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 守法诚信</w:t>
      </w:r>
    </w:p>
    <w:p w14:paraId="577880A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监理人及其工作人员不得从与实施工程有关的第三方处获得任何经济利益。</w:t>
      </w:r>
    </w:p>
    <w:p w14:paraId="31D77AAB">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 保密</w:t>
      </w:r>
    </w:p>
    <w:p w14:paraId="39B72DD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双方不得泄露对方申明的保密资料，亦不得泄露与实施工程有关的第三方所提供的保密资料，保密事项在专用条件中约定。</w:t>
      </w:r>
    </w:p>
    <w:p w14:paraId="1E8EF53D">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 通知</w:t>
      </w:r>
    </w:p>
    <w:p w14:paraId="1267445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本合同涉及的通知均应当采用书面形式，并在送达对方时生效，收件人应书面签收。</w:t>
      </w:r>
    </w:p>
    <w:p w14:paraId="3B7FCAC9">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 著作权</w:t>
      </w:r>
    </w:p>
    <w:p w14:paraId="031AD20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监理人对其编制的文件拥有著作权。</w:t>
      </w:r>
    </w:p>
    <w:p w14:paraId="7B14DA6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6FFD6D24">
      <w:pPr>
        <w:spacing w:before="181" w:line="220" w:lineRule="auto"/>
        <w:ind w:left="25"/>
        <w:rPr>
          <w:rFonts w:ascii="宋体" w:hAnsi="宋体" w:eastAsia="宋体" w:cs="宋体"/>
          <w:b/>
          <w:bCs/>
          <w:color w:val="auto"/>
          <w:spacing w:val="-3"/>
          <w:sz w:val="28"/>
          <w:szCs w:val="28"/>
          <w:highlight w:val="none"/>
        </w:rPr>
      </w:pPr>
    </w:p>
    <w:p w14:paraId="43703034">
      <w:pPr>
        <w:spacing w:before="181" w:line="220" w:lineRule="auto"/>
        <w:ind w:left="25"/>
        <w:rPr>
          <w:rFonts w:ascii="宋体" w:hAnsi="宋体" w:eastAsia="宋体" w:cs="宋体"/>
          <w:b/>
          <w:bCs/>
          <w:color w:val="auto"/>
          <w:spacing w:val="-3"/>
          <w:sz w:val="28"/>
          <w:szCs w:val="28"/>
          <w:highlight w:val="none"/>
        </w:rPr>
      </w:pPr>
    </w:p>
    <w:p w14:paraId="0E2FA8A6">
      <w:pPr>
        <w:spacing w:before="181" w:line="220" w:lineRule="auto"/>
        <w:ind w:left="25"/>
        <w:rPr>
          <w:rFonts w:ascii="宋体" w:hAnsi="宋体" w:eastAsia="宋体" w:cs="宋体"/>
          <w:b/>
          <w:bCs/>
          <w:color w:val="auto"/>
          <w:spacing w:val="-3"/>
          <w:sz w:val="28"/>
          <w:szCs w:val="28"/>
          <w:highlight w:val="none"/>
        </w:rPr>
      </w:pPr>
    </w:p>
    <w:p w14:paraId="7379006D">
      <w:pPr>
        <w:spacing w:before="181" w:line="220" w:lineRule="auto"/>
        <w:ind w:left="25"/>
        <w:rPr>
          <w:rFonts w:ascii="宋体" w:hAnsi="宋体" w:eastAsia="宋体" w:cs="宋体"/>
          <w:b/>
          <w:bCs/>
          <w:color w:val="auto"/>
          <w:spacing w:val="-3"/>
          <w:sz w:val="28"/>
          <w:szCs w:val="28"/>
          <w:highlight w:val="none"/>
        </w:rPr>
      </w:pPr>
    </w:p>
    <w:p w14:paraId="7691E43E">
      <w:pPr>
        <w:spacing w:before="181" w:line="220" w:lineRule="auto"/>
        <w:ind w:left="25"/>
        <w:rPr>
          <w:rFonts w:ascii="宋体" w:hAnsi="宋体" w:eastAsia="宋体" w:cs="宋体"/>
          <w:b/>
          <w:bCs/>
          <w:color w:val="auto"/>
          <w:spacing w:val="-3"/>
          <w:sz w:val="28"/>
          <w:szCs w:val="28"/>
          <w:highlight w:val="none"/>
        </w:rPr>
      </w:pPr>
    </w:p>
    <w:p w14:paraId="30BC759F">
      <w:pPr>
        <w:spacing w:before="181" w:line="220" w:lineRule="auto"/>
        <w:ind w:left="25"/>
        <w:rPr>
          <w:rFonts w:ascii="宋体" w:hAnsi="宋体" w:eastAsia="宋体" w:cs="宋体"/>
          <w:b/>
          <w:bCs/>
          <w:color w:val="auto"/>
          <w:spacing w:val="-3"/>
          <w:sz w:val="28"/>
          <w:szCs w:val="28"/>
          <w:highlight w:val="none"/>
        </w:rPr>
      </w:pPr>
    </w:p>
    <w:p w14:paraId="62DBC6C5">
      <w:pPr>
        <w:spacing w:before="181" w:line="220" w:lineRule="auto"/>
        <w:ind w:left="25"/>
        <w:rPr>
          <w:rFonts w:ascii="宋体" w:hAnsi="宋体" w:eastAsia="宋体" w:cs="宋体"/>
          <w:b/>
          <w:bCs/>
          <w:color w:val="auto"/>
          <w:spacing w:val="-3"/>
          <w:sz w:val="28"/>
          <w:szCs w:val="28"/>
          <w:highlight w:val="none"/>
        </w:rPr>
      </w:pPr>
    </w:p>
    <w:p w14:paraId="3EC46BA9">
      <w:pPr>
        <w:spacing w:before="181" w:line="220" w:lineRule="auto"/>
        <w:ind w:left="25"/>
        <w:rPr>
          <w:rFonts w:ascii="宋体" w:hAnsi="宋体" w:eastAsia="宋体" w:cs="宋体"/>
          <w:b/>
          <w:bCs/>
          <w:color w:val="auto"/>
          <w:spacing w:val="-3"/>
          <w:sz w:val="28"/>
          <w:szCs w:val="28"/>
          <w:highlight w:val="none"/>
        </w:rPr>
      </w:pPr>
    </w:p>
    <w:p w14:paraId="5D23970A">
      <w:pPr>
        <w:spacing w:before="181" w:line="220" w:lineRule="auto"/>
        <w:ind w:left="25"/>
        <w:rPr>
          <w:rFonts w:ascii="宋体" w:hAnsi="宋体" w:eastAsia="宋体" w:cs="宋体"/>
          <w:b/>
          <w:bCs/>
          <w:color w:val="auto"/>
          <w:spacing w:val="-3"/>
          <w:sz w:val="28"/>
          <w:szCs w:val="28"/>
          <w:highlight w:val="none"/>
        </w:rPr>
      </w:pPr>
    </w:p>
    <w:p w14:paraId="11C17143">
      <w:pPr>
        <w:spacing w:before="181" w:line="220" w:lineRule="auto"/>
        <w:ind w:left="25"/>
        <w:rPr>
          <w:rFonts w:ascii="宋体" w:hAnsi="宋体" w:eastAsia="宋体" w:cs="宋体"/>
          <w:b/>
          <w:bCs/>
          <w:color w:val="auto"/>
          <w:spacing w:val="-3"/>
          <w:sz w:val="28"/>
          <w:szCs w:val="28"/>
          <w:highlight w:val="none"/>
        </w:rPr>
      </w:pPr>
    </w:p>
    <w:p w14:paraId="740D5895">
      <w:pPr>
        <w:spacing w:before="181" w:line="220" w:lineRule="auto"/>
        <w:ind w:left="25"/>
        <w:rPr>
          <w:rFonts w:ascii="宋体" w:hAnsi="宋体" w:eastAsia="宋体" w:cs="宋体"/>
          <w:b/>
          <w:bCs/>
          <w:color w:val="auto"/>
          <w:spacing w:val="-3"/>
          <w:sz w:val="28"/>
          <w:szCs w:val="28"/>
          <w:highlight w:val="none"/>
        </w:rPr>
      </w:pPr>
    </w:p>
    <w:p w14:paraId="085ABBC9">
      <w:pPr>
        <w:spacing w:before="181" w:line="220" w:lineRule="auto"/>
        <w:ind w:left="25"/>
        <w:jc w:val="center"/>
        <w:rPr>
          <w:rFonts w:ascii="宋体" w:hAnsi="宋体" w:eastAsia="宋体" w:cs="宋体"/>
          <w:color w:val="auto"/>
          <w:sz w:val="32"/>
          <w:szCs w:val="32"/>
          <w:highlight w:val="none"/>
        </w:rPr>
      </w:pPr>
      <w:r>
        <w:rPr>
          <w:rFonts w:ascii="宋体" w:hAnsi="宋体" w:eastAsia="宋体" w:cs="宋体"/>
          <w:b/>
          <w:bCs/>
          <w:color w:val="auto"/>
          <w:spacing w:val="-3"/>
          <w:sz w:val="32"/>
          <w:szCs w:val="32"/>
          <w:highlight w:val="none"/>
        </w:rPr>
        <w:t>第三部分</w:t>
      </w:r>
      <w:r>
        <w:rPr>
          <w:rFonts w:ascii="宋体" w:hAnsi="宋体" w:eastAsia="宋体" w:cs="宋体"/>
          <w:color w:val="auto"/>
          <w:spacing w:val="-3"/>
          <w:sz w:val="32"/>
          <w:szCs w:val="32"/>
          <w:highlight w:val="none"/>
        </w:rPr>
        <w:t xml:space="preserve">  </w:t>
      </w:r>
      <w:r>
        <w:rPr>
          <w:rFonts w:ascii="宋体" w:hAnsi="宋体" w:eastAsia="宋体" w:cs="宋体"/>
          <w:b/>
          <w:bCs/>
          <w:color w:val="auto"/>
          <w:spacing w:val="-3"/>
          <w:sz w:val="32"/>
          <w:szCs w:val="32"/>
          <w:highlight w:val="none"/>
        </w:rPr>
        <w:t>专用条件</w:t>
      </w:r>
    </w:p>
    <w:p w14:paraId="29FA0A0C">
      <w:pPr>
        <w:pStyle w:val="6"/>
        <w:spacing w:line="276" w:lineRule="auto"/>
        <w:rPr>
          <w:color w:val="auto"/>
          <w:highlight w:val="none"/>
        </w:rPr>
      </w:pPr>
    </w:p>
    <w:p w14:paraId="5679342D">
      <w:pPr>
        <w:pStyle w:val="6"/>
        <w:spacing w:line="277" w:lineRule="auto"/>
        <w:rPr>
          <w:color w:val="auto"/>
          <w:highlight w:val="none"/>
        </w:rPr>
      </w:pPr>
    </w:p>
    <w:p w14:paraId="4504DAEB">
      <w:pPr>
        <w:spacing w:line="360" w:lineRule="auto"/>
        <w:ind w:left="0" w:right="0" w:firstLine="0"/>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w:t>
      </w:r>
      <w:r>
        <w:rPr>
          <w:rFonts w:hint="eastAsia" w:ascii="宋体" w:hAnsi="宋体" w:eastAsia="宋体" w:cs="宋体"/>
          <w:color w:val="auto"/>
          <w:spacing w:val="28"/>
          <w:sz w:val="24"/>
          <w:szCs w:val="24"/>
          <w:highlight w:val="none"/>
        </w:rPr>
        <w:t xml:space="preserve"> </w:t>
      </w:r>
      <w:r>
        <w:rPr>
          <w:rFonts w:hint="eastAsia" w:ascii="宋体" w:hAnsi="宋体" w:eastAsia="宋体" w:cs="宋体"/>
          <w:b/>
          <w:bCs/>
          <w:color w:val="auto"/>
          <w:spacing w:val="-1"/>
          <w:sz w:val="24"/>
          <w:szCs w:val="24"/>
          <w:highlight w:val="none"/>
        </w:rPr>
        <w:t>定义与解释</w:t>
      </w:r>
    </w:p>
    <w:p w14:paraId="6410F363">
      <w:pPr>
        <w:spacing w:line="360" w:lineRule="auto"/>
        <w:ind w:left="0" w:right="0" w:firstLine="236"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1.2</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2"/>
          <w:sz w:val="24"/>
          <w:szCs w:val="24"/>
          <w:highlight w:val="none"/>
        </w:rPr>
        <w:t>解释</w:t>
      </w:r>
    </w:p>
    <w:p w14:paraId="451B4EFE">
      <w:pPr>
        <w:spacing w:line="360" w:lineRule="auto"/>
        <w:ind w:left="0" w:right="0" w:firstLine="50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1.2.1 本合同文件除使用中文外，还可用 </w:t>
      </w:r>
      <w:r>
        <w:rPr>
          <w:rFonts w:hint="eastAsia" w:ascii="宋体" w:hAnsi="宋体" w:eastAsia="宋体" w:cs="宋体"/>
          <w:b/>
          <w:bCs/>
          <w:color w:val="auto"/>
          <w:spacing w:val="6"/>
          <w:sz w:val="24"/>
          <w:szCs w:val="24"/>
          <w:highlight w:val="none"/>
          <w:u w:val="single" w:color="auto"/>
        </w:rPr>
        <w:t>/</w:t>
      </w:r>
      <w:r>
        <w:rPr>
          <w:rFonts w:hint="eastAsia" w:ascii="宋体" w:hAnsi="宋体" w:eastAsia="宋体" w:cs="宋体"/>
          <w:color w:val="auto"/>
          <w:spacing w:val="6"/>
          <w:sz w:val="24"/>
          <w:szCs w:val="24"/>
          <w:highlight w:val="none"/>
        </w:rPr>
        <w:t xml:space="preserve"> 。</w:t>
      </w:r>
    </w:p>
    <w:p w14:paraId="5B6F0E8B">
      <w:pPr>
        <w:spacing w:line="360" w:lineRule="auto"/>
        <w:ind w:left="0" w:right="0" w:firstLine="50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1.2.2 约定本合同文件的解释顺序为： </w:t>
      </w:r>
      <w:r>
        <w:rPr>
          <w:rFonts w:hint="eastAsia" w:ascii="宋体" w:hAnsi="宋体" w:eastAsia="宋体" w:cs="宋体"/>
          <w:color w:val="auto"/>
          <w:spacing w:val="-101"/>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按通用条件执行</w:t>
      </w:r>
      <w:r>
        <w:rPr>
          <w:rFonts w:hint="eastAsia" w:ascii="宋体" w:hAnsi="宋体" w:eastAsia="宋体" w:cs="宋体"/>
          <w:color w:val="auto"/>
          <w:spacing w:val="6"/>
          <w:sz w:val="24"/>
          <w:szCs w:val="24"/>
          <w:highlight w:val="none"/>
        </w:rPr>
        <w:t xml:space="preserve"> 。</w:t>
      </w:r>
    </w:p>
    <w:p w14:paraId="09049A9F">
      <w:pPr>
        <w:spacing w:line="360" w:lineRule="auto"/>
        <w:ind w:left="0" w:right="0" w:firstLine="0"/>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2.</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监理人义务</w:t>
      </w:r>
    </w:p>
    <w:p w14:paraId="69DC980E">
      <w:pPr>
        <w:spacing w:line="360" w:lineRule="auto"/>
        <w:ind w:left="0" w:right="0" w:firstLine="246"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2.1 监理的范围和内容</w:t>
      </w:r>
    </w:p>
    <w:p w14:paraId="071DEC6C">
      <w:pPr>
        <w:spacing w:line="360" w:lineRule="auto"/>
        <w:ind w:left="0" w:right="0" w:firstLine="50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2.1.1 监理范围包括：</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18"/>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本项目范围内</w:t>
      </w:r>
      <w:r>
        <w:rPr>
          <w:rFonts w:hint="eastAsia" w:ascii="宋体" w:hAnsi="宋体" w:eastAsia="宋体" w:cs="宋体"/>
          <w:b/>
          <w:bCs/>
          <w:color w:val="auto"/>
          <w:spacing w:val="5"/>
          <w:sz w:val="24"/>
          <w:szCs w:val="24"/>
          <w:highlight w:val="none"/>
          <w:u w:val="single" w:color="auto"/>
        </w:rPr>
        <w:t>及相关的所有内容，以及根据项目实际需要由委托人安排的其他范畴内的项目监理工作</w:t>
      </w:r>
      <w:r>
        <w:rPr>
          <w:rFonts w:hint="eastAsia" w:ascii="宋体" w:hAnsi="宋体" w:eastAsia="宋体" w:cs="宋体"/>
          <w:color w:val="auto"/>
          <w:spacing w:val="5"/>
          <w:sz w:val="24"/>
          <w:szCs w:val="24"/>
          <w:highlight w:val="none"/>
        </w:rPr>
        <w:t xml:space="preserve"> 。</w:t>
      </w:r>
    </w:p>
    <w:p w14:paraId="3598689A">
      <w:pPr>
        <w:spacing w:line="360" w:lineRule="auto"/>
        <w:ind w:left="0" w:right="0" w:firstLine="50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2.1.2 监理工作内容还包括</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22"/>
          <w:sz w:val="24"/>
          <w:szCs w:val="24"/>
          <w:highlight w:val="none"/>
          <w:u w:val="single" w:color="auto"/>
        </w:rPr>
        <w:t>（</w:t>
      </w:r>
      <w:r>
        <w:rPr>
          <w:rFonts w:hint="eastAsia" w:ascii="宋体" w:hAnsi="宋体" w:eastAsia="宋体" w:cs="宋体"/>
          <w:b/>
          <w:bCs/>
          <w:color w:val="auto"/>
          <w:spacing w:val="7"/>
          <w:sz w:val="24"/>
          <w:szCs w:val="24"/>
          <w:highlight w:val="none"/>
          <w:u w:val="single" w:color="auto"/>
        </w:rPr>
        <w:t>1）督促、检查承包人严格执行合同和</w:t>
      </w:r>
      <w:r>
        <w:rPr>
          <w:rFonts w:hint="eastAsia" w:ascii="宋体" w:hAnsi="宋体" w:eastAsia="宋体" w:cs="宋体"/>
          <w:b/>
          <w:bCs/>
          <w:color w:val="auto"/>
          <w:spacing w:val="5"/>
          <w:sz w:val="24"/>
          <w:szCs w:val="24"/>
          <w:highlight w:val="none"/>
          <w:u w:val="single" w:color="auto"/>
        </w:rPr>
        <w:t>严格按照国家技术规范、标准、地方建筑安装规程以及</w:t>
      </w:r>
      <w:r>
        <w:rPr>
          <w:rFonts w:hint="eastAsia" w:ascii="宋体" w:hAnsi="宋体" w:eastAsia="宋体" w:cs="宋体"/>
          <w:b/>
          <w:bCs/>
          <w:color w:val="auto"/>
          <w:spacing w:val="4"/>
          <w:sz w:val="24"/>
          <w:szCs w:val="24"/>
          <w:highlight w:val="none"/>
          <w:u w:val="single" w:color="auto"/>
        </w:rPr>
        <w:t>设计图纸文件要</w:t>
      </w:r>
      <w:r>
        <w:rPr>
          <w:rFonts w:hint="eastAsia" w:ascii="宋体" w:hAnsi="宋体" w:eastAsia="宋体" w:cs="宋体"/>
          <w:b/>
          <w:bCs/>
          <w:color w:val="auto"/>
          <w:spacing w:val="5"/>
          <w:sz w:val="24"/>
          <w:szCs w:val="24"/>
          <w:highlight w:val="none"/>
          <w:u w:val="single" w:color="auto"/>
        </w:rPr>
        <w:t>求进行施工；核查施工过程中的主要部位、关键环</w:t>
      </w:r>
      <w:r>
        <w:rPr>
          <w:rFonts w:hint="eastAsia" w:ascii="宋体" w:hAnsi="宋体" w:eastAsia="宋体" w:cs="宋体"/>
          <w:b/>
          <w:bCs/>
          <w:color w:val="auto"/>
          <w:spacing w:val="4"/>
          <w:sz w:val="24"/>
          <w:szCs w:val="24"/>
          <w:highlight w:val="none"/>
          <w:u w:val="single" w:color="auto"/>
        </w:rPr>
        <w:t>节以及隐蔽工程的施</w:t>
      </w:r>
      <w:r>
        <w:rPr>
          <w:rFonts w:hint="eastAsia" w:ascii="宋体" w:hAnsi="宋体" w:eastAsia="宋体" w:cs="宋体"/>
          <w:b/>
          <w:bCs/>
          <w:color w:val="auto"/>
          <w:spacing w:val="9"/>
          <w:sz w:val="24"/>
          <w:szCs w:val="24"/>
          <w:highlight w:val="none"/>
          <w:u w:val="single" w:color="auto"/>
        </w:rPr>
        <w:t>工验收签证，控制工程质量，关健部位实行旁站监理制度</w:t>
      </w:r>
      <w:r>
        <w:rPr>
          <w:rFonts w:hint="eastAsia" w:ascii="宋体" w:hAnsi="宋体" w:eastAsia="宋体" w:cs="宋体"/>
          <w:b/>
          <w:bCs/>
          <w:color w:val="auto"/>
          <w:spacing w:val="-11"/>
          <w:sz w:val="24"/>
          <w:szCs w:val="24"/>
          <w:highlight w:val="none"/>
          <w:u w:val="single" w:color="auto"/>
        </w:rPr>
        <w:t>；（</w:t>
      </w:r>
      <w:r>
        <w:rPr>
          <w:rFonts w:hint="eastAsia" w:ascii="宋体" w:hAnsi="宋体" w:eastAsia="宋体" w:cs="宋体"/>
          <w:b/>
          <w:bCs/>
          <w:color w:val="auto"/>
          <w:spacing w:val="9"/>
          <w:sz w:val="24"/>
          <w:szCs w:val="24"/>
          <w:highlight w:val="none"/>
          <w:u w:val="single" w:color="auto"/>
        </w:rPr>
        <w:t>2）分阶</w:t>
      </w:r>
      <w:r>
        <w:rPr>
          <w:rFonts w:hint="eastAsia" w:ascii="宋体" w:hAnsi="宋体" w:eastAsia="宋体" w:cs="宋体"/>
          <w:b/>
          <w:bCs/>
          <w:color w:val="auto"/>
          <w:spacing w:val="6"/>
          <w:sz w:val="24"/>
          <w:szCs w:val="24"/>
          <w:highlight w:val="none"/>
          <w:u w:val="single" w:color="auto"/>
        </w:rPr>
        <w:t>段核验及协调施工进度计划，及时提出调整意见，控制工程进度</w:t>
      </w:r>
      <w:r>
        <w:rPr>
          <w:rFonts w:hint="eastAsia" w:ascii="宋体" w:hAnsi="宋体" w:eastAsia="宋体" w:cs="宋体"/>
          <w:b/>
          <w:bCs/>
          <w:color w:val="auto"/>
          <w:spacing w:val="-26"/>
          <w:sz w:val="24"/>
          <w:szCs w:val="24"/>
          <w:highlight w:val="none"/>
          <w:u w:val="single" w:color="auto"/>
        </w:rPr>
        <w:t>；（</w:t>
      </w:r>
      <w:r>
        <w:rPr>
          <w:rFonts w:hint="eastAsia" w:ascii="宋体" w:hAnsi="宋体" w:eastAsia="宋体" w:cs="宋体"/>
          <w:b/>
          <w:bCs/>
          <w:color w:val="auto"/>
          <w:spacing w:val="6"/>
          <w:sz w:val="24"/>
          <w:szCs w:val="24"/>
          <w:highlight w:val="none"/>
          <w:u w:val="single" w:color="auto"/>
        </w:rPr>
        <w:t>3）</w:t>
      </w:r>
      <w:r>
        <w:rPr>
          <w:rFonts w:hint="eastAsia" w:ascii="宋体" w:hAnsi="宋体" w:eastAsia="宋体" w:cs="宋体"/>
          <w:b/>
          <w:bCs/>
          <w:color w:val="auto"/>
          <w:spacing w:val="5"/>
          <w:sz w:val="24"/>
          <w:szCs w:val="24"/>
          <w:highlight w:val="none"/>
          <w:u w:val="single" w:color="auto"/>
        </w:rPr>
        <w:t>根据施工承包合同协议条款的付款规定，对已完合</w:t>
      </w:r>
      <w:r>
        <w:rPr>
          <w:rFonts w:hint="eastAsia" w:ascii="宋体" w:hAnsi="宋体" w:eastAsia="宋体" w:cs="宋体"/>
          <w:b/>
          <w:bCs/>
          <w:color w:val="auto"/>
          <w:spacing w:val="4"/>
          <w:sz w:val="24"/>
          <w:szCs w:val="24"/>
          <w:highlight w:val="none"/>
          <w:u w:val="single" w:color="auto"/>
        </w:rPr>
        <w:t>格工程计量并复核工</w:t>
      </w:r>
      <w:r>
        <w:rPr>
          <w:rFonts w:hint="eastAsia" w:ascii="宋体" w:hAnsi="宋体" w:eastAsia="宋体" w:cs="宋体"/>
          <w:b/>
          <w:bCs/>
          <w:color w:val="auto"/>
          <w:spacing w:val="9"/>
          <w:sz w:val="24"/>
          <w:szCs w:val="24"/>
          <w:highlight w:val="none"/>
          <w:u w:val="single" w:color="auto"/>
        </w:rPr>
        <w:t>程造价</w:t>
      </w:r>
      <w:r>
        <w:rPr>
          <w:rFonts w:hint="eastAsia" w:ascii="宋体" w:hAnsi="宋体" w:eastAsia="宋体" w:cs="宋体"/>
          <w:b/>
          <w:bCs/>
          <w:color w:val="auto"/>
          <w:spacing w:val="-11"/>
          <w:sz w:val="24"/>
          <w:szCs w:val="24"/>
          <w:highlight w:val="none"/>
          <w:u w:val="single" w:color="auto"/>
        </w:rPr>
        <w:t>；（</w:t>
      </w:r>
      <w:r>
        <w:rPr>
          <w:rFonts w:hint="eastAsia" w:ascii="宋体" w:hAnsi="宋体" w:eastAsia="宋体" w:cs="宋体"/>
          <w:b/>
          <w:bCs/>
          <w:color w:val="auto"/>
          <w:spacing w:val="9"/>
          <w:sz w:val="24"/>
          <w:szCs w:val="24"/>
          <w:highlight w:val="none"/>
          <w:u w:val="single" w:color="auto"/>
        </w:rPr>
        <w:t>4）对于设计变更和技术洽商，除提出监理意见之外，应征得委托人意见，原则上由原设计单位进行确认或修改</w:t>
      </w:r>
      <w:r>
        <w:rPr>
          <w:rFonts w:hint="eastAsia" w:ascii="宋体" w:hAnsi="宋体" w:eastAsia="宋体" w:cs="宋体"/>
          <w:b/>
          <w:bCs/>
          <w:color w:val="auto"/>
          <w:spacing w:val="-11"/>
          <w:sz w:val="24"/>
          <w:szCs w:val="24"/>
          <w:highlight w:val="none"/>
          <w:u w:val="single" w:color="auto"/>
        </w:rPr>
        <w:t>；（</w:t>
      </w:r>
      <w:r>
        <w:rPr>
          <w:rFonts w:hint="eastAsia" w:ascii="宋体" w:hAnsi="宋体" w:eastAsia="宋体" w:cs="宋体"/>
          <w:b/>
          <w:bCs/>
          <w:color w:val="auto"/>
          <w:spacing w:val="9"/>
          <w:sz w:val="24"/>
          <w:szCs w:val="24"/>
          <w:highlight w:val="none"/>
          <w:u w:val="single" w:color="auto"/>
        </w:rPr>
        <w:t>5）安全文明</w:t>
      </w:r>
      <w:r>
        <w:rPr>
          <w:rFonts w:hint="eastAsia" w:ascii="宋体" w:hAnsi="宋体" w:eastAsia="宋体" w:cs="宋体"/>
          <w:b/>
          <w:bCs/>
          <w:color w:val="auto"/>
          <w:spacing w:val="5"/>
          <w:sz w:val="24"/>
          <w:szCs w:val="24"/>
          <w:highlight w:val="none"/>
          <w:u w:val="single" w:color="auto"/>
        </w:rPr>
        <w:t>施工管理，协助、主持、审理工程中出现的质量事故的分</w:t>
      </w:r>
      <w:r>
        <w:rPr>
          <w:rFonts w:hint="eastAsia" w:ascii="宋体" w:hAnsi="宋体" w:eastAsia="宋体" w:cs="宋体"/>
          <w:b/>
          <w:bCs/>
          <w:color w:val="auto"/>
          <w:spacing w:val="4"/>
          <w:sz w:val="24"/>
          <w:szCs w:val="24"/>
          <w:highlight w:val="none"/>
          <w:u w:val="single" w:color="auto"/>
        </w:rPr>
        <w:t>析，提出处理</w:t>
      </w:r>
      <w:r>
        <w:rPr>
          <w:rFonts w:hint="eastAsia" w:ascii="宋体" w:hAnsi="宋体" w:eastAsia="宋体" w:cs="宋体"/>
          <w:b/>
          <w:bCs/>
          <w:color w:val="auto"/>
          <w:spacing w:val="7"/>
          <w:sz w:val="24"/>
          <w:szCs w:val="24"/>
          <w:highlight w:val="none"/>
          <w:u w:val="single" w:color="auto"/>
        </w:rPr>
        <w:t>意见；督促检查承包人按批准的处理方案进行处理，审核其事故报告；</w:t>
      </w:r>
      <w:r>
        <w:rPr>
          <w:rFonts w:hint="eastAsia" w:ascii="宋体" w:hAnsi="宋体" w:eastAsia="宋体" w:cs="宋体"/>
          <w:b/>
          <w:bCs/>
          <w:color w:val="auto"/>
          <w:spacing w:val="3"/>
          <w:sz w:val="24"/>
          <w:szCs w:val="24"/>
          <w:highlight w:val="none"/>
          <w:u w:val="single" w:color="auto"/>
        </w:rPr>
        <w:t>（6）参与各方组织协调，协助委托人定期召开工程协调会议，调解工</w:t>
      </w:r>
      <w:r>
        <w:rPr>
          <w:rFonts w:hint="eastAsia" w:ascii="宋体" w:hAnsi="宋体" w:eastAsia="宋体" w:cs="宋体"/>
          <w:b/>
          <w:bCs/>
          <w:color w:val="auto"/>
          <w:spacing w:val="9"/>
          <w:sz w:val="24"/>
          <w:szCs w:val="24"/>
          <w:highlight w:val="none"/>
          <w:u w:val="single" w:color="auto"/>
        </w:rPr>
        <w:t>程建设中的有关争议</w:t>
      </w:r>
      <w:r>
        <w:rPr>
          <w:rFonts w:hint="eastAsia" w:ascii="宋体" w:hAnsi="宋体" w:eastAsia="宋体" w:cs="宋体"/>
          <w:b/>
          <w:bCs/>
          <w:color w:val="auto"/>
          <w:spacing w:val="-11"/>
          <w:sz w:val="24"/>
          <w:szCs w:val="24"/>
          <w:highlight w:val="none"/>
          <w:u w:val="single" w:color="auto"/>
        </w:rPr>
        <w:t>；（</w:t>
      </w:r>
      <w:r>
        <w:rPr>
          <w:rFonts w:hint="eastAsia" w:ascii="宋体" w:hAnsi="宋体" w:eastAsia="宋体" w:cs="宋体"/>
          <w:b/>
          <w:bCs/>
          <w:color w:val="auto"/>
          <w:spacing w:val="9"/>
          <w:sz w:val="24"/>
          <w:szCs w:val="24"/>
          <w:highlight w:val="none"/>
          <w:u w:val="single" w:color="auto"/>
        </w:rPr>
        <w:t>7）工程竣工后，审核承包人提交的竣工资料</w:t>
      </w:r>
      <w:r>
        <w:rPr>
          <w:rFonts w:hint="eastAsia" w:ascii="宋体" w:hAnsi="宋体" w:eastAsia="宋体" w:cs="宋体"/>
          <w:b/>
          <w:bCs/>
          <w:color w:val="auto"/>
          <w:spacing w:val="4"/>
          <w:sz w:val="24"/>
          <w:szCs w:val="24"/>
          <w:highlight w:val="none"/>
          <w:u w:val="single" w:color="auto"/>
        </w:rPr>
        <w:t>并归档，参与配合及协助工程结算价款的审查，协助委托人办理完成工</w:t>
      </w:r>
      <w:r>
        <w:rPr>
          <w:rFonts w:hint="eastAsia" w:ascii="宋体" w:hAnsi="宋体" w:eastAsia="宋体" w:cs="宋体"/>
          <w:b/>
          <w:bCs/>
          <w:color w:val="auto"/>
          <w:spacing w:val="9"/>
          <w:sz w:val="24"/>
          <w:szCs w:val="24"/>
          <w:highlight w:val="none"/>
          <w:u w:val="single" w:color="auto"/>
        </w:rPr>
        <w:t>程备案手续</w:t>
      </w:r>
      <w:r>
        <w:rPr>
          <w:rFonts w:hint="eastAsia" w:ascii="宋体" w:hAnsi="宋体" w:eastAsia="宋体" w:cs="宋体"/>
          <w:b/>
          <w:bCs/>
          <w:color w:val="auto"/>
          <w:spacing w:val="-8"/>
          <w:sz w:val="24"/>
          <w:szCs w:val="24"/>
          <w:highlight w:val="none"/>
          <w:u w:val="single" w:color="auto"/>
        </w:rPr>
        <w:t>；（</w:t>
      </w:r>
      <w:r>
        <w:rPr>
          <w:rFonts w:hint="eastAsia" w:ascii="宋体" w:hAnsi="宋体" w:eastAsia="宋体" w:cs="宋体"/>
          <w:b/>
          <w:bCs/>
          <w:color w:val="auto"/>
          <w:spacing w:val="9"/>
          <w:sz w:val="24"/>
          <w:szCs w:val="24"/>
          <w:highlight w:val="none"/>
          <w:u w:val="single" w:color="auto"/>
        </w:rPr>
        <w:t>8）签发交工验收证书和工程缺陷责任终止证书</w:t>
      </w:r>
      <w:r>
        <w:rPr>
          <w:rFonts w:hint="eastAsia" w:ascii="宋体" w:hAnsi="宋体" w:eastAsia="宋体" w:cs="宋体"/>
          <w:b/>
          <w:bCs/>
          <w:color w:val="auto"/>
          <w:spacing w:val="-8"/>
          <w:sz w:val="24"/>
          <w:szCs w:val="24"/>
          <w:highlight w:val="none"/>
          <w:u w:val="single" w:color="auto"/>
        </w:rPr>
        <w:t>；（</w:t>
      </w:r>
      <w:r>
        <w:rPr>
          <w:rFonts w:hint="eastAsia" w:ascii="宋体" w:hAnsi="宋体" w:eastAsia="宋体" w:cs="宋体"/>
          <w:b/>
          <w:bCs/>
          <w:color w:val="auto"/>
          <w:spacing w:val="9"/>
          <w:sz w:val="24"/>
          <w:szCs w:val="24"/>
          <w:highlight w:val="none"/>
          <w:u w:val="single" w:color="auto"/>
        </w:rPr>
        <w:t>9）</w:t>
      </w:r>
      <w:r>
        <w:rPr>
          <w:rFonts w:hint="eastAsia" w:ascii="宋体" w:hAnsi="宋体" w:eastAsia="宋体" w:cs="宋体"/>
          <w:b/>
          <w:bCs/>
          <w:color w:val="auto"/>
          <w:spacing w:val="6"/>
          <w:sz w:val="24"/>
          <w:szCs w:val="24"/>
          <w:highlight w:val="none"/>
          <w:u w:val="single" w:color="auto"/>
        </w:rPr>
        <w:t>监理期间实行</w:t>
      </w:r>
      <w:r>
        <w:rPr>
          <w:rFonts w:hint="eastAsia" w:ascii="宋体" w:hAnsi="宋体" w:eastAsia="宋体" w:cs="宋体"/>
          <w:color w:val="auto"/>
          <w:spacing w:val="-48"/>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24</w:t>
      </w:r>
      <w:r>
        <w:rPr>
          <w:rFonts w:hint="eastAsia" w:ascii="宋体" w:hAnsi="宋体" w:eastAsia="宋体" w:cs="宋体"/>
          <w:color w:val="auto"/>
          <w:spacing w:val="-43"/>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小时旁站服务</w:t>
      </w:r>
      <w:r>
        <w:rPr>
          <w:rFonts w:hint="eastAsia" w:ascii="宋体" w:hAnsi="宋体" w:eastAsia="宋体" w:cs="宋体"/>
          <w:color w:val="auto"/>
          <w:spacing w:val="40"/>
          <w:sz w:val="24"/>
          <w:szCs w:val="24"/>
          <w:highlight w:val="none"/>
          <w:u w:val="single" w:color="auto"/>
        </w:rPr>
        <w:t xml:space="preserve"> </w:t>
      </w:r>
      <w:r>
        <w:rPr>
          <w:rFonts w:hint="eastAsia" w:ascii="宋体" w:hAnsi="宋体" w:eastAsia="宋体" w:cs="宋体"/>
          <w:b/>
          <w:bCs/>
          <w:color w:val="auto"/>
          <w:spacing w:val="-58"/>
          <w:sz w:val="24"/>
          <w:szCs w:val="24"/>
          <w:highlight w:val="none"/>
          <w:u w:val="single" w:color="auto"/>
        </w:rPr>
        <w:t>；（</w:t>
      </w:r>
      <w:r>
        <w:rPr>
          <w:rFonts w:hint="eastAsia" w:ascii="宋体" w:hAnsi="宋体" w:eastAsia="宋体" w:cs="宋体"/>
          <w:b/>
          <w:bCs/>
          <w:color w:val="auto"/>
          <w:spacing w:val="6"/>
          <w:sz w:val="24"/>
          <w:szCs w:val="24"/>
          <w:highlight w:val="none"/>
          <w:u w:val="single" w:color="auto"/>
        </w:rPr>
        <w:t>10）督促承包人整理合同文件及施</w:t>
      </w:r>
      <w:r>
        <w:rPr>
          <w:rFonts w:hint="eastAsia" w:ascii="宋体" w:hAnsi="宋体" w:eastAsia="宋体" w:cs="宋体"/>
          <w:b/>
          <w:bCs/>
          <w:color w:val="auto"/>
          <w:spacing w:val="9"/>
          <w:sz w:val="24"/>
          <w:szCs w:val="24"/>
          <w:highlight w:val="none"/>
          <w:u w:val="single" w:color="auto"/>
        </w:rPr>
        <w:t>工技术档案资料</w:t>
      </w:r>
      <w:r>
        <w:rPr>
          <w:rFonts w:hint="eastAsia" w:ascii="宋体" w:hAnsi="宋体" w:eastAsia="宋体" w:cs="宋体"/>
          <w:b/>
          <w:bCs/>
          <w:color w:val="auto"/>
          <w:spacing w:val="-28"/>
          <w:sz w:val="24"/>
          <w:szCs w:val="24"/>
          <w:highlight w:val="none"/>
          <w:u w:val="single" w:color="auto"/>
        </w:rPr>
        <w:t>；（</w:t>
      </w:r>
      <w:r>
        <w:rPr>
          <w:rFonts w:hint="eastAsia" w:ascii="宋体" w:hAnsi="宋体" w:eastAsia="宋体" w:cs="宋体"/>
          <w:b/>
          <w:bCs/>
          <w:color w:val="auto"/>
          <w:spacing w:val="9"/>
          <w:sz w:val="24"/>
          <w:szCs w:val="24"/>
          <w:highlight w:val="none"/>
          <w:u w:val="single" w:color="auto"/>
        </w:rPr>
        <w:t>11）审核竣工图纸和其他技</w:t>
      </w:r>
      <w:r>
        <w:rPr>
          <w:rFonts w:hint="eastAsia" w:ascii="宋体" w:hAnsi="宋体" w:eastAsia="宋体" w:cs="宋体"/>
          <w:b/>
          <w:bCs/>
          <w:color w:val="auto"/>
          <w:spacing w:val="8"/>
          <w:sz w:val="24"/>
          <w:szCs w:val="24"/>
          <w:highlight w:val="none"/>
          <w:u w:val="single" w:color="auto"/>
        </w:rPr>
        <w:t>术资料</w:t>
      </w:r>
      <w:r>
        <w:rPr>
          <w:rFonts w:hint="eastAsia" w:ascii="宋体" w:hAnsi="宋体" w:eastAsia="宋体" w:cs="宋体"/>
          <w:b/>
          <w:bCs/>
          <w:color w:val="auto"/>
          <w:spacing w:val="-28"/>
          <w:sz w:val="24"/>
          <w:szCs w:val="24"/>
          <w:highlight w:val="none"/>
          <w:u w:val="single" w:color="auto"/>
        </w:rPr>
        <w:t>；（</w:t>
      </w:r>
      <w:r>
        <w:rPr>
          <w:rFonts w:hint="eastAsia" w:ascii="宋体" w:hAnsi="宋体" w:eastAsia="宋体" w:cs="宋体"/>
          <w:b/>
          <w:bCs/>
          <w:color w:val="auto"/>
          <w:spacing w:val="8"/>
          <w:sz w:val="24"/>
          <w:szCs w:val="24"/>
          <w:highlight w:val="none"/>
          <w:u w:val="single" w:color="auto"/>
        </w:rPr>
        <w:t>12）组织并参与工程初验，参与工程竣工验收，对工程质量提出评价意见</w:t>
      </w:r>
      <w:r>
        <w:rPr>
          <w:rFonts w:hint="eastAsia" w:ascii="宋体" w:hAnsi="宋体" w:eastAsia="宋体" w:cs="宋体"/>
          <w:b/>
          <w:bCs/>
          <w:color w:val="auto"/>
          <w:spacing w:val="-10"/>
          <w:sz w:val="24"/>
          <w:szCs w:val="24"/>
          <w:highlight w:val="none"/>
          <w:u w:val="single" w:color="auto"/>
        </w:rPr>
        <w:t>；（</w:t>
      </w:r>
      <w:r>
        <w:rPr>
          <w:rFonts w:hint="eastAsia" w:ascii="宋体" w:hAnsi="宋体" w:eastAsia="宋体" w:cs="宋体"/>
          <w:b/>
          <w:bCs/>
          <w:color w:val="auto"/>
          <w:spacing w:val="8"/>
          <w:sz w:val="24"/>
          <w:szCs w:val="24"/>
          <w:highlight w:val="none"/>
          <w:u w:val="single" w:color="auto"/>
        </w:rPr>
        <w:t>13）</w:t>
      </w:r>
      <w:r>
        <w:rPr>
          <w:rFonts w:hint="eastAsia" w:ascii="宋体" w:hAnsi="宋体" w:eastAsia="宋体" w:cs="宋体"/>
          <w:b/>
          <w:bCs/>
          <w:color w:val="auto"/>
          <w:spacing w:val="4"/>
          <w:sz w:val="24"/>
          <w:szCs w:val="24"/>
          <w:highlight w:val="none"/>
          <w:u w:val="single" w:color="auto"/>
        </w:rPr>
        <w:t>编制监理工作竣工资料和项目工程最终总结；负责工程缺陷责任期</w:t>
      </w:r>
      <w:r>
        <w:rPr>
          <w:rFonts w:hint="eastAsia" w:ascii="宋体" w:hAnsi="宋体" w:eastAsia="宋体" w:cs="宋体"/>
          <w:b/>
          <w:bCs/>
          <w:color w:val="auto"/>
          <w:spacing w:val="4"/>
          <w:sz w:val="24"/>
          <w:szCs w:val="24"/>
          <w:highlight w:val="none"/>
          <w:u w:val="single" w:color="auto"/>
        </w:rPr>
        <w:t>（</w:t>
      </w:r>
      <w:r>
        <w:rPr>
          <w:rFonts w:hint="eastAsia" w:ascii="宋体" w:hAnsi="宋体" w:eastAsia="宋体" w:cs="宋体"/>
          <w:b/>
          <w:bCs/>
          <w:color w:val="auto"/>
          <w:spacing w:val="4"/>
          <w:sz w:val="24"/>
          <w:szCs w:val="24"/>
          <w:highlight w:val="none"/>
          <w:u w:val="single" w:color="auto"/>
          <w:lang w:val="en-US" w:eastAsia="zh-CN"/>
        </w:rPr>
        <w:t>24</w:t>
      </w:r>
      <w:r>
        <w:rPr>
          <w:rFonts w:hint="eastAsia" w:ascii="宋体" w:hAnsi="宋体" w:eastAsia="宋体" w:cs="宋体"/>
          <w:b/>
          <w:bCs/>
          <w:color w:val="auto"/>
          <w:spacing w:val="6"/>
          <w:sz w:val="24"/>
          <w:szCs w:val="24"/>
          <w:highlight w:val="none"/>
          <w:u w:val="single" w:color="auto"/>
        </w:rPr>
        <w:t>个月</w:t>
      </w:r>
      <w:r>
        <w:rPr>
          <w:rFonts w:hint="eastAsia" w:ascii="宋体" w:hAnsi="宋体" w:eastAsia="宋体" w:cs="宋体"/>
          <w:b/>
          <w:bCs/>
          <w:color w:val="auto"/>
          <w:spacing w:val="6"/>
          <w:sz w:val="24"/>
          <w:szCs w:val="24"/>
          <w:highlight w:val="none"/>
          <w:u w:val="single" w:color="auto"/>
        </w:rPr>
        <w:t>）内的工程修复、检修、检验、实验及相关监理工作</w:t>
      </w:r>
      <w:r>
        <w:rPr>
          <w:rFonts w:hint="eastAsia" w:ascii="宋体" w:hAnsi="宋体" w:eastAsia="宋体" w:cs="宋体"/>
          <w:b/>
          <w:bCs/>
          <w:color w:val="auto"/>
          <w:spacing w:val="-17"/>
          <w:sz w:val="24"/>
          <w:szCs w:val="24"/>
          <w:highlight w:val="none"/>
          <w:u w:val="single" w:color="auto"/>
        </w:rPr>
        <w:t>；（</w:t>
      </w:r>
      <w:r>
        <w:rPr>
          <w:rFonts w:hint="eastAsia" w:ascii="宋体" w:hAnsi="宋体" w:eastAsia="宋体" w:cs="宋体"/>
          <w:b/>
          <w:bCs/>
          <w:color w:val="auto"/>
          <w:spacing w:val="6"/>
          <w:sz w:val="24"/>
          <w:szCs w:val="24"/>
          <w:highlight w:val="none"/>
          <w:u w:val="single" w:color="auto"/>
        </w:rPr>
        <w:t>14）监督</w:t>
      </w:r>
      <w:r>
        <w:rPr>
          <w:rFonts w:hint="eastAsia" w:ascii="宋体" w:hAnsi="宋体" w:eastAsia="宋体" w:cs="宋体"/>
          <w:b/>
          <w:bCs/>
          <w:color w:val="auto"/>
          <w:spacing w:val="5"/>
          <w:sz w:val="24"/>
          <w:szCs w:val="24"/>
          <w:highlight w:val="none"/>
          <w:u w:val="single" w:color="auto"/>
        </w:rPr>
        <w:t>承包人严格按技术规范和设计文件施工，控制工程质量，</w:t>
      </w:r>
      <w:r>
        <w:rPr>
          <w:rFonts w:hint="eastAsia" w:ascii="宋体" w:hAnsi="宋体" w:eastAsia="宋体" w:cs="宋体"/>
          <w:b/>
          <w:bCs/>
          <w:color w:val="auto"/>
          <w:spacing w:val="4"/>
          <w:sz w:val="24"/>
          <w:szCs w:val="24"/>
          <w:highlight w:val="none"/>
          <w:u w:val="single" w:color="auto"/>
        </w:rPr>
        <w:t>重要工程部位</w:t>
      </w:r>
      <w:r>
        <w:rPr>
          <w:rFonts w:hint="eastAsia" w:ascii="宋体" w:hAnsi="宋体" w:eastAsia="宋体" w:cs="宋体"/>
          <w:b/>
          <w:bCs/>
          <w:color w:val="auto"/>
          <w:spacing w:val="7"/>
          <w:sz w:val="24"/>
          <w:szCs w:val="24"/>
          <w:highlight w:val="none"/>
          <w:u w:val="single" w:color="auto"/>
        </w:rPr>
        <w:t>督促承包人实施预控措施</w:t>
      </w:r>
      <w:r>
        <w:rPr>
          <w:rFonts w:hint="eastAsia" w:ascii="宋体" w:hAnsi="宋体" w:eastAsia="宋体" w:cs="宋体"/>
          <w:b/>
          <w:bCs/>
          <w:color w:val="auto"/>
          <w:spacing w:val="-33"/>
          <w:sz w:val="24"/>
          <w:szCs w:val="24"/>
          <w:highlight w:val="none"/>
          <w:u w:val="single" w:color="auto"/>
        </w:rPr>
        <w:t>；（</w:t>
      </w:r>
      <w:r>
        <w:rPr>
          <w:rFonts w:hint="eastAsia" w:ascii="宋体" w:hAnsi="宋体" w:eastAsia="宋体" w:cs="宋体"/>
          <w:b/>
          <w:bCs/>
          <w:color w:val="auto"/>
          <w:spacing w:val="7"/>
          <w:sz w:val="24"/>
          <w:szCs w:val="24"/>
          <w:highlight w:val="none"/>
          <w:u w:val="single" w:color="auto"/>
        </w:rPr>
        <w:t>15）审查承包人提交的施工组织设计、施工技术方案和施工进度计划，并监督实施</w:t>
      </w:r>
      <w:r>
        <w:rPr>
          <w:rFonts w:hint="eastAsia" w:ascii="宋体" w:hAnsi="宋体" w:eastAsia="宋体" w:cs="宋体"/>
          <w:b/>
          <w:bCs/>
          <w:color w:val="auto"/>
          <w:spacing w:val="-32"/>
          <w:sz w:val="24"/>
          <w:szCs w:val="24"/>
          <w:highlight w:val="none"/>
          <w:u w:val="single" w:color="auto"/>
        </w:rPr>
        <w:t>；（</w:t>
      </w:r>
      <w:r>
        <w:rPr>
          <w:rFonts w:hint="eastAsia" w:ascii="宋体" w:hAnsi="宋体" w:eastAsia="宋体" w:cs="宋体"/>
          <w:b/>
          <w:bCs/>
          <w:color w:val="auto"/>
          <w:spacing w:val="7"/>
          <w:sz w:val="24"/>
          <w:szCs w:val="24"/>
          <w:highlight w:val="none"/>
          <w:u w:val="single" w:color="auto"/>
        </w:rPr>
        <w:t>16）组织设计交底、图纸</w:t>
      </w:r>
      <w:r>
        <w:rPr>
          <w:rFonts w:hint="eastAsia" w:ascii="宋体" w:hAnsi="宋体" w:eastAsia="宋体" w:cs="宋体"/>
          <w:b/>
          <w:bCs/>
          <w:color w:val="auto"/>
          <w:spacing w:val="5"/>
          <w:sz w:val="24"/>
          <w:szCs w:val="24"/>
          <w:highlight w:val="none"/>
          <w:u w:val="single" w:color="auto"/>
        </w:rPr>
        <w:t>会审、工程例会（每周一次</w:t>
      </w:r>
      <w:r>
        <w:rPr>
          <w:rFonts w:hint="eastAsia" w:ascii="宋体" w:hAnsi="宋体" w:eastAsia="宋体" w:cs="宋体"/>
          <w:b/>
          <w:bCs/>
          <w:color w:val="auto"/>
          <w:spacing w:val="29"/>
          <w:sz w:val="24"/>
          <w:szCs w:val="24"/>
          <w:highlight w:val="none"/>
          <w:u w:val="single" w:color="auto"/>
        </w:rPr>
        <w:t>），</w:t>
      </w:r>
      <w:r>
        <w:rPr>
          <w:rFonts w:hint="eastAsia" w:ascii="宋体" w:hAnsi="宋体" w:eastAsia="宋体" w:cs="宋体"/>
          <w:b/>
          <w:bCs/>
          <w:color w:val="auto"/>
          <w:spacing w:val="5"/>
          <w:sz w:val="24"/>
          <w:szCs w:val="24"/>
          <w:highlight w:val="none"/>
          <w:u w:val="single" w:color="auto"/>
        </w:rPr>
        <w:t>审查设计变更</w:t>
      </w:r>
      <w:r>
        <w:rPr>
          <w:rFonts w:hint="eastAsia" w:ascii="宋体" w:hAnsi="宋体" w:eastAsia="宋体" w:cs="宋体"/>
          <w:color w:val="auto"/>
          <w:spacing w:val="5"/>
          <w:sz w:val="24"/>
          <w:szCs w:val="24"/>
          <w:highlight w:val="none"/>
        </w:rPr>
        <w:t>。</w:t>
      </w:r>
    </w:p>
    <w:p w14:paraId="0396AA7C">
      <w:pPr>
        <w:spacing w:line="360" w:lineRule="auto"/>
        <w:ind w:left="0" w:right="0" w:firstLine="254"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2.2 监理与相关服务依据</w:t>
      </w:r>
    </w:p>
    <w:p w14:paraId="6CE49187">
      <w:pPr>
        <w:spacing w:line="360" w:lineRule="auto"/>
        <w:ind w:left="0" w:right="0"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2.2.1 监理依据包括： </w:t>
      </w:r>
      <w:r>
        <w:rPr>
          <w:rFonts w:hint="eastAsia" w:ascii="宋体" w:hAnsi="宋体" w:eastAsia="宋体" w:cs="宋体"/>
          <w:color w:val="auto"/>
          <w:spacing w:val="-99"/>
          <w:sz w:val="24"/>
          <w:szCs w:val="24"/>
          <w:highlight w:val="none"/>
          <w:u w:val="single" w:color="auto"/>
        </w:rPr>
        <w:t xml:space="preserve"> </w:t>
      </w:r>
      <w:r>
        <w:rPr>
          <w:rFonts w:hint="eastAsia" w:ascii="宋体" w:hAnsi="宋体" w:eastAsia="宋体" w:cs="宋体"/>
          <w:b/>
          <w:bCs/>
          <w:color w:val="auto"/>
          <w:spacing w:val="4"/>
          <w:sz w:val="24"/>
          <w:szCs w:val="24"/>
          <w:highlight w:val="none"/>
          <w:u w:val="single" w:color="auto"/>
        </w:rPr>
        <w:t>1、国家和地方现行的有关工程建设的法律</w:t>
      </w:r>
      <w:r>
        <w:rPr>
          <w:rFonts w:hint="eastAsia" w:ascii="宋体" w:hAnsi="宋体" w:eastAsia="宋体" w:cs="宋体"/>
          <w:b/>
          <w:bCs/>
          <w:color w:val="auto"/>
          <w:spacing w:val="3"/>
          <w:sz w:val="24"/>
          <w:szCs w:val="24"/>
          <w:highlight w:val="none"/>
          <w:u w:val="single" w:color="auto"/>
        </w:rPr>
        <w:t>、法</w:t>
      </w:r>
      <w:r>
        <w:rPr>
          <w:rFonts w:hint="eastAsia" w:ascii="宋体" w:hAnsi="宋体" w:eastAsia="宋体" w:cs="宋体"/>
          <w:b/>
          <w:bCs/>
          <w:color w:val="auto"/>
          <w:spacing w:val="8"/>
          <w:sz w:val="24"/>
          <w:szCs w:val="24"/>
          <w:highlight w:val="none"/>
          <w:u w:val="single" w:color="auto"/>
        </w:rPr>
        <w:t>规、规范、标准（地方的法规或规章与国家法规与</w:t>
      </w:r>
      <w:r>
        <w:rPr>
          <w:rFonts w:hint="eastAsia" w:ascii="宋体" w:hAnsi="宋体" w:eastAsia="宋体" w:cs="宋体"/>
          <w:b/>
          <w:bCs/>
          <w:color w:val="auto"/>
          <w:spacing w:val="7"/>
          <w:sz w:val="24"/>
          <w:szCs w:val="24"/>
          <w:highlight w:val="none"/>
          <w:u w:val="single" w:color="auto"/>
        </w:rPr>
        <w:t>规章不一致除外</w:t>
      </w:r>
      <w:r>
        <w:rPr>
          <w:rFonts w:hint="eastAsia" w:ascii="宋体" w:hAnsi="宋体" w:eastAsia="宋体" w:cs="宋体"/>
          <w:b/>
          <w:bCs/>
          <w:color w:val="auto"/>
          <w:spacing w:val="-39"/>
          <w:sz w:val="24"/>
          <w:szCs w:val="24"/>
          <w:highlight w:val="none"/>
          <w:u w:val="single" w:color="auto"/>
        </w:rPr>
        <w:t>）</w:t>
      </w:r>
      <w:r>
        <w:rPr>
          <w:rFonts w:hint="eastAsia" w:ascii="宋体" w:hAnsi="宋体" w:eastAsia="宋体" w:cs="宋体"/>
          <w:b/>
          <w:bCs/>
          <w:color w:val="auto"/>
          <w:spacing w:val="-39"/>
          <w:sz w:val="24"/>
          <w:szCs w:val="24"/>
          <w:highlight w:val="none"/>
          <w:u w:val="single" w:color="auto"/>
          <w:lang w:eastAsia="zh-CN"/>
        </w:rPr>
        <w:t>；</w:t>
      </w:r>
      <w:r>
        <w:rPr>
          <w:rFonts w:hint="eastAsia" w:ascii="宋体" w:hAnsi="宋体" w:eastAsia="宋体" w:cs="宋体"/>
          <w:b/>
          <w:bCs/>
          <w:color w:val="auto"/>
          <w:spacing w:val="4"/>
          <w:sz w:val="24"/>
          <w:szCs w:val="24"/>
          <w:highlight w:val="none"/>
          <w:u w:val="single" w:color="auto"/>
        </w:rPr>
        <w:t>2、政策批准的建设规划及其它有关文件；3、经审查的本项目的设计文</w:t>
      </w:r>
      <w:r>
        <w:rPr>
          <w:rFonts w:hint="eastAsia" w:ascii="宋体" w:hAnsi="宋体" w:eastAsia="宋体" w:cs="宋体"/>
          <w:b/>
          <w:bCs/>
          <w:color w:val="auto"/>
          <w:spacing w:val="7"/>
          <w:sz w:val="24"/>
          <w:szCs w:val="24"/>
          <w:highlight w:val="none"/>
          <w:u w:val="single" w:color="auto"/>
        </w:rPr>
        <w:t>件，图纸及说明；4、与本工程项目有关的工程承包合同</w:t>
      </w:r>
      <w:r>
        <w:rPr>
          <w:rFonts w:hint="eastAsia" w:ascii="宋体" w:hAnsi="宋体" w:eastAsia="宋体" w:cs="宋体"/>
          <w:color w:val="auto"/>
          <w:spacing w:val="7"/>
          <w:sz w:val="24"/>
          <w:szCs w:val="24"/>
          <w:highlight w:val="none"/>
        </w:rPr>
        <w:t xml:space="preserve"> 。</w:t>
      </w:r>
    </w:p>
    <w:p w14:paraId="76888B9E">
      <w:pPr>
        <w:spacing w:line="360" w:lineRule="auto"/>
        <w:ind w:left="0" w:right="0" w:firstLine="50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2.2.2 相关服务依据包括： </w:t>
      </w:r>
      <w:r>
        <w:rPr>
          <w:rFonts w:hint="eastAsia" w:ascii="宋体" w:hAnsi="宋体" w:eastAsia="宋体" w:cs="宋体"/>
          <w:color w:val="auto"/>
          <w:spacing w:val="-118"/>
          <w:sz w:val="24"/>
          <w:szCs w:val="24"/>
          <w:highlight w:val="none"/>
          <w:u w:val="single" w:color="auto"/>
        </w:rPr>
        <w:t xml:space="preserve"> </w:t>
      </w:r>
      <w:r>
        <w:rPr>
          <w:rFonts w:hint="eastAsia" w:ascii="宋体" w:hAnsi="宋体" w:eastAsia="宋体" w:cs="宋体"/>
          <w:b/>
          <w:bCs/>
          <w:color w:val="auto"/>
          <w:spacing w:val="5"/>
          <w:sz w:val="24"/>
          <w:szCs w:val="24"/>
          <w:highlight w:val="none"/>
          <w:u w:val="single" w:color="auto"/>
        </w:rPr>
        <w:t>本委托监理合同、工</w:t>
      </w:r>
      <w:r>
        <w:rPr>
          <w:rFonts w:hint="eastAsia" w:ascii="宋体" w:hAnsi="宋体" w:eastAsia="宋体" w:cs="宋体"/>
          <w:b/>
          <w:bCs/>
          <w:color w:val="auto"/>
          <w:spacing w:val="4"/>
          <w:sz w:val="24"/>
          <w:szCs w:val="24"/>
          <w:highlight w:val="none"/>
          <w:u w:val="single" w:color="auto"/>
        </w:rPr>
        <w:t>程建设施工合同、本</w:t>
      </w:r>
      <w:r>
        <w:rPr>
          <w:rFonts w:hint="eastAsia" w:ascii="宋体" w:hAnsi="宋体" w:eastAsia="宋体" w:cs="宋体"/>
          <w:b/>
          <w:bCs/>
          <w:color w:val="auto"/>
          <w:spacing w:val="7"/>
          <w:sz w:val="24"/>
          <w:szCs w:val="24"/>
          <w:highlight w:val="none"/>
          <w:u w:val="single" w:color="auto"/>
        </w:rPr>
        <w:t>工程设计文件、现行的设计、施工、监理规范、规程、标准等</w:t>
      </w:r>
      <w:r>
        <w:rPr>
          <w:rFonts w:hint="eastAsia" w:ascii="宋体" w:hAnsi="宋体" w:eastAsia="宋体" w:cs="宋体"/>
          <w:color w:val="auto"/>
          <w:spacing w:val="7"/>
          <w:sz w:val="24"/>
          <w:szCs w:val="24"/>
          <w:highlight w:val="none"/>
        </w:rPr>
        <w:t xml:space="preserve"> 。</w:t>
      </w:r>
    </w:p>
    <w:p w14:paraId="705FBF58">
      <w:pPr>
        <w:spacing w:line="360" w:lineRule="auto"/>
        <w:ind w:left="0" w:right="0" w:firstLine="252"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2.3</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6"/>
          <w:sz w:val="24"/>
          <w:szCs w:val="24"/>
          <w:highlight w:val="none"/>
        </w:rPr>
        <w:t>项目监理机构和人员</w:t>
      </w:r>
    </w:p>
    <w:p w14:paraId="354E6A96">
      <w:pPr>
        <w:spacing w:line="360" w:lineRule="auto"/>
        <w:ind w:left="0" w:right="0" w:firstLine="50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2.3.4 更换监理人员的其他情形：</w:t>
      </w:r>
      <w:r>
        <w:rPr>
          <w:rFonts w:hint="eastAsia" w:ascii="宋体" w:hAnsi="宋体" w:eastAsia="宋体" w:cs="宋体"/>
          <w:color w:val="auto"/>
          <w:spacing w:val="-111"/>
          <w:sz w:val="24"/>
          <w:szCs w:val="24"/>
          <w:highlight w:val="none"/>
          <w:u w:val="single" w:color="auto"/>
        </w:rPr>
        <w:t xml:space="preserve"> </w:t>
      </w:r>
      <w:r>
        <w:rPr>
          <w:rFonts w:hint="eastAsia" w:ascii="宋体" w:hAnsi="宋体" w:eastAsia="宋体" w:cs="宋体"/>
          <w:b/>
          <w:bCs/>
          <w:color w:val="auto"/>
          <w:spacing w:val="5"/>
          <w:sz w:val="24"/>
          <w:szCs w:val="24"/>
          <w:highlight w:val="none"/>
          <w:u w:val="single" w:color="auto"/>
        </w:rPr>
        <w:t>到场的监理人员（包括</w:t>
      </w:r>
      <w:r>
        <w:rPr>
          <w:rFonts w:hint="eastAsia" w:ascii="宋体" w:hAnsi="宋体" w:eastAsia="宋体" w:cs="宋体"/>
          <w:b/>
          <w:bCs/>
          <w:color w:val="auto"/>
          <w:spacing w:val="4"/>
          <w:sz w:val="24"/>
          <w:szCs w:val="24"/>
          <w:highlight w:val="none"/>
          <w:u w:val="single" w:color="auto"/>
        </w:rPr>
        <w:t>总监、专监</w:t>
      </w:r>
      <w:r>
        <w:rPr>
          <w:rFonts w:hint="eastAsia" w:ascii="宋体" w:hAnsi="宋体" w:eastAsia="宋体" w:cs="宋体"/>
          <w:b/>
          <w:bCs/>
          <w:color w:val="auto"/>
          <w:spacing w:val="8"/>
          <w:sz w:val="24"/>
          <w:szCs w:val="24"/>
          <w:highlight w:val="none"/>
          <w:u w:val="single" w:color="auto"/>
        </w:rPr>
        <w:t>等）、职业、专业技术水平未达到监理工作要求的，不</w:t>
      </w:r>
      <w:r>
        <w:rPr>
          <w:rFonts w:hint="eastAsia" w:ascii="宋体" w:hAnsi="宋体" w:eastAsia="宋体" w:cs="宋体"/>
          <w:b/>
          <w:bCs/>
          <w:color w:val="auto"/>
          <w:spacing w:val="7"/>
          <w:sz w:val="24"/>
          <w:szCs w:val="24"/>
          <w:highlight w:val="none"/>
          <w:u w:val="single" w:color="auto"/>
        </w:rPr>
        <w:t>能满足合同的服务内容和质量等要求的，建设单位有权要求监理人对其进行更换</w:t>
      </w:r>
      <w:r>
        <w:rPr>
          <w:rFonts w:hint="eastAsia" w:ascii="宋体" w:hAnsi="宋体" w:eastAsia="宋体" w:cs="宋体"/>
          <w:color w:val="auto"/>
          <w:spacing w:val="7"/>
          <w:sz w:val="24"/>
          <w:szCs w:val="24"/>
          <w:highlight w:val="none"/>
        </w:rPr>
        <w:t xml:space="preserve"> 。</w:t>
      </w:r>
    </w:p>
    <w:p w14:paraId="67DBE157">
      <w:pPr>
        <w:tabs>
          <w:tab w:val="left" w:pos="564"/>
        </w:tabs>
        <w:bidi w:val="0"/>
        <w:spacing w:line="360" w:lineRule="auto"/>
        <w:ind w:firstLine="246"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2.4</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3"/>
          <w:sz w:val="24"/>
          <w:szCs w:val="24"/>
          <w:highlight w:val="none"/>
        </w:rPr>
        <w:t>履行职责</w:t>
      </w:r>
    </w:p>
    <w:p w14:paraId="0EB35257">
      <w:pPr>
        <w:spacing w:line="360" w:lineRule="auto"/>
        <w:ind w:left="0" w:right="0" w:firstLine="50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2.4.3 对监理人的授权范围：</w:t>
      </w:r>
    </w:p>
    <w:p w14:paraId="11A2866F">
      <w:pPr>
        <w:spacing w:line="360" w:lineRule="auto"/>
        <w:ind w:left="0" w:right="0" w:firstLine="506"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u w:val="single" w:color="auto"/>
        </w:rPr>
        <w:t>2.4.3.1</w:t>
      </w:r>
      <w:r>
        <w:rPr>
          <w:rFonts w:hint="eastAsia" w:ascii="宋体" w:hAnsi="宋体" w:eastAsia="宋体" w:cs="宋体"/>
          <w:color w:val="auto"/>
          <w:spacing w:val="-54"/>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在工程质量监理上，委托人授</w:t>
      </w:r>
      <w:r>
        <w:rPr>
          <w:rFonts w:hint="eastAsia" w:ascii="宋体" w:hAnsi="宋体" w:eastAsia="宋体" w:cs="宋体"/>
          <w:b/>
          <w:bCs/>
          <w:color w:val="auto"/>
          <w:spacing w:val="5"/>
          <w:sz w:val="24"/>
          <w:szCs w:val="24"/>
          <w:highlight w:val="none"/>
          <w:u w:val="single" w:color="auto"/>
        </w:rPr>
        <w:t>予驻地监理机构承担《建设工程监理规范》及政府有关部门的相关规定要求的职责和权</w:t>
      </w:r>
      <w:r>
        <w:rPr>
          <w:rFonts w:hint="eastAsia" w:ascii="宋体" w:hAnsi="宋体" w:eastAsia="宋体" w:cs="宋体"/>
          <w:b/>
          <w:bCs/>
          <w:color w:val="auto"/>
          <w:spacing w:val="4"/>
          <w:sz w:val="24"/>
          <w:szCs w:val="24"/>
          <w:highlight w:val="none"/>
          <w:u w:val="single" w:color="auto"/>
        </w:rPr>
        <w:t>力。委托人在遵</w:t>
      </w:r>
      <w:r>
        <w:rPr>
          <w:rFonts w:hint="eastAsia" w:ascii="宋体" w:hAnsi="宋体" w:eastAsia="宋体" w:cs="宋体"/>
          <w:b/>
          <w:bCs/>
          <w:color w:val="auto"/>
          <w:spacing w:val="9"/>
          <w:sz w:val="24"/>
          <w:szCs w:val="24"/>
          <w:highlight w:val="none"/>
          <w:u w:val="single" w:color="auto"/>
        </w:rPr>
        <w:t>循技术规范的前提下保留质量问题处理的一票否决</w:t>
      </w:r>
      <w:r>
        <w:rPr>
          <w:rFonts w:hint="eastAsia" w:ascii="宋体" w:hAnsi="宋体" w:eastAsia="宋体" w:cs="宋体"/>
          <w:b/>
          <w:bCs/>
          <w:color w:val="auto"/>
          <w:spacing w:val="8"/>
          <w:sz w:val="24"/>
          <w:szCs w:val="24"/>
          <w:highlight w:val="none"/>
          <w:u w:val="single" w:color="auto"/>
        </w:rPr>
        <w:t>权。</w:t>
      </w:r>
    </w:p>
    <w:p w14:paraId="783DE40E">
      <w:pPr>
        <w:spacing w:line="360" w:lineRule="auto"/>
        <w:ind w:left="0" w:right="0" w:firstLine="506"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u w:val="single" w:color="auto"/>
        </w:rPr>
        <w:t>2.4.3.2</w:t>
      </w:r>
      <w:r>
        <w:rPr>
          <w:rFonts w:hint="eastAsia" w:ascii="宋体" w:hAnsi="宋体" w:eastAsia="宋体" w:cs="宋体"/>
          <w:color w:val="auto"/>
          <w:spacing w:val="-54"/>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在进度监理上，委托人授予驻</w:t>
      </w:r>
      <w:r>
        <w:rPr>
          <w:rFonts w:hint="eastAsia" w:ascii="宋体" w:hAnsi="宋体" w:eastAsia="宋体" w:cs="宋体"/>
          <w:b/>
          <w:bCs/>
          <w:color w:val="auto"/>
          <w:spacing w:val="5"/>
          <w:sz w:val="24"/>
          <w:szCs w:val="24"/>
          <w:highlight w:val="none"/>
          <w:u w:val="single" w:color="auto"/>
        </w:rPr>
        <w:t>地监理机构承担《建设工程监理规范》及政府有关部门的相关规定要求的职责和权力。委</w:t>
      </w:r>
      <w:r>
        <w:rPr>
          <w:rFonts w:hint="eastAsia" w:ascii="宋体" w:hAnsi="宋体" w:eastAsia="宋体" w:cs="宋体"/>
          <w:b/>
          <w:bCs/>
          <w:color w:val="auto"/>
          <w:spacing w:val="4"/>
          <w:sz w:val="24"/>
          <w:szCs w:val="24"/>
          <w:highlight w:val="none"/>
          <w:u w:val="single" w:color="auto"/>
        </w:rPr>
        <w:t>托人保留要求</w:t>
      </w:r>
      <w:r>
        <w:rPr>
          <w:rFonts w:hint="eastAsia" w:ascii="宋体" w:hAnsi="宋体" w:eastAsia="宋体" w:cs="宋体"/>
          <w:b/>
          <w:bCs/>
          <w:color w:val="auto"/>
          <w:spacing w:val="8"/>
          <w:sz w:val="24"/>
          <w:szCs w:val="24"/>
          <w:highlight w:val="none"/>
          <w:u w:val="single" w:color="auto"/>
        </w:rPr>
        <w:t>施工单位和驻地总监理工程师因工程进度滞后而采取进一步</w:t>
      </w:r>
      <w:r>
        <w:rPr>
          <w:rFonts w:hint="eastAsia" w:ascii="宋体" w:hAnsi="宋体" w:eastAsia="宋体" w:cs="宋体"/>
          <w:b/>
          <w:bCs/>
          <w:color w:val="auto"/>
          <w:spacing w:val="7"/>
          <w:sz w:val="24"/>
          <w:szCs w:val="24"/>
          <w:highlight w:val="none"/>
          <w:u w:val="single" w:color="auto"/>
        </w:rPr>
        <w:t>措施的权</w:t>
      </w:r>
      <w:r>
        <w:rPr>
          <w:rFonts w:hint="eastAsia" w:ascii="宋体" w:hAnsi="宋体" w:eastAsia="宋体" w:cs="宋体"/>
          <w:b/>
          <w:bCs/>
          <w:color w:val="auto"/>
          <w:spacing w:val="16"/>
          <w:sz w:val="24"/>
          <w:szCs w:val="24"/>
          <w:highlight w:val="none"/>
          <w:u w:val="single" w:color="auto"/>
        </w:rPr>
        <w:t>力。</w:t>
      </w:r>
    </w:p>
    <w:p w14:paraId="611F2AEF">
      <w:pPr>
        <w:spacing w:line="360" w:lineRule="auto"/>
        <w:ind w:left="0" w:right="0" w:firstLine="506"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u w:val="single" w:color="auto"/>
        </w:rPr>
        <w:t>2.4.3.3</w:t>
      </w:r>
      <w:r>
        <w:rPr>
          <w:rFonts w:hint="eastAsia" w:ascii="宋体" w:hAnsi="宋体" w:eastAsia="宋体" w:cs="宋体"/>
          <w:color w:val="auto"/>
          <w:spacing w:val="-53"/>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在工程费用监理上，委托人</w:t>
      </w:r>
      <w:r>
        <w:rPr>
          <w:rFonts w:hint="eastAsia" w:ascii="宋体" w:hAnsi="宋体" w:eastAsia="宋体" w:cs="宋体"/>
          <w:b/>
          <w:bCs/>
          <w:color w:val="auto"/>
          <w:spacing w:val="5"/>
          <w:sz w:val="24"/>
          <w:szCs w:val="24"/>
          <w:highlight w:val="none"/>
          <w:u w:val="single" w:color="auto"/>
        </w:rPr>
        <w:t>授予驻地总监理工程师现场计量核实工程量清单规定的任何已完工程的数量和价值，</w:t>
      </w:r>
      <w:r>
        <w:rPr>
          <w:rFonts w:hint="eastAsia" w:ascii="宋体" w:hAnsi="宋体" w:eastAsia="宋体" w:cs="宋体"/>
          <w:b/>
          <w:bCs/>
          <w:color w:val="auto"/>
          <w:spacing w:val="4"/>
          <w:sz w:val="24"/>
          <w:szCs w:val="24"/>
          <w:highlight w:val="none"/>
          <w:u w:val="single" w:color="auto"/>
        </w:rPr>
        <w:t>初审承包人每期计量</w:t>
      </w:r>
      <w:r>
        <w:rPr>
          <w:rFonts w:hint="eastAsia" w:ascii="宋体" w:hAnsi="宋体" w:eastAsia="宋体" w:cs="宋体"/>
          <w:b/>
          <w:bCs/>
          <w:color w:val="auto"/>
          <w:spacing w:val="5"/>
          <w:sz w:val="24"/>
          <w:szCs w:val="24"/>
          <w:highlight w:val="none"/>
          <w:u w:val="single" w:color="auto"/>
        </w:rPr>
        <w:t>支付证书，对不符合合同文件要求的工程项目的施</w:t>
      </w:r>
      <w:r>
        <w:rPr>
          <w:rFonts w:hint="eastAsia" w:ascii="宋体" w:hAnsi="宋体" w:eastAsia="宋体" w:cs="宋体"/>
          <w:b/>
          <w:bCs/>
          <w:color w:val="auto"/>
          <w:spacing w:val="4"/>
          <w:sz w:val="24"/>
          <w:szCs w:val="24"/>
          <w:highlight w:val="none"/>
          <w:u w:val="single" w:color="auto"/>
        </w:rPr>
        <w:t>工活动，有暂拒支付</w:t>
      </w:r>
      <w:r>
        <w:rPr>
          <w:rFonts w:hint="eastAsia" w:ascii="宋体" w:hAnsi="宋体" w:eastAsia="宋体" w:cs="宋体"/>
          <w:b/>
          <w:bCs/>
          <w:color w:val="auto"/>
          <w:spacing w:val="5"/>
          <w:sz w:val="24"/>
          <w:szCs w:val="24"/>
          <w:highlight w:val="none"/>
          <w:u w:val="single" w:color="auto"/>
        </w:rPr>
        <w:t>的权力，为委托人严把计量支付关。委托人保留计</w:t>
      </w:r>
      <w:r>
        <w:rPr>
          <w:rFonts w:hint="eastAsia" w:ascii="宋体" w:hAnsi="宋体" w:eastAsia="宋体" w:cs="宋体"/>
          <w:b/>
          <w:bCs/>
          <w:color w:val="auto"/>
          <w:spacing w:val="4"/>
          <w:sz w:val="24"/>
          <w:szCs w:val="24"/>
          <w:highlight w:val="none"/>
          <w:u w:val="single" w:color="auto"/>
        </w:rPr>
        <w:t>量支付的终审权以及</w:t>
      </w:r>
      <w:r>
        <w:rPr>
          <w:rFonts w:hint="eastAsia" w:ascii="宋体" w:hAnsi="宋体" w:eastAsia="宋体" w:cs="宋体"/>
          <w:b/>
          <w:bCs/>
          <w:color w:val="auto"/>
          <w:spacing w:val="9"/>
          <w:sz w:val="24"/>
          <w:szCs w:val="24"/>
          <w:highlight w:val="none"/>
          <w:u w:val="single" w:color="auto"/>
        </w:rPr>
        <w:t>价格调整的最终签订权。</w:t>
      </w:r>
    </w:p>
    <w:p w14:paraId="06AE9D03">
      <w:pPr>
        <w:spacing w:line="360" w:lineRule="auto"/>
        <w:ind w:left="0" w:right="0" w:firstLine="506"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u w:val="single" w:color="auto"/>
        </w:rPr>
        <w:t>2.4.3.4</w:t>
      </w:r>
      <w:r>
        <w:rPr>
          <w:rFonts w:hint="eastAsia" w:ascii="宋体" w:hAnsi="宋体" w:eastAsia="宋体" w:cs="宋体"/>
          <w:color w:val="auto"/>
          <w:spacing w:val="-53"/>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在合同管理上，委托人授予</w:t>
      </w:r>
      <w:r>
        <w:rPr>
          <w:rFonts w:hint="eastAsia" w:ascii="宋体" w:hAnsi="宋体" w:eastAsia="宋体" w:cs="宋体"/>
          <w:b/>
          <w:bCs/>
          <w:color w:val="auto"/>
          <w:spacing w:val="5"/>
          <w:sz w:val="24"/>
          <w:szCs w:val="24"/>
          <w:highlight w:val="none"/>
          <w:u w:val="single" w:color="auto"/>
        </w:rPr>
        <w:t>驻地总监理工程师对工程变更和索赔的方案、数量、单价、金额的初审权，委托人</w:t>
      </w:r>
      <w:r>
        <w:rPr>
          <w:rFonts w:hint="eastAsia" w:ascii="宋体" w:hAnsi="宋体" w:eastAsia="宋体" w:cs="宋体"/>
          <w:b/>
          <w:bCs/>
          <w:color w:val="auto"/>
          <w:spacing w:val="4"/>
          <w:sz w:val="24"/>
          <w:szCs w:val="24"/>
          <w:highlight w:val="none"/>
          <w:u w:val="single" w:color="auto"/>
        </w:rPr>
        <w:t>保留工程变更和索赔的</w:t>
      </w:r>
      <w:r>
        <w:rPr>
          <w:rFonts w:hint="eastAsia" w:ascii="宋体" w:hAnsi="宋体" w:eastAsia="宋体" w:cs="宋体"/>
          <w:b/>
          <w:bCs/>
          <w:color w:val="auto"/>
          <w:spacing w:val="5"/>
          <w:sz w:val="24"/>
          <w:szCs w:val="24"/>
          <w:highlight w:val="none"/>
          <w:u w:val="single" w:color="auto"/>
        </w:rPr>
        <w:t>方案、数量、单价、金额的最终审定权。除上述权力</w:t>
      </w:r>
      <w:r>
        <w:rPr>
          <w:rFonts w:hint="eastAsia" w:ascii="宋体" w:hAnsi="宋体" w:eastAsia="宋体" w:cs="宋体"/>
          <w:b/>
          <w:bCs/>
          <w:color w:val="auto"/>
          <w:spacing w:val="4"/>
          <w:sz w:val="24"/>
          <w:szCs w:val="24"/>
          <w:highlight w:val="none"/>
          <w:u w:val="single" w:color="auto"/>
        </w:rPr>
        <w:t>外，委托人还授予</w:t>
      </w:r>
      <w:r>
        <w:rPr>
          <w:rFonts w:hint="eastAsia" w:ascii="宋体" w:hAnsi="宋体" w:eastAsia="宋体" w:cs="宋体"/>
          <w:b/>
          <w:bCs/>
          <w:color w:val="auto"/>
          <w:spacing w:val="5"/>
          <w:sz w:val="24"/>
          <w:szCs w:val="24"/>
          <w:highlight w:val="none"/>
          <w:u w:val="single" w:color="auto"/>
        </w:rPr>
        <w:t>驻地总监理工程师按《建设工程监理规范》及政</w:t>
      </w:r>
      <w:r>
        <w:rPr>
          <w:rFonts w:hint="eastAsia" w:ascii="宋体" w:hAnsi="宋体" w:eastAsia="宋体" w:cs="宋体"/>
          <w:b/>
          <w:bCs/>
          <w:color w:val="auto"/>
          <w:spacing w:val="4"/>
          <w:sz w:val="24"/>
          <w:szCs w:val="24"/>
          <w:highlight w:val="none"/>
          <w:u w:val="single" w:color="auto"/>
        </w:rPr>
        <w:t>府有关部门的相关规定</w:t>
      </w:r>
      <w:r>
        <w:rPr>
          <w:rFonts w:hint="eastAsia" w:ascii="宋体" w:hAnsi="宋体" w:eastAsia="宋体" w:cs="宋体"/>
          <w:b/>
          <w:bCs/>
          <w:color w:val="auto"/>
          <w:spacing w:val="6"/>
          <w:sz w:val="24"/>
          <w:szCs w:val="24"/>
          <w:highlight w:val="none"/>
          <w:u w:val="single" w:color="auto"/>
        </w:rPr>
        <w:t>要求的其它的合同管理职权</w:t>
      </w:r>
      <w:r>
        <w:rPr>
          <w:rFonts w:hint="eastAsia" w:ascii="宋体" w:hAnsi="宋体" w:eastAsia="宋体" w:cs="宋体"/>
          <w:color w:val="auto"/>
          <w:spacing w:val="6"/>
          <w:sz w:val="24"/>
          <w:szCs w:val="24"/>
          <w:highlight w:val="none"/>
        </w:rPr>
        <w:t xml:space="preserve"> 。</w:t>
      </w:r>
    </w:p>
    <w:p w14:paraId="7FF094BD">
      <w:pPr>
        <w:spacing w:line="360" w:lineRule="auto"/>
        <w:ind w:left="0" w:right="0"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 xml:space="preserve">在涉及工程延期 </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b/>
          <w:bCs/>
          <w:color w:val="auto"/>
          <w:spacing w:val="8"/>
          <w:sz w:val="24"/>
          <w:szCs w:val="24"/>
          <w:highlight w:val="none"/>
          <w:u w:val="single" w:color="auto"/>
          <w:lang w:val="en-US" w:eastAsia="zh-CN"/>
        </w:rPr>
        <w:t xml:space="preserve">    </w:t>
      </w:r>
      <w:r>
        <w:rPr>
          <w:rFonts w:hint="eastAsia" w:ascii="宋体" w:hAnsi="宋体" w:eastAsia="宋体" w:cs="宋体"/>
          <w:color w:val="auto"/>
          <w:spacing w:val="8"/>
          <w:sz w:val="24"/>
          <w:szCs w:val="24"/>
          <w:highlight w:val="none"/>
        </w:rPr>
        <w:t xml:space="preserve">  天内和（或）金额 </w:t>
      </w:r>
      <w:r>
        <w:rPr>
          <w:rFonts w:hint="eastAsia" w:ascii="宋体" w:hAnsi="宋体" w:eastAsia="宋体" w:cs="宋体"/>
          <w:b/>
          <w:bCs/>
          <w:color w:val="auto"/>
          <w:spacing w:val="8"/>
          <w:sz w:val="24"/>
          <w:szCs w:val="24"/>
          <w:highlight w:val="none"/>
          <w:u w:val="single" w:color="auto"/>
          <w:lang w:val="en-US" w:eastAsia="zh-CN"/>
        </w:rPr>
        <w:t xml:space="preserve">    </w:t>
      </w:r>
      <w:r>
        <w:rPr>
          <w:rFonts w:hint="eastAsia" w:ascii="宋体" w:hAnsi="宋体" w:eastAsia="宋体" w:cs="宋体"/>
          <w:color w:val="auto"/>
          <w:spacing w:val="8"/>
          <w:sz w:val="24"/>
          <w:szCs w:val="24"/>
          <w:highlight w:val="none"/>
        </w:rPr>
        <w:t xml:space="preserve"> 万元内的变更，监理人不需请示委托人即可向承包人发布变更通知。</w:t>
      </w:r>
    </w:p>
    <w:p w14:paraId="233A9B39">
      <w:pPr>
        <w:tabs>
          <w:tab w:val="right" w:pos="8816"/>
        </w:tabs>
        <w:spacing w:line="360" w:lineRule="auto"/>
        <w:ind w:left="0" w:right="0" w:firstLine="512"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2.4.4 监理人有权要求承包人调换其人员</w:t>
      </w:r>
      <w:r>
        <w:rPr>
          <w:rFonts w:hint="eastAsia" w:ascii="宋体" w:hAnsi="宋体" w:eastAsia="宋体" w:cs="宋体"/>
          <w:color w:val="auto"/>
          <w:spacing w:val="7"/>
          <w:sz w:val="24"/>
          <w:szCs w:val="24"/>
          <w:highlight w:val="none"/>
        </w:rPr>
        <w:t>的限制条件：</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119"/>
          <w:sz w:val="24"/>
          <w:szCs w:val="24"/>
          <w:highlight w:val="none"/>
          <w:u w:val="single" w:color="auto"/>
        </w:rPr>
        <w:t xml:space="preserve"> </w:t>
      </w:r>
      <w:r>
        <w:rPr>
          <w:rFonts w:hint="eastAsia" w:ascii="宋体" w:hAnsi="宋体" w:eastAsia="宋体" w:cs="宋体"/>
          <w:b/>
          <w:bCs/>
          <w:color w:val="auto"/>
          <w:spacing w:val="7"/>
          <w:sz w:val="24"/>
          <w:szCs w:val="24"/>
          <w:highlight w:val="none"/>
          <w:u w:val="single" w:color="auto"/>
        </w:rPr>
        <w:t>事前应向委托</w:t>
      </w:r>
      <w:r>
        <w:rPr>
          <w:rFonts w:hint="eastAsia" w:ascii="宋体" w:hAnsi="宋体" w:eastAsia="宋体" w:cs="宋体"/>
          <w:b/>
          <w:bCs/>
          <w:color w:val="auto"/>
          <w:spacing w:val="7"/>
          <w:sz w:val="24"/>
          <w:szCs w:val="24"/>
          <w:highlight w:val="none"/>
          <w:u w:val="single" w:color="auto"/>
          <w:lang w:eastAsia="zh-CN"/>
        </w:rPr>
        <w:tab/>
      </w:r>
      <w:r>
        <w:rPr>
          <w:rFonts w:hint="eastAsia" w:ascii="宋体" w:hAnsi="宋体" w:eastAsia="宋体" w:cs="宋体"/>
          <w:b/>
          <w:bCs/>
          <w:color w:val="auto"/>
          <w:spacing w:val="5"/>
          <w:sz w:val="24"/>
          <w:szCs w:val="24"/>
          <w:highlight w:val="none"/>
          <w:u w:val="single" w:color="auto"/>
        </w:rPr>
        <w:t>人书面说明其理由，并征得委托人书面同意</w:t>
      </w:r>
      <w:r>
        <w:rPr>
          <w:rFonts w:hint="eastAsia" w:ascii="宋体" w:hAnsi="宋体" w:eastAsia="宋体" w:cs="宋体"/>
          <w:b/>
          <w:bCs/>
          <w:color w:val="auto"/>
          <w:spacing w:val="4"/>
          <w:sz w:val="24"/>
          <w:szCs w:val="24"/>
          <w:highlight w:val="none"/>
          <w:u w:val="single" w:color="auto"/>
        </w:rPr>
        <w:t>。对要求撤换施工人员有建</w:t>
      </w:r>
      <w:r>
        <w:rPr>
          <w:rFonts w:hint="eastAsia" w:ascii="宋体" w:hAnsi="宋体" w:eastAsia="宋体" w:cs="宋体"/>
          <w:b/>
          <w:bCs/>
          <w:color w:val="auto"/>
          <w:spacing w:val="2"/>
          <w:sz w:val="24"/>
          <w:szCs w:val="24"/>
          <w:highlight w:val="none"/>
          <w:u w:val="single" w:color="auto"/>
        </w:rPr>
        <w:t>议权</w:t>
      </w:r>
      <w:r>
        <w:rPr>
          <w:rFonts w:hint="eastAsia" w:ascii="宋体" w:hAnsi="宋体" w:eastAsia="宋体" w:cs="宋体"/>
          <w:color w:val="auto"/>
          <w:spacing w:val="2"/>
          <w:sz w:val="24"/>
          <w:szCs w:val="24"/>
          <w:highlight w:val="none"/>
        </w:rPr>
        <w:t xml:space="preserve"> 。</w:t>
      </w:r>
    </w:p>
    <w:p w14:paraId="72F1A2FB">
      <w:pPr>
        <w:spacing w:line="360" w:lineRule="auto"/>
        <w:ind w:left="0" w:right="0" w:firstLine="246"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2.5</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3"/>
          <w:sz w:val="24"/>
          <w:szCs w:val="24"/>
          <w:highlight w:val="none"/>
        </w:rPr>
        <w:t>提交报告</w:t>
      </w:r>
    </w:p>
    <w:p w14:paraId="530FB37A">
      <w:pPr>
        <w:spacing w:line="360" w:lineRule="auto"/>
        <w:ind w:left="0" w:right="0" w:firstLine="51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监理人应提交报告的种类(包括监理规划、监理月报及约定的专项报</w:t>
      </w:r>
      <w:r>
        <w:rPr>
          <w:rFonts w:hint="eastAsia" w:ascii="宋体" w:hAnsi="宋体" w:eastAsia="宋体" w:cs="宋体"/>
          <w:color w:val="auto"/>
          <w:spacing w:val="5"/>
          <w:sz w:val="24"/>
          <w:szCs w:val="24"/>
          <w:highlight w:val="none"/>
        </w:rPr>
        <w:t xml:space="preserve">告)、时间和份数： </w:t>
      </w:r>
      <w:r>
        <w:rPr>
          <w:rFonts w:hint="eastAsia" w:ascii="宋体" w:hAnsi="宋体" w:eastAsia="宋体" w:cs="宋体"/>
          <w:color w:val="auto"/>
          <w:spacing w:val="-118"/>
          <w:sz w:val="24"/>
          <w:szCs w:val="24"/>
          <w:highlight w:val="none"/>
          <w:u w:val="single" w:color="auto"/>
        </w:rPr>
        <w:t xml:space="preserve"> </w:t>
      </w:r>
      <w:r>
        <w:rPr>
          <w:rFonts w:hint="eastAsia" w:ascii="宋体" w:hAnsi="宋体" w:eastAsia="宋体" w:cs="宋体"/>
          <w:b/>
          <w:bCs/>
          <w:color w:val="auto"/>
          <w:spacing w:val="5"/>
          <w:sz w:val="24"/>
          <w:szCs w:val="24"/>
          <w:highlight w:val="none"/>
          <w:u w:val="single" w:color="auto"/>
        </w:rPr>
        <w:t>监理文件资料：按《四川省建设工程项目监理工作</w:t>
      </w:r>
      <w:r>
        <w:rPr>
          <w:rFonts w:hint="eastAsia" w:ascii="宋体" w:hAnsi="宋体" w:eastAsia="宋体" w:cs="宋体"/>
          <w:b/>
          <w:bCs/>
          <w:color w:val="auto"/>
          <w:spacing w:val="6"/>
          <w:sz w:val="24"/>
          <w:szCs w:val="24"/>
          <w:highlight w:val="none"/>
          <w:u w:val="single" w:color="auto"/>
        </w:rPr>
        <w:t>质量检查标准》3.3.1——3.3.4</w:t>
      </w:r>
      <w:r>
        <w:rPr>
          <w:rFonts w:hint="eastAsia" w:ascii="宋体" w:hAnsi="宋体" w:eastAsia="宋体" w:cs="宋体"/>
          <w:color w:val="auto"/>
          <w:spacing w:val="-46"/>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办理，其中：编制监理规划、监理实</w:t>
      </w:r>
      <w:r>
        <w:rPr>
          <w:rFonts w:hint="eastAsia" w:ascii="宋体" w:hAnsi="宋体" w:eastAsia="宋体" w:cs="宋体"/>
          <w:b/>
          <w:bCs/>
          <w:color w:val="auto"/>
          <w:spacing w:val="3"/>
          <w:sz w:val="24"/>
          <w:szCs w:val="24"/>
          <w:highlight w:val="none"/>
          <w:u w:val="single" w:color="auto"/>
        </w:rPr>
        <w:t>施细则按该标准</w:t>
      </w:r>
      <w:r>
        <w:rPr>
          <w:rFonts w:hint="eastAsia" w:ascii="宋体" w:hAnsi="宋体" w:eastAsia="宋体" w:cs="宋体"/>
          <w:color w:val="auto"/>
          <w:spacing w:val="-42"/>
          <w:sz w:val="24"/>
          <w:szCs w:val="24"/>
          <w:highlight w:val="none"/>
          <w:u w:val="single" w:color="auto"/>
        </w:rPr>
        <w:t xml:space="preserve"> </w:t>
      </w:r>
      <w:r>
        <w:rPr>
          <w:rFonts w:hint="eastAsia" w:ascii="宋体" w:hAnsi="宋体" w:eastAsia="宋体" w:cs="宋体"/>
          <w:b/>
          <w:bCs/>
          <w:color w:val="auto"/>
          <w:spacing w:val="3"/>
          <w:sz w:val="24"/>
          <w:szCs w:val="24"/>
          <w:highlight w:val="none"/>
          <w:u w:val="single" w:color="auto"/>
        </w:rPr>
        <w:t>3.1.3</w:t>
      </w:r>
      <w:r>
        <w:rPr>
          <w:rFonts w:hint="eastAsia" w:ascii="宋体" w:hAnsi="宋体" w:eastAsia="宋体" w:cs="宋体"/>
          <w:color w:val="auto"/>
          <w:spacing w:val="-44"/>
          <w:sz w:val="24"/>
          <w:szCs w:val="24"/>
          <w:highlight w:val="none"/>
          <w:u w:val="single" w:color="auto"/>
        </w:rPr>
        <w:t xml:space="preserve"> </w:t>
      </w:r>
      <w:r>
        <w:rPr>
          <w:rFonts w:hint="eastAsia" w:ascii="宋体" w:hAnsi="宋体" w:eastAsia="宋体" w:cs="宋体"/>
          <w:b/>
          <w:bCs/>
          <w:color w:val="auto"/>
          <w:spacing w:val="3"/>
          <w:sz w:val="24"/>
          <w:szCs w:val="24"/>
          <w:highlight w:val="none"/>
          <w:u w:val="single" w:color="auto"/>
        </w:rPr>
        <w:t>实施。监理月报必须对当月工程形象，可能涉及</w:t>
      </w:r>
      <w:r>
        <w:rPr>
          <w:rFonts w:hint="eastAsia" w:ascii="宋体" w:hAnsi="宋体" w:eastAsia="宋体" w:cs="宋体"/>
          <w:b/>
          <w:bCs/>
          <w:color w:val="auto"/>
          <w:spacing w:val="5"/>
          <w:sz w:val="24"/>
          <w:szCs w:val="24"/>
          <w:highlight w:val="none"/>
          <w:u w:val="single" w:color="auto"/>
        </w:rPr>
        <w:t>工程造价，进行充分详细描述。工程竣工验收后</w:t>
      </w:r>
      <w:r>
        <w:rPr>
          <w:rFonts w:hint="eastAsia" w:ascii="宋体" w:hAnsi="宋体" w:eastAsia="宋体" w:cs="宋体"/>
          <w:color w:val="auto"/>
          <w:spacing w:val="-45"/>
          <w:sz w:val="24"/>
          <w:szCs w:val="24"/>
          <w:highlight w:val="none"/>
          <w:u w:val="single" w:color="auto"/>
        </w:rPr>
        <w:t xml:space="preserve"> </w:t>
      </w:r>
      <w:r>
        <w:rPr>
          <w:rFonts w:hint="eastAsia" w:ascii="宋体" w:hAnsi="宋体" w:eastAsia="宋体" w:cs="宋体"/>
          <w:b/>
          <w:bCs/>
          <w:color w:val="auto"/>
          <w:spacing w:val="5"/>
          <w:sz w:val="24"/>
          <w:szCs w:val="24"/>
          <w:highlight w:val="none"/>
          <w:u w:val="single" w:color="auto"/>
        </w:rPr>
        <w:t>30</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b/>
          <w:bCs/>
          <w:color w:val="auto"/>
          <w:spacing w:val="5"/>
          <w:sz w:val="24"/>
          <w:szCs w:val="24"/>
          <w:highlight w:val="none"/>
          <w:u w:val="single" w:color="auto"/>
        </w:rPr>
        <w:t>日内，</w:t>
      </w:r>
      <w:r>
        <w:rPr>
          <w:rFonts w:hint="eastAsia" w:ascii="宋体" w:hAnsi="宋体" w:eastAsia="宋体" w:cs="宋体"/>
          <w:b/>
          <w:bCs/>
          <w:color w:val="auto"/>
          <w:spacing w:val="4"/>
          <w:sz w:val="24"/>
          <w:szCs w:val="24"/>
          <w:highlight w:val="none"/>
          <w:u w:val="single" w:color="auto"/>
        </w:rPr>
        <w:t>提交工程监</w:t>
      </w:r>
      <w:r>
        <w:rPr>
          <w:rFonts w:hint="eastAsia" w:ascii="宋体" w:hAnsi="宋体" w:eastAsia="宋体" w:cs="宋体"/>
          <w:b/>
          <w:bCs/>
          <w:color w:val="auto"/>
          <w:spacing w:val="3"/>
          <w:sz w:val="24"/>
          <w:szCs w:val="24"/>
          <w:highlight w:val="none"/>
          <w:u w:val="single" w:color="auto"/>
        </w:rPr>
        <w:t>理总结报告。提交报告时间：监理规划、监理细则在工程开工前</w:t>
      </w:r>
      <w:r>
        <w:rPr>
          <w:rFonts w:hint="eastAsia" w:ascii="宋体" w:hAnsi="宋体" w:eastAsia="宋体" w:cs="宋体"/>
          <w:color w:val="auto"/>
          <w:spacing w:val="-30"/>
          <w:sz w:val="24"/>
          <w:szCs w:val="24"/>
          <w:highlight w:val="none"/>
          <w:u w:val="single" w:color="auto"/>
        </w:rPr>
        <w:t xml:space="preserve"> </w:t>
      </w:r>
      <w:r>
        <w:rPr>
          <w:rFonts w:hint="eastAsia" w:ascii="宋体" w:hAnsi="宋体" w:eastAsia="宋体" w:cs="宋体"/>
          <w:b/>
          <w:bCs/>
          <w:color w:val="auto"/>
          <w:spacing w:val="3"/>
          <w:sz w:val="24"/>
          <w:szCs w:val="24"/>
          <w:highlight w:val="none"/>
          <w:u w:val="single" w:color="auto"/>
        </w:rPr>
        <w:t>7</w:t>
      </w:r>
      <w:r>
        <w:rPr>
          <w:rFonts w:hint="eastAsia" w:ascii="宋体" w:hAnsi="宋体" w:eastAsia="宋体" w:cs="宋体"/>
          <w:color w:val="auto"/>
          <w:spacing w:val="-44"/>
          <w:sz w:val="24"/>
          <w:szCs w:val="24"/>
          <w:highlight w:val="none"/>
          <w:u w:val="single" w:color="auto"/>
        </w:rPr>
        <w:t xml:space="preserve"> </w:t>
      </w:r>
      <w:r>
        <w:rPr>
          <w:rFonts w:hint="eastAsia" w:ascii="宋体" w:hAnsi="宋体" w:eastAsia="宋体" w:cs="宋体"/>
          <w:b/>
          <w:bCs/>
          <w:color w:val="auto"/>
          <w:spacing w:val="3"/>
          <w:sz w:val="24"/>
          <w:szCs w:val="24"/>
          <w:highlight w:val="none"/>
          <w:u w:val="single" w:color="auto"/>
        </w:rPr>
        <w:t>天以</w:t>
      </w:r>
      <w:r>
        <w:rPr>
          <w:rFonts w:hint="eastAsia" w:ascii="宋体" w:hAnsi="宋体" w:eastAsia="宋体" w:cs="宋体"/>
          <w:b/>
          <w:bCs/>
          <w:color w:val="auto"/>
          <w:spacing w:val="2"/>
          <w:sz w:val="24"/>
          <w:szCs w:val="24"/>
          <w:highlight w:val="none"/>
          <w:u w:val="single" w:color="auto"/>
        </w:rPr>
        <w:t>内，每月</w:t>
      </w:r>
      <w:r>
        <w:rPr>
          <w:rFonts w:hint="eastAsia" w:ascii="宋体" w:hAnsi="宋体" w:eastAsia="宋体" w:cs="宋体"/>
          <w:color w:val="auto"/>
          <w:spacing w:val="-43"/>
          <w:sz w:val="24"/>
          <w:szCs w:val="24"/>
          <w:highlight w:val="none"/>
          <w:u w:val="single" w:color="auto"/>
        </w:rPr>
        <w:t xml:space="preserve"> </w:t>
      </w:r>
      <w:r>
        <w:rPr>
          <w:rFonts w:hint="eastAsia" w:ascii="宋体" w:hAnsi="宋体" w:eastAsia="宋体" w:cs="宋体"/>
          <w:b/>
          <w:bCs/>
          <w:color w:val="auto"/>
          <w:spacing w:val="2"/>
          <w:sz w:val="24"/>
          <w:szCs w:val="24"/>
          <w:highlight w:val="none"/>
          <w:u w:val="single" w:color="auto"/>
        </w:rPr>
        <w:t>3</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b/>
          <w:bCs/>
          <w:color w:val="auto"/>
          <w:spacing w:val="2"/>
          <w:sz w:val="24"/>
          <w:szCs w:val="24"/>
          <w:highlight w:val="none"/>
          <w:u w:val="single" w:color="auto"/>
        </w:rPr>
        <w:t>日前提交上月监理月报，每周五下班前应向甲方提交</w:t>
      </w:r>
      <w:r>
        <w:rPr>
          <w:rFonts w:hint="eastAsia" w:ascii="宋体" w:hAnsi="宋体" w:eastAsia="宋体" w:cs="宋体"/>
          <w:b/>
          <w:bCs/>
          <w:color w:val="auto"/>
          <w:spacing w:val="1"/>
          <w:sz w:val="24"/>
          <w:szCs w:val="24"/>
          <w:highlight w:val="none"/>
          <w:u w:val="single" w:color="auto"/>
        </w:rPr>
        <w:t>下周工</w:t>
      </w:r>
      <w:r>
        <w:rPr>
          <w:rFonts w:hint="eastAsia" w:ascii="宋体" w:hAnsi="宋体" w:eastAsia="宋体" w:cs="宋体"/>
          <w:b/>
          <w:bCs/>
          <w:color w:val="auto"/>
          <w:spacing w:val="-2"/>
          <w:sz w:val="24"/>
          <w:szCs w:val="24"/>
          <w:highlight w:val="none"/>
          <w:u w:val="single" w:color="auto"/>
        </w:rPr>
        <w:t>作计划，工作计划应包含总监、各专监人员，其他一般文件</w:t>
      </w:r>
      <w:r>
        <w:rPr>
          <w:rFonts w:hint="eastAsia" w:ascii="宋体" w:hAnsi="宋体" w:eastAsia="宋体" w:cs="宋体"/>
          <w:color w:val="auto"/>
          <w:spacing w:val="-45"/>
          <w:sz w:val="24"/>
          <w:szCs w:val="24"/>
          <w:highlight w:val="none"/>
          <w:u w:val="single" w:color="auto"/>
        </w:rPr>
        <w:t xml:space="preserve"> </w:t>
      </w:r>
      <w:r>
        <w:rPr>
          <w:rFonts w:hint="eastAsia" w:ascii="宋体" w:hAnsi="宋体" w:eastAsia="宋体" w:cs="宋体"/>
          <w:b/>
          <w:bCs/>
          <w:color w:val="auto"/>
          <w:spacing w:val="-2"/>
          <w:sz w:val="24"/>
          <w:szCs w:val="24"/>
          <w:highlight w:val="none"/>
          <w:u w:val="single" w:color="auto"/>
        </w:rPr>
        <w:t>5</w:t>
      </w:r>
      <w:r>
        <w:rPr>
          <w:rFonts w:hint="eastAsia" w:ascii="宋体" w:hAnsi="宋体" w:eastAsia="宋体" w:cs="宋体"/>
          <w:color w:val="auto"/>
          <w:spacing w:val="-44"/>
          <w:sz w:val="24"/>
          <w:szCs w:val="24"/>
          <w:highlight w:val="none"/>
          <w:u w:val="single" w:color="auto"/>
        </w:rPr>
        <w:t xml:space="preserve"> </w:t>
      </w:r>
      <w:r>
        <w:rPr>
          <w:rFonts w:hint="eastAsia" w:ascii="宋体" w:hAnsi="宋体" w:eastAsia="宋体" w:cs="宋体"/>
          <w:b/>
          <w:bCs/>
          <w:color w:val="auto"/>
          <w:spacing w:val="-2"/>
          <w:sz w:val="24"/>
          <w:szCs w:val="24"/>
          <w:highlight w:val="none"/>
          <w:u w:val="single" w:color="auto"/>
        </w:rPr>
        <w:t>天内提交。</w:t>
      </w:r>
      <w:r>
        <w:rPr>
          <w:rFonts w:hint="eastAsia" w:ascii="宋体" w:hAnsi="宋体" w:eastAsia="宋体" w:cs="宋体"/>
          <w:b/>
          <w:bCs/>
          <w:color w:val="auto"/>
          <w:spacing w:val="5"/>
          <w:sz w:val="24"/>
          <w:szCs w:val="24"/>
          <w:highlight w:val="none"/>
          <w:u w:val="single" w:color="auto"/>
        </w:rPr>
        <w:t>紧急事项立即电话报告，书面文件</w:t>
      </w:r>
      <w:r>
        <w:rPr>
          <w:rFonts w:hint="eastAsia" w:ascii="宋体" w:hAnsi="宋体" w:eastAsia="宋体" w:cs="宋体"/>
          <w:color w:val="auto"/>
          <w:spacing w:val="-30"/>
          <w:sz w:val="24"/>
          <w:szCs w:val="24"/>
          <w:highlight w:val="none"/>
          <w:u w:val="single" w:color="auto"/>
        </w:rPr>
        <w:t xml:space="preserve"> </w:t>
      </w:r>
      <w:r>
        <w:rPr>
          <w:rFonts w:hint="eastAsia" w:ascii="宋体" w:hAnsi="宋体" w:eastAsia="宋体" w:cs="宋体"/>
          <w:b/>
          <w:bCs/>
          <w:color w:val="auto"/>
          <w:spacing w:val="5"/>
          <w:sz w:val="24"/>
          <w:szCs w:val="24"/>
          <w:highlight w:val="none"/>
          <w:u w:val="single" w:color="auto"/>
        </w:rPr>
        <w:t>1</w:t>
      </w:r>
      <w:r>
        <w:rPr>
          <w:rFonts w:hint="eastAsia" w:ascii="宋体" w:hAnsi="宋体" w:eastAsia="宋体" w:cs="宋体"/>
          <w:color w:val="auto"/>
          <w:spacing w:val="-44"/>
          <w:sz w:val="24"/>
          <w:szCs w:val="24"/>
          <w:highlight w:val="none"/>
          <w:u w:val="single" w:color="auto"/>
        </w:rPr>
        <w:t xml:space="preserve"> </w:t>
      </w:r>
      <w:r>
        <w:rPr>
          <w:rFonts w:hint="eastAsia" w:ascii="宋体" w:hAnsi="宋体" w:eastAsia="宋体" w:cs="宋体"/>
          <w:b/>
          <w:bCs/>
          <w:color w:val="auto"/>
          <w:spacing w:val="5"/>
          <w:sz w:val="24"/>
          <w:szCs w:val="24"/>
          <w:highlight w:val="none"/>
          <w:u w:val="single" w:color="auto"/>
        </w:rPr>
        <w:t>天内提交。资料份数均为</w:t>
      </w:r>
      <w:r>
        <w:rPr>
          <w:rFonts w:hint="eastAsia" w:ascii="宋体" w:hAnsi="宋体" w:eastAsia="宋体" w:cs="宋体"/>
          <w:color w:val="auto"/>
          <w:spacing w:val="-51"/>
          <w:sz w:val="24"/>
          <w:szCs w:val="24"/>
          <w:highlight w:val="none"/>
          <w:u w:val="single" w:color="auto"/>
        </w:rPr>
        <w:t xml:space="preserve"> </w:t>
      </w:r>
      <w:r>
        <w:rPr>
          <w:rFonts w:hint="eastAsia" w:ascii="宋体" w:hAnsi="宋体" w:eastAsia="宋体" w:cs="宋体"/>
          <w:b/>
          <w:bCs/>
          <w:color w:val="auto"/>
          <w:spacing w:val="4"/>
          <w:sz w:val="24"/>
          <w:szCs w:val="24"/>
          <w:highlight w:val="none"/>
          <w:u w:val="single" w:color="auto"/>
        </w:rPr>
        <w:t>4</w:t>
      </w:r>
      <w:r>
        <w:rPr>
          <w:rFonts w:hint="eastAsia" w:ascii="宋体" w:hAnsi="宋体" w:eastAsia="宋体" w:cs="宋体"/>
          <w:color w:val="auto"/>
          <w:spacing w:val="-50"/>
          <w:sz w:val="24"/>
          <w:szCs w:val="24"/>
          <w:highlight w:val="none"/>
          <w:u w:val="single" w:color="auto"/>
        </w:rPr>
        <w:t xml:space="preserve"> </w:t>
      </w:r>
      <w:r>
        <w:rPr>
          <w:rFonts w:hint="eastAsia" w:ascii="宋体" w:hAnsi="宋体" w:eastAsia="宋体" w:cs="宋体"/>
          <w:b/>
          <w:bCs/>
          <w:color w:val="auto"/>
          <w:spacing w:val="4"/>
          <w:sz w:val="24"/>
          <w:szCs w:val="24"/>
          <w:highlight w:val="none"/>
          <w:u w:val="single" w:color="auto"/>
        </w:rPr>
        <w:t>份</w:t>
      </w:r>
      <w:r>
        <w:rPr>
          <w:rFonts w:hint="eastAsia" w:ascii="宋体" w:hAnsi="宋体" w:eastAsia="宋体" w:cs="宋体"/>
          <w:color w:val="auto"/>
          <w:spacing w:val="4"/>
          <w:sz w:val="24"/>
          <w:szCs w:val="24"/>
          <w:highlight w:val="none"/>
        </w:rPr>
        <w:t xml:space="preserve"> 。</w:t>
      </w:r>
    </w:p>
    <w:p w14:paraId="53A063AB">
      <w:pPr>
        <w:spacing w:line="360" w:lineRule="auto"/>
        <w:ind w:left="0" w:right="0" w:firstLine="254"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2.7 使用委托人的财产</w:t>
      </w:r>
    </w:p>
    <w:p w14:paraId="31EFDD82">
      <w:pPr>
        <w:spacing w:line="360" w:lineRule="auto"/>
        <w:ind w:left="0" w:right="0" w:firstLine="50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附录</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6"/>
          <w:sz w:val="24"/>
          <w:szCs w:val="24"/>
          <w:highlight w:val="none"/>
        </w:rPr>
        <w:t>B</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6"/>
          <w:sz w:val="24"/>
          <w:szCs w:val="24"/>
          <w:highlight w:val="none"/>
        </w:rPr>
        <w:t xml:space="preserve">中由委托人无偿提供的房屋、设备的所有权属于： </w:t>
      </w:r>
      <w:r>
        <w:rPr>
          <w:rFonts w:hint="eastAsia" w:ascii="宋体" w:hAnsi="宋体" w:eastAsia="宋体" w:cs="宋体"/>
          <w:color w:val="auto"/>
          <w:spacing w:val="-121"/>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委托</w:t>
      </w:r>
      <w:r>
        <w:rPr>
          <w:rFonts w:hint="eastAsia" w:ascii="宋体" w:hAnsi="宋体" w:eastAsia="宋体" w:cs="宋体"/>
          <w:b/>
          <w:bCs/>
          <w:color w:val="auto"/>
          <w:spacing w:val="-4"/>
          <w:sz w:val="24"/>
          <w:szCs w:val="24"/>
          <w:highlight w:val="none"/>
          <w:u w:val="single" w:color="auto"/>
        </w:rPr>
        <w:t>人</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4"/>
          <w:sz w:val="24"/>
          <w:szCs w:val="24"/>
          <w:highlight w:val="none"/>
        </w:rPr>
        <w:t>。</w:t>
      </w:r>
    </w:p>
    <w:p w14:paraId="6D05AE7F">
      <w:pPr>
        <w:spacing w:line="360" w:lineRule="auto"/>
        <w:ind w:left="0" w:right="0" w:firstLine="496"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监理人应在本合同终止后</w:t>
      </w:r>
      <w:r>
        <w:rPr>
          <w:rFonts w:hint="eastAsia" w:ascii="宋体" w:hAnsi="宋体" w:eastAsia="宋体" w:cs="宋体"/>
          <w:color w:val="auto"/>
          <w:spacing w:val="37"/>
          <w:sz w:val="24"/>
          <w:szCs w:val="24"/>
          <w:highlight w:val="none"/>
        </w:rPr>
        <w:t xml:space="preserve"> </w:t>
      </w:r>
      <w:r>
        <w:rPr>
          <w:rFonts w:hint="eastAsia" w:ascii="宋体" w:hAnsi="宋体" w:eastAsia="宋体" w:cs="宋体"/>
          <w:b/>
          <w:bCs/>
          <w:color w:val="auto"/>
          <w:spacing w:val="4"/>
          <w:sz w:val="24"/>
          <w:szCs w:val="24"/>
          <w:highlight w:val="none"/>
          <w:u w:val="single" w:color="auto"/>
        </w:rPr>
        <w:t>14</w:t>
      </w:r>
      <w:r>
        <w:rPr>
          <w:rFonts w:hint="eastAsia" w:ascii="宋体" w:hAnsi="宋体" w:eastAsia="宋体" w:cs="宋体"/>
          <w:color w:val="auto"/>
          <w:spacing w:val="4"/>
          <w:sz w:val="24"/>
          <w:szCs w:val="24"/>
          <w:highlight w:val="none"/>
        </w:rPr>
        <w:t xml:space="preserve"> 天内移交委托人无偿提供的房屋、设备，</w:t>
      </w:r>
      <w:r>
        <w:rPr>
          <w:rFonts w:hint="eastAsia" w:ascii="宋体" w:hAnsi="宋体" w:eastAsia="宋体" w:cs="宋体"/>
          <w:color w:val="auto"/>
          <w:spacing w:val="3"/>
          <w:sz w:val="24"/>
          <w:szCs w:val="24"/>
          <w:highlight w:val="none"/>
        </w:rPr>
        <w:t>移交的时间和方式为：</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18"/>
          <w:sz w:val="24"/>
          <w:szCs w:val="24"/>
          <w:highlight w:val="none"/>
          <w:u w:val="single" w:color="auto"/>
        </w:rPr>
        <w:t xml:space="preserve"> </w:t>
      </w:r>
      <w:r>
        <w:rPr>
          <w:rFonts w:hint="eastAsia" w:ascii="宋体" w:hAnsi="宋体" w:eastAsia="宋体" w:cs="宋体"/>
          <w:b/>
          <w:bCs/>
          <w:color w:val="auto"/>
          <w:spacing w:val="3"/>
          <w:sz w:val="24"/>
          <w:szCs w:val="24"/>
          <w:highlight w:val="none"/>
          <w:u w:val="single" w:color="auto"/>
        </w:rPr>
        <w:t>合同终止后</w:t>
      </w:r>
      <w:r>
        <w:rPr>
          <w:rFonts w:hint="eastAsia" w:ascii="宋体" w:hAnsi="宋体" w:eastAsia="宋体" w:cs="宋体"/>
          <w:color w:val="auto"/>
          <w:spacing w:val="37"/>
          <w:sz w:val="24"/>
          <w:szCs w:val="24"/>
          <w:highlight w:val="none"/>
          <w:u w:val="single" w:color="auto"/>
        </w:rPr>
        <w:t xml:space="preserve"> </w:t>
      </w:r>
      <w:r>
        <w:rPr>
          <w:rFonts w:hint="eastAsia" w:ascii="宋体" w:hAnsi="宋体" w:eastAsia="宋体" w:cs="宋体"/>
          <w:b/>
          <w:bCs/>
          <w:color w:val="auto"/>
          <w:spacing w:val="3"/>
          <w:sz w:val="24"/>
          <w:szCs w:val="24"/>
          <w:highlight w:val="none"/>
          <w:u w:val="single" w:color="auto"/>
        </w:rPr>
        <w:t>15</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b/>
          <w:bCs/>
          <w:color w:val="auto"/>
          <w:spacing w:val="3"/>
          <w:sz w:val="24"/>
          <w:szCs w:val="24"/>
          <w:highlight w:val="none"/>
          <w:u w:val="single" w:color="auto"/>
        </w:rPr>
        <w:t>天内，按附录</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b/>
          <w:bCs/>
          <w:color w:val="auto"/>
          <w:spacing w:val="3"/>
          <w:sz w:val="24"/>
          <w:szCs w:val="24"/>
          <w:highlight w:val="none"/>
          <w:u w:val="single" w:color="auto"/>
        </w:rPr>
        <w:t>B</w:t>
      </w:r>
      <w:r>
        <w:rPr>
          <w:rFonts w:hint="eastAsia" w:ascii="宋体" w:hAnsi="宋体" w:eastAsia="宋体" w:cs="宋体"/>
          <w:color w:val="auto"/>
          <w:spacing w:val="42"/>
          <w:sz w:val="24"/>
          <w:szCs w:val="24"/>
          <w:highlight w:val="none"/>
          <w:u w:val="single" w:color="auto"/>
        </w:rPr>
        <w:t xml:space="preserve"> </w:t>
      </w:r>
      <w:r>
        <w:rPr>
          <w:rFonts w:hint="eastAsia" w:ascii="宋体" w:hAnsi="宋体" w:eastAsia="宋体" w:cs="宋体"/>
          <w:b/>
          <w:bCs/>
          <w:color w:val="auto"/>
          <w:spacing w:val="3"/>
          <w:sz w:val="24"/>
          <w:szCs w:val="24"/>
          <w:highlight w:val="none"/>
          <w:u w:val="single" w:color="auto"/>
        </w:rPr>
        <w:t>中的清单当面</w:t>
      </w:r>
      <w:r>
        <w:rPr>
          <w:rFonts w:hint="eastAsia" w:ascii="宋体" w:hAnsi="宋体" w:eastAsia="宋体" w:cs="宋体"/>
          <w:b/>
          <w:bCs/>
          <w:color w:val="auto"/>
          <w:spacing w:val="2"/>
          <w:sz w:val="24"/>
          <w:szCs w:val="24"/>
          <w:highlight w:val="none"/>
          <w:u w:val="single" w:color="auto"/>
        </w:rPr>
        <w:t>点清</w:t>
      </w:r>
      <w:r>
        <w:rPr>
          <w:rFonts w:hint="eastAsia" w:ascii="宋体" w:hAnsi="宋体" w:eastAsia="宋体" w:cs="宋体"/>
          <w:color w:val="auto"/>
          <w:spacing w:val="2"/>
          <w:sz w:val="24"/>
          <w:szCs w:val="24"/>
          <w:highlight w:val="none"/>
        </w:rPr>
        <w:t xml:space="preserve"> 。</w:t>
      </w:r>
    </w:p>
    <w:p w14:paraId="2DD02707">
      <w:pPr>
        <w:spacing w:line="360" w:lineRule="auto"/>
        <w:ind w:left="0" w:right="0" w:firstLine="0"/>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委托人义务</w:t>
      </w:r>
    </w:p>
    <w:p w14:paraId="33A9497B">
      <w:pPr>
        <w:spacing w:line="360" w:lineRule="auto"/>
        <w:ind w:left="0" w:right="0" w:firstLine="250"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3.4 委托人代表</w:t>
      </w:r>
    </w:p>
    <w:p w14:paraId="63747A72">
      <w:pPr>
        <w:spacing w:line="360" w:lineRule="auto"/>
        <w:ind w:left="0" w:right="0" w:firstLine="254"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 xml:space="preserve">委托人代表为： </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 xml:space="preserve">  </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7"/>
          <w:sz w:val="24"/>
          <w:szCs w:val="24"/>
          <w:highlight w:val="none"/>
        </w:rPr>
        <w:t xml:space="preserve"> 。</w:t>
      </w:r>
    </w:p>
    <w:p w14:paraId="3B79CEDB">
      <w:pPr>
        <w:spacing w:line="360" w:lineRule="auto"/>
        <w:ind w:left="0" w:right="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z w:val="24"/>
          <w:szCs w:val="24"/>
          <w:highlight w:val="none"/>
        </w:rPr>
        <w:t>答复</w:t>
      </w:r>
    </w:p>
    <w:p w14:paraId="23FE65E0">
      <w:pPr>
        <w:spacing w:line="360" w:lineRule="auto"/>
        <w:ind w:left="0" w:right="0" w:firstLine="244"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 xml:space="preserve">委托人同意在 </w:t>
      </w:r>
      <w:r>
        <w:rPr>
          <w:rFonts w:hint="eastAsia" w:ascii="宋体" w:hAnsi="宋体" w:eastAsia="宋体" w:cs="宋体"/>
          <w:b/>
          <w:bCs/>
          <w:color w:val="auto"/>
          <w:spacing w:val="2"/>
          <w:sz w:val="24"/>
          <w:szCs w:val="24"/>
          <w:highlight w:val="none"/>
          <w:u w:val="single" w:color="auto"/>
          <w:lang w:val="en-US" w:eastAsia="zh-CN"/>
        </w:rPr>
        <w:t xml:space="preserve">          </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2"/>
          <w:sz w:val="24"/>
          <w:szCs w:val="24"/>
          <w:highlight w:val="none"/>
        </w:rPr>
        <w:t>天</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内，对监理人书面提交并要求做出决定的事宜给予书面</w:t>
      </w:r>
      <w:r>
        <w:rPr>
          <w:rFonts w:hint="eastAsia" w:ascii="宋体" w:hAnsi="宋体" w:eastAsia="宋体" w:cs="宋体"/>
          <w:color w:val="auto"/>
          <w:spacing w:val="7"/>
          <w:sz w:val="24"/>
          <w:szCs w:val="24"/>
          <w:highlight w:val="none"/>
        </w:rPr>
        <w:t>答复。</w:t>
      </w:r>
    </w:p>
    <w:p w14:paraId="48E172C1">
      <w:pPr>
        <w:spacing w:line="360" w:lineRule="auto"/>
        <w:ind w:left="0" w:right="0" w:firstLine="0"/>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4.</w:t>
      </w:r>
      <w:r>
        <w:rPr>
          <w:rFonts w:hint="eastAsia" w:ascii="宋体" w:hAnsi="宋体" w:eastAsia="宋体" w:cs="宋体"/>
          <w:color w:val="auto"/>
          <w:spacing w:val="21"/>
          <w:sz w:val="24"/>
          <w:szCs w:val="24"/>
          <w:highlight w:val="none"/>
        </w:rPr>
        <w:t xml:space="preserve"> </w:t>
      </w:r>
      <w:r>
        <w:rPr>
          <w:rFonts w:hint="eastAsia" w:ascii="宋体" w:hAnsi="宋体" w:eastAsia="宋体" w:cs="宋体"/>
          <w:b/>
          <w:bCs/>
          <w:color w:val="auto"/>
          <w:spacing w:val="2"/>
          <w:sz w:val="24"/>
          <w:szCs w:val="24"/>
          <w:highlight w:val="none"/>
        </w:rPr>
        <w:t>违约责任</w:t>
      </w:r>
    </w:p>
    <w:p w14:paraId="1B8C715C">
      <w:pPr>
        <w:spacing w:line="360" w:lineRule="auto"/>
        <w:ind w:left="0" w:right="0" w:firstLine="254"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4.1 监理人的违约责任</w:t>
      </w:r>
    </w:p>
    <w:p w14:paraId="7718526F">
      <w:pPr>
        <w:spacing w:line="360" w:lineRule="auto"/>
        <w:ind w:left="0" w:right="0" w:firstLine="50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4.1.1</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6"/>
          <w:sz w:val="24"/>
          <w:szCs w:val="24"/>
          <w:highlight w:val="none"/>
        </w:rPr>
        <w:t>监理人赔偿金额按下列方法确定：</w:t>
      </w:r>
    </w:p>
    <w:p w14:paraId="75607E60">
      <w:pPr>
        <w:spacing w:line="360" w:lineRule="auto"/>
        <w:ind w:left="0" w:right="0" w:firstLine="51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赔偿金＝直接经济损失×正常工作酬金÷工程概算投资额（或建</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6"/>
          <w:sz w:val="24"/>
          <w:szCs w:val="24"/>
          <w:highlight w:val="none"/>
        </w:rPr>
        <w:t>筑安装工程费）</w:t>
      </w:r>
    </w:p>
    <w:p w14:paraId="6237AAE2">
      <w:pPr>
        <w:spacing w:line="360" w:lineRule="auto"/>
        <w:ind w:left="0" w:right="0" w:firstLine="254"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4.2 委托人的违约责任</w:t>
      </w:r>
    </w:p>
    <w:p w14:paraId="0AD8486D">
      <w:pPr>
        <w:spacing w:line="360" w:lineRule="auto"/>
        <w:ind w:left="0" w:right="0" w:firstLine="50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4.2.3 委托人逾期付款利息按下列方法确定：</w:t>
      </w:r>
    </w:p>
    <w:p w14:paraId="5A027351">
      <w:pPr>
        <w:spacing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逾期付款利息＝当期应付款总额×银行同期贷款利率×拖延支付</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天数</w:t>
      </w:r>
    </w:p>
    <w:p w14:paraId="662117AD">
      <w:pPr>
        <w:spacing w:before="1" w:line="360" w:lineRule="auto"/>
        <w:ind w:left="126"/>
        <w:outlineLvl w:val="2"/>
        <w:rPr>
          <w:rFonts w:hint="eastAsia" w:ascii="宋体" w:hAnsi="宋体" w:eastAsia="宋体" w:cs="宋体"/>
          <w:b/>
          <w:bCs/>
          <w:color w:val="auto"/>
          <w:spacing w:val="-2"/>
          <w:sz w:val="24"/>
          <w:szCs w:val="24"/>
          <w:highlight w:val="none"/>
        </w:rPr>
      </w:pPr>
    </w:p>
    <w:p w14:paraId="0F9F3550">
      <w:pPr>
        <w:spacing w:line="360" w:lineRule="auto"/>
        <w:ind w:left="0" w:right="0" w:firstLine="0"/>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5.</w:t>
      </w:r>
      <w:r>
        <w:rPr>
          <w:rFonts w:hint="eastAsia" w:ascii="宋体" w:hAnsi="宋体" w:eastAsia="宋体" w:cs="宋体"/>
          <w:color w:val="auto"/>
          <w:spacing w:val="18"/>
          <w:sz w:val="24"/>
          <w:szCs w:val="24"/>
          <w:highlight w:val="none"/>
        </w:rPr>
        <w:t xml:space="preserve"> </w:t>
      </w:r>
      <w:r>
        <w:rPr>
          <w:rFonts w:hint="eastAsia" w:ascii="宋体" w:hAnsi="宋体" w:eastAsia="宋体" w:cs="宋体"/>
          <w:b/>
          <w:bCs/>
          <w:color w:val="auto"/>
          <w:spacing w:val="-2"/>
          <w:sz w:val="24"/>
          <w:szCs w:val="24"/>
          <w:highlight w:val="none"/>
        </w:rPr>
        <w:t>支付</w:t>
      </w:r>
    </w:p>
    <w:p w14:paraId="65C9CFF5">
      <w:pPr>
        <w:spacing w:line="360" w:lineRule="auto"/>
        <w:ind w:left="0" w:right="0" w:firstLine="246"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3"/>
          <w:sz w:val="24"/>
          <w:szCs w:val="24"/>
          <w:highlight w:val="none"/>
        </w:rPr>
        <w:t>支付货币</w:t>
      </w:r>
    </w:p>
    <w:p w14:paraId="09585C4E">
      <w:pPr>
        <w:spacing w:line="360" w:lineRule="auto"/>
        <w:ind w:left="0" w:right="0"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 xml:space="preserve">币种为： </w:t>
      </w:r>
      <w:r>
        <w:rPr>
          <w:rFonts w:hint="eastAsia" w:ascii="宋体" w:hAnsi="宋体" w:eastAsia="宋体" w:cs="宋体"/>
          <w:color w:val="auto"/>
          <w:spacing w:val="-117"/>
          <w:sz w:val="24"/>
          <w:szCs w:val="24"/>
          <w:highlight w:val="none"/>
          <w:u w:val="single" w:color="auto"/>
        </w:rPr>
        <w:t xml:space="preserve"> </w:t>
      </w:r>
      <w:r>
        <w:rPr>
          <w:rFonts w:hint="eastAsia" w:ascii="宋体" w:hAnsi="宋体" w:eastAsia="宋体" w:cs="宋体"/>
          <w:b/>
          <w:bCs/>
          <w:color w:val="auto"/>
          <w:sz w:val="24"/>
          <w:szCs w:val="24"/>
          <w:highlight w:val="none"/>
          <w:u w:val="single" w:color="auto"/>
        </w:rPr>
        <w:t>人民币</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z w:val="24"/>
          <w:szCs w:val="24"/>
          <w:highlight w:val="none"/>
        </w:rPr>
        <w:t xml:space="preserve">，比例为： </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b/>
          <w:bCs/>
          <w:color w:val="auto"/>
          <w:sz w:val="24"/>
          <w:szCs w:val="24"/>
          <w:highlight w:val="none"/>
          <w:u w:val="single" w:color="auto"/>
        </w:rPr>
        <w:t>/</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z w:val="24"/>
          <w:szCs w:val="24"/>
          <w:highlight w:val="none"/>
        </w:rPr>
        <w:t>，汇率为</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b/>
          <w:bCs/>
          <w:color w:val="auto"/>
          <w:spacing w:val="-1"/>
          <w:sz w:val="24"/>
          <w:szCs w:val="24"/>
          <w:highlight w:val="none"/>
          <w:u w:val="single" w:color="auto"/>
        </w:rPr>
        <w:t>/</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 xml:space="preserve"> </w:t>
      </w:r>
    </w:p>
    <w:p w14:paraId="309C98EF">
      <w:pPr>
        <w:spacing w:line="360" w:lineRule="auto"/>
        <w:ind w:right="0" w:firstLine="246"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5.3</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3"/>
          <w:sz w:val="24"/>
          <w:szCs w:val="24"/>
          <w:highlight w:val="none"/>
        </w:rPr>
        <w:t>支付酬金</w:t>
      </w:r>
      <w:r>
        <w:rPr>
          <w:rFonts w:hint="eastAsia" w:ascii="宋体" w:hAnsi="宋体" w:eastAsia="宋体" w:cs="宋体"/>
          <w:color w:val="auto"/>
          <w:spacing w:val="7"/>
          <w:sz w:val="24"/>
          <w:szCs w:val="24"/>
          <w:highlight w:val="none"/>
        </w:rPr>
        <w:t>正常工作酬金的支付：</w:t>
      </w:r>
    </w:p>
    <w:tbl>
      <w:tblPr>
        <w:tblStyle w:val="12"/>
        <w:tblpPr w:leftFromText="180" w:rightFromText="180" w:vertAnchor="text" w:horzAnchor="page" w:tblpX="1416" w:tblpY="341"/>
        <w:tblOverlap w:val="never"/>
        <w:tblW w:w="829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1"/>
        <w:gridCol w:w="2183"/>
        <w:gridCol w:w="1599"/>
        <w:gridCol w:w="2911"/>
      </w:tblGrid>
      <w:tr w14:paraId="603B9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601" w:type="dxa"/>
            <w:vAlign w:val="top"/>
          </w:tcPr>
          <w:p w14:paraId="087574BE">
            <w:pPr>
              <w:pStyle w:val="13"/>
              <w:spacing w:before="177" w:line="360" w:lineRule="auto"/>
              <w:ind w:left="268"/>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支付次数</w:t>
            </w:r>
          </w:p>
        </w:tc>
        <w:tc>
          <w:tcPr>
            <w:tcW w:w="2183" w:type="dxa"/>
            <w:vAlign w:val="top"/>
          </w:tcPr>
          <w:p w14:paraId="3A186A1E">
            <w:pPr>
              <w:pStyle w:val="13"/>
              <w:spacing w:before="177" w:line="360" w:lineRule="auto"/>
              <w:ind w:left="56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支付时间</w:t>
            </w:r>
          </w:p>
        </w:tc>
        <w:tc>
          <w:tcPr>
            <w:tcW w:w="1599" w:type="dxa"/>
            <w:vAlign w:val="top"/>
          </w:tcPr>
          <w:p w14:paraId="4E48E42F">
            <w:pPr>
              <w:pStyle w:val="13"/>
              <w:spacing w:before="177" w:line="360" w:lineRule="auto"/>
              <w:ind w:left="268"/>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支付比例</w:t>
            </w:r>
          </w:p>
        </w:tc>
        <w:tc>
          <w:tcPr>
            <w:tcW w:w="2911" w:type="dxa"/>
            <w:vAlign w:val="top"/>
          </w:tcPr>
          <w:p w14:paraId="43758D10">
            <w:pPr>
              <w:pStyle w:val="13"/>
              <w:spacing w:before="177" w:line="360" w:lineRule="auto"/>
              <w:ind w:left="38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支付金额（万元）</w:t>
            </w:r>
          </w:p>
        </w:tc>
      </w:tr>
      <w:tr w14:paraId="7AFB3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1601" w:type="dxa"/>
            <w:tcBorders>
              <w:bottom w:val="single" w:color="auto" w:sz="4" w:space="0"/>
            </w:tcBorders>
            <w:vAlign w:val="top"/>
          </w:tcPr>
          <w:p w14:paraId="185D3A9A">
            <w:pPr>
              <w:spacing w:line="360" w:lineRule="auto"/>
              <w:rPr>
                <w:rFonts w:hint="eastAsia" w:ascii="宋体" w:hAnsi="宋体" w:eastAsia="宋体" w:cs="宋体"/>
                <w:color w:val="auto"/>
                <w:sz w:val="24"/>
                <w:szCs w:val="24"/>
                <w:highlight w:val="none"/>
              </w:rPr>
            </w:pPr>
          </w:p>
          <w:p w14:paraId="0B2846E3">
            <w:pPr>
              <w:spacing w:line="360" w:lineRule="auto"/>
              <w:rPr>
                <w:rFonts w:hint="eastAsia" w:ascii="宋体" w:hAnsi="宋体" w:eastAsia="宋体" w:cs="宋体"/>
                <w:color w:val="auto"/>
                <w:sz w:val="24"/>
                <w:szCs w:val="24"/>
                <w:highlight w:val="none"/>
              </w:rPr>
            </w:pPr>
          </w:p>
          <w:p w14:paraId="06A7570B">
            <w:pPr>
              <w:pStyle w:val="13"/>
              <w:spacing w:before="84" w:line="36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首付款</w:t>
            </w:r>
          </w:p>
        </w:tc>
        <w:tc>
          <w:tcPr>
            <w:tcW w:w="2183" w:type="dxa"/>
            <w:tcBorders>
              <w:bottom w:val="single" w:color="auto" w:sz="4" w:space="0"/>
            </w:tcBorders>
            <w:vAlign w:val="top"/>
          </w:tcPr>
          <w:p w14:paraId="4C235B53">
            <w:pPr>
              <w:pStyle w:val="13"/>
              <w:tabs>
                <w:tab w:val="left" w:pos="1868"/>
              </w:tabs>
              <w:spacing w:before="177" w:line="360" w:lineRule="auto"/>
              <w:ind w:left="115" w:right="178" w:firstLine="2"/>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u w:val="single" w:color="auto"/>
              </w:rPr>
              <w:t>工程竣工验收合</w:t>
            </w:r>
            <w:r>
              <w:rPr>
                <w:rFonts w:hint="eastAsia" w:ascii="宋体" w:hAnsi="宋体" w:eastAsia="宋体" w:cs="宋体"/>
                <w:b/>
                <w:bCs/>
                <w:color w:val="auto"/>
                <w:spacing w:val="5"/>
                <w:sz w:val="24"/>
                <w:szCs w:val="24"/>
                <w:highlight w:val="none"/>
                <w:u w:val="single" w:color="auto"/>
              </w:rPr>
              <w:t>格后</w:t>
            </w:r>
            <w:r>
              <w:rPr>
                <w:rFonts w:hint="eastAsia" w:ascii="宋体" w:hAnsi="宋体" w:eastAsia="宋体" w:cs="宋体"/>
                <w:color w:val="auto"/>
                <w:spacing w:val="-58"/>
                <w:sz w:val="24"/>
                <w:szCs w:val="24"/>
                <w:highlight w:val="none"/>
                <w:u w:val="single" w:color="auto"/>
              </w:rPr>
              <w:t xml:space="preserve"> </w:t>
            </w:r>
            <w:r>
              <w:rPr>
                <w:rFonts w:hint="eastAsia" w:ascii="宋体" w:hAnsi="宋体" w:eastAsia="宋体" w:cs="宋体"/>
                <w:b/>
                <w:bCs/>
                <w:color w:val="auto"/>
                <w:spacing w:val="5"/>
                <w:sz w:val="24"/>
                <w:szCs w:val="24"/>
                <w:highlight w:val="none"/>
                <w:u w:val="single" w:color="auto"/>
              </w:rPr>
              <w:t>15个工作日</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3"/>
                <w:sz w:val="24"/>
                <w:szCs w:val="24"/>
                <w:highlight w:val="none"/>
                <w:u w:val="single" w:color="auto"/>
              </w:rPr>
              <w:t>内</w:t>
            </w:r>
          </w:p>
        </w:tc>
        <w:tc>
          <w:tcPr>
            <w:tcW w:w="1599" w:type="dxa"/>
            <w:tcBorders>
              <w:bottom w:val="single" w:color="auto" w:sz="4" w:space="0"/>
            </w:tcBorders>
            <w:vAlign w:val="top"/>
          </w:tcPr>
          <w:p w14:paraId="7568B886">
            <w:pPr>
              <w:pStyle w:val="13"/>
              <w:tabs>
                <w:tab w:val="left" w:pos="1868"/>
              </w:tabs>
              <w:spacing w:before="177" w:line="360" w:lineRule="auto"/>
              <w:ind w:left="115" w:right="178" w:firstLine="2"/>
              <w:jc w:val="both"/>
              <w:rPr>
                <w:rFonts w:hint="eastAsia" w:ascii="宋体" w:hAnsi="宋体" w:eastAsia="宋体" w:cs="宋体"/>
                <w:b/>
                <w:bCs/>
                <w:color w:val="auto"/>
                <w:spacing w:val="6"/>
                <w:sz w:val="24"/>
                <w:szCs w:val="24"/>
                <w:highlight w:val="none"/>
                <w:u w:val="single" w:color="auto"/>
              </w:rPr>
            </w:pPr>
            <w:r>
              <w:rPr>
                <w:rFonts w:hint="eastAsia" w:ascii="宋体" w:hAnsi="宋体" w:eastAsia="宋体" w:cs="宋体"/>
                <w:b/>
                <w:bCs/>
                <w:color w:val="auto"/>
                <w:spacing w:val="6"/>
                <w:sz w:val="24"/>
                <w:szCs w:val="24"/>
                <w:highlight w:val="none"/>
                <w:u w:val="single" w:color="auto"/>
              </w:rPr>
              <w:t>支付至暂定</w:t>
            </w:r>
          </w:p>
          <w:p w14:paraId="379D1BB9">
            <w:pPr>
              <w:pStyle w:val="13"/>
              <w:tabs>
                <w:tab w:val="left" w:pos="1868"/>
              </w:tabs>
              <w:spacing w:before="177" w:line="360" w:lineRule="auto"/>
              <w:ind w:left="115" w:right="178" w:firstLine="2"/>
              <w:jc w:val="both"/>
              <w:rPr>
                <w:rFonts w:hint="eastAsia" w:ascii="宋体" w:hAnsi="宋体" w:eastAsia="宋体" w:cs="宋体"/>
                <w:b/>
                <w:bCs/>
                <w:color w:val="auto"/>
                <w:spacing w:val="5"/>
                <w:sz w:val="24"/>
                <w:szCs w:val="24"/>
                <w:highlight w:val="none"/>
                <w:u w:val="single" w:color="auto"/>
              </w:rPr>
            </w:pPr>
            <w:r>
              <w:rPr>
                <w:rFonts w:hint="eastAsia" w:ascii="宋体" w:hAnsi="宋体" w:eastAsia="宋体" w:cs="宋体"/>
                <w:b/>
                <w:bCs/>
                <w:color w:val="auto"/>
                <w:spacing w:val="6"/>
                <w:sz w:val="24"/>
                <w:szCs w:val="24"/>
                <w:highlight w:val="none"/>
                <w:u w:val="single" w:color="auto"/>
              </w:rPr>
              <w:t>合同价款的 70%</w:t>
            </w:r>
          </w:p>
        </w:tc>
        <w:tc>
          <w:tcPr>
            <w:tcW w:w="2911" w:type="dxa"/>
            <w:tcBorders>
              <w:bottom w:val="single" w:color="auto" w:sz="4" w:space="0"/>
            </w:tcBorders>
            <w:vAlign w:val="center"/>
          </w:tcPr>
          <w:p w14:paraId="42DBB1C7">
            <w:pPr>
              <w:spacing w:line="720" w:lineRule="auto"/>
              <w:jc w:val="center"/>
              <w:rPr>
                <w:rFonts w:hint="default" w:ascii="宋体" w:hAnsi="宋体" w:eastAsia="宋体" w:cs="宋体"/>
                <w:color w:val="auto"/>
                <w:sz w:val="24"/>
                <w:szCs w:val="24"/>
                <w:highlight w:val="none"/>
                <w:lang w:val="en-US"/>
              </w:rPr>
            </w:pPr>
          </w:p>
        </w:tc>
      </w:tr>
    </w:tbl>
    <w:tbl>
      <w:tblPr>
        <w:tblStyle w:val="12"/>
        <w:tblpPr w:leftFromText="180" w:rightFromText="180" w:vertAnchor="text" w:horzAnchor="page" w:tblpX="1416" w:tblpY="105"/>
        <w:tblOverlap w:val="never"/>
        <w:tblW w:w="829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1"/>
        <w:gridCol w:w="2183"/>
        <w:gridCol w:w="1599"/>
        <w:gridCol w:w="2911"/>
      </w:tblGrid>
      <w:tr w14:paraId="1CD45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1601" w:type="dxa"/>
            <w:vAlign w:val="top"/>
          </w:tcPr>
          <w:p w14:paraId="68E5E788">
            <w:pPr>
              <w:spacing w:line="360" w:lineRule="auto"/>
              <w:rPr>
                <w:rFonts w:hint="eastAsia" w:ascii="宋体" w:hAnsi="宋体" w:eastAsia="宋体" w:cs="宋体"/>
                <w:color w:val="auto"/>
                <w:sz w:val="24"/>
                <w:szCs w:val="24"/>
                <w:highlight w:val="none"/>
              </w:rPr>
            </w:pPr>
          </w:p>
          <w:p w14:paraId="75E336D0">
            <w:pPr>
              <w:spacing w:line="360" w:lineRule="auto"/>
              <w:rPr>
                <w:rFonts w:hint="eastAsia" w:ascii="宋体" w:hAnsi="宋体" w:eastAsia="宋体" w:cs="宋体"/>
                <w:color w:val="auto"/>
                <w:sz w:val="24"/>
                <w:szCs w:val="24"/>
                <w:highlight w:val="none"/>
              </w:rPr>
            </w:pPr>
          </w:p>
          <w:p w14:paraId="5F1C86DE">
            <w:pPr>
              <w:pStyle w:val="13"/>
              <w:spacing w:before="84" w:line="360" w:lineRule="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5"/>
                <w:sz w:val="24"/>
                <w:szCs w:val="24"/>
                <w:highlight w:val="none"/>
                <w:u w:val="none" w:color="auto"/>
              </w:rPr>
              <w:t>第</w:t>
            </w:r>
            <w:r>
              <w:rPr>
                <w:rFonts w:hint="eastAsia" w:cs="宋体"/>
                <w:b w:val="0"/>
                <w:bCs w:val="0"/>
                <w:color w:val="auto"/>
                <w:spacing w:val="5"/>
                <w:sz w:val="24"/>
                <w:szCs w:val="24"/>
                <w:highlight w:val="none"/>
                <w:u w:val="none" w:color="auto"/>
                <w:lang w:val="en-US" w:eastAsia="zh-CN"/>
              </w:rPr>
              <w:t>二</w:t>
            </w:r>
            <w:r>
              <w:rPr>
                <w:rFonts w:hint="eastAsia" w:ascii="宋体" w:hAnsi="宋体" w:eastAsia="宋体" w:cs="宋体"/>
                <w:b w:val="0"/>
                <w:bCs w:val="0"/>
                <w:color w:val="auto"/>
                <w:spacing w:val="5"/>
                <w:sz w:val="24"/>
                <w:szCs w:val="24"/>
                <w:highlight w:val="none"/>
                <w:u w:val="none" w:color="auto"/>
              </w:rPr>
              <w:t>次付款</w:t>
            </w:r>
          </w:p>
        </w:tc>
        <w:tc>
          <w:tcPr>
            <w:tcW w:w="2183" w:type="dxa"/>
            <w:vAlign w:val="top"/>
          </w:tcPr>
          <w:p w14:paraId="456EEEAF">
            <w:pPr>
              <w:spacing w:line="360" w:lineRule="auto"/>
              <w:rPr>
                <w:rFonts w:hint="eastAsia" w:ascii="宋体" w:hAnsi="宋体" w:eastAsia="宋体" w:cs="宋体"/>
                <w:color w:val="auto"/>
                <w:sz w:val="24"/>
                <w:szCs w:val="24"/>
                <w:highlight w:val="none"/>
              </w:rPr>
            </w:pPr>
          </w:p>
          <w:p w14:paraId="1747C4BB">
            <w:pPr>
              <w:pStyle w:val="13"/>
              <w:spacing w:before="84" w:line="360" w:lineRule="auto"/>
              <w:ind w:left="115" w:right="109" w:firstLine="3"/>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u w:val="single" w:color="auto"/>
              </w:rPr>
              <w:t>工程竣工结算审</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5"/>
                <w:sz w:val="24"/>
                <w:szCs w:val="24"/>
                <w:highlight w:val="none"/>
                <w:u w:val="single" w:color="auto"/>
              </w:rPr>
              <w:t>计审定后</w:t>
            </w:r>
            <w:r>
              <w:rPr>
                <w:rFonts w:hint="eastAsia" w:ascii="宋体" w:hAnsi="宋体" w:eastAsia="宋体" w:cs="宋体"/>
                <w:color w:val="auto"/>
                <w:spacing w:val="-60"/>
                <w:sz w:val="24"/>
                <w:szCs w:val="24"/>
                <w:highlight w:val="none"/>
                <w:u w:val="single" w:color="auto"/>
              </w:rPr>
              <w:t xml:space="preserve"> </w:t>
            </w:r>
            <w:r>
              <w:rPr>
                <w:rFonts w:hint="eastAsia" w:ascii="宋体" w:hAnsi="宋体" w:eastAsia="宋体" w:cs="宋体"/>
                <w:b/>
                <w:bCs/>
                <w:color w:val="auto"/>
                <w:spacing w:val="5"/>
                <w:sz w:val="24"/>
                <w:szCs w:val="24"/>
                <w:highlight w:val="none"/>
                <w:u w:val="single" w:color="auto"/>
              </w:rPr>
              <w:t>15个工</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4"/>
                <w:sz w:val="24"/>
                <w:szCs w:val="24"/>
                <w:highlight w:val="none"/>
                <w:u w:val="single" w:color="auto"/>
              </w:rPr>
              <w:t>作日内</w:t>
            </w:r>
          </w:p>
        </w:tc>
        <w:tc>
          <w:tcPr>
            <w:tcW w:w="1599" w:type="dxa"/>
            <w:vAlign w:val="top"/>
          </w:tcPr>
          <w:p w14:paraId="1AA585D8">
            <w:pPr>
              <w:pStyle w:val="13"/>
              <w:tabs>
                <w:tab w:val="left" w:pos="1868"/>
              </w:tabs>
              <w:spacing w:before="177" w:line="360" w:lineRule="auto"/>
              <w:ind w:left="115" w:right="178" w:firstLine="2"/>
              <w:jc w:val="both"/>
              <w:rPr>
                <w:rFonts w:hint="eastAsia" w:ascii="宋体" w:hAnsi="宋体" w:eastAsia="宋体" w:cs="宋体"/>
                <w:b/>
                <w:bCs/>
                <w:color w:val="auto"/>
                <w:spacing w:val="6"/>
                <w:sz w:val="24"/>
                <w:szCs w:val="24"/>
                <w:highlight w:val="none"/>
                <w:u w:val="single" w:color="auto"/>
              </w:rPr>
            </w:pPr>
            <w:r>
              <w:rPr>
                <w:rFonts w:hint="eastAsia" w:ascii="宋体" w:hAnsi="宋体" w:eastAsia="宋体" w:cs="宋体"/>
                <w:b/>
                <w:bCs/>
                <w:color w:val="auto"/>
                <w:spacing w:val="6"/>
                <w:sz w:val="24"/>
                <w:szCs w:val="24"/>
                <w:highlight w:val="none"/>
                <w:u w:val="single" w:color="auto"/>
              </w:rPr>
              <w:t>支付至</w:t>
            </w:r>
            <w:r>
              <w:rPr>
                <w:rFonts w:hint="eastAsia" w:cs="宋体"/>
                <w:b/>
                <w:bCs/>
                <w:color w:val="auto"/>
                <w:spacing w:val="6"/>
                <w:sz w:val="24"/>
                <w:szCs w:val="24"/>
                <w:highlight w:val="none"/>
                <w:u w:val="single" w:color="auto"/>
                <w:lang w:val="en-US" w:eastAsia="zh-CN"/>
              </w:rPr>
              <w:t>最终服务费</w:t>
            </w:r>
            <w:r>
              <w:rPr>
                <w:rFonts w:hint="eastAsia" w:ascii="宋体" w:hAnsi="宋体" w:eastAsia="宋体" w:cs="宋体"/>
                <w:b/>
                <w:bCs/>
                <w:color w:val="auto"/>
                <w:spacing w:val="6"/>
                <w:sz w:val="24"/>
                <w:szCs w:val="24"/>
                <w:highlight w:val="none"/>
                <w:u w:val="single" w:color="auto"/>
              </w:rPr>
              <w:t>的97%</w:t>
            </w:r>
          </w:p>
        </w:tc>
        <w:tc>
          <w:tcPr>
            <w:tcW w:w="2911" w:type="dxa"/>
            <w:vAlign w:val="center"/>
          </w:tcPr>
          <w:p w14:paraId="64593B60">
            <w:pPr>
              <w:pStyle w:val="13"/>
              <w:tabs>
                <w:tab w:val="left" w:pos="1868"/>
              </w:tabs>
              <w:spacing w:before="177" w:line="360" w:lineRule="auto"/>
              <w:ind w:left="115" w:right="178" w:firstLine="2"/>
              <w:jc w:val="both"/>
              <w:rPr>
                <w:rFonts w:hint="default" w:ascii="宋体" w:hAnsi="宋体" w:eastAsia="宋体" w:cs="宋体"/>
                <w:b/>
                <w:bCs/>
                <w:color w:val="auto"/>
                <w:spacing w:val="6"/>
                <w:sz w:val="24"/>
                <w:szCs w:val="24"/>
                <w:highlight w:val="none"/>
                <w:u w:val="single" w:color="auto"/>
                <w:lang w:val="en-US" w:eastAsia="zh-CN"/>
              </w:rPr>
            </w:pPr>
          </w:p>
        </w:tc>
      </w:tr>
      <w:tr w14:paraId="02937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0" w:hRule="atLeast"/>
        </w:trPr>
        <w:tc>
          <w:tcPr>
            <w:tcW w:w="1601" w:type="dxa"/>
            <w:vAlign w:val="top"/>
          </w:tcPr>
          <w:p w14:paraId="41755E1F">
            <w:pPr>
              <w:spacing w:line="360" w:lineRule="auto"/>
              <w:rPr>
                <w:rFonts w:hint="eastAsia" w:ascii="宋体" w:hAnsi="宋体" w:eastAsia="宋体" w:cs="宋体"/>
                <w:color w:val="auto"/>
                <w:sz w:val="24"/>
                <w:szCs w:val="24"/>
                <w:highlight w:val="none"/>
              </w:rPr>
            </w:pPr>
          </w:p>
          <w:p w14:paraId="19994F0E">
            <w:pPr>
              <w:spacing w:line="360" w:lineRule="auto"/>
              <w:rPr>
                <w:rFonts w:hint="eastAsia" w:ascii="宋体" w:hAnsi="宋体" w:eastAsia="宋体" w:cs="宋体"/>
                <w:color w:val="auto"/>
                <w:sz w:val="24"/>
                <w:szCs w:val="24"/>
                <w:highlight w:val="none"/>
              </w:rPr>
            </w:pPr>
          </w:p>
          <w:p w14:paraId="35317894">
            <w:pPr>
              <w:pStyle w:val="13"/>
              <w:spacing w:before="84"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最后付款</w:t>
            </w:r>
          </w:p>
        </w:tc>
        <w:tc>
          <w:tcPr>
            <w:tcW w:w="2183" w:type="dxa"/>
            <w:vAlign w:val="top"/>
          </w:tcPr>
          <w:p w14:paraId="6CCB993B">
            <w:pPr>
              <w:spacing w:line="360" w:lineRule="auto"/>
              <w:rPr>
                <w:rFonts w:hint="eastAsia" w:ascii="宋体" w:hAnsi="宋体" w:eastAsia="宋体" w:cs="宋体"/>
                <w:color w:val="auto"/>
                <w:sz w:val="24"/>
                <w:szCs w:val="24"/>
                <w:highlight w:val="none"/>
              </w:rPr>
            </w:pPr>
          </w:p>
          <w:p w14:paraId="7BBFE2E3">
            <w:pPr>
              <w:spacing w:line="360" w:lineRule="auto"/>
              <w:rPr>
                <w:rFonts w:hint="eastAsia" w:ascii="宋体" w:hAnsi="宋体" w:eastAsia="宋体" w:cs="宋体"/>
                <w:color w:val="auto"/>
                <w:sz w:val="24"/>
                <w:szCs w:val="24"/>
                <w:highlight w:val="none"/>
              </w:rPr>
            </w:pPr>
          </w:p>
          <w:p w14:paraId="0EEDEEE1">
            <w:pPr>
              <w:pStyle w:val="13"/>
              <w:spacing w:before="84" w:line="360" w:lineRule="auto"/>
              <w:ind w:right="183"/>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监理与相关服务</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1"/>
                <w:sz w:val="24"/>
                <w:szCs w:val="24"/>
                <w:highlight w:val="none"/>
              </w:rPr>
              <w:t>期</w:t>
            </w:r>
            <w:r>
              <w:rPr>
                <w:rFonts w:hint="eastAsia" w:ascii="宋体" w:hAnsi="宋体" w:eastAsia="宋体" w:cs="宋体"/>
                <w:b/>
                <w:bCs/>
                <w:color w:val="auto"/>
                <w:spacing w:val="8"/>
                <w:sz w:val="24"/>
                <w:szCs w:val="24"/>
                <w:highlight w:val="none"/>
              </w:rPr>
              <w:t>届满</w:t>
            </w:r>
            <w:r>
              <w:rPr>
                <w:rFonts w:hint="eastAsia" w:cs="宋体"/>
                <w:b/>
                <w:bCs/>
                <w:color w:val="auto"/>
                <w:spacing w:val="8"/>
                <w:sz w:val="24"/>
                <w:szCs w:val="24"/>
                <w:highlight w:val="none"/>
                <w:lang w:val="en-US" w:eastAsia="zh-CN"/>
              </w:rPr>
              <w:t>15</w:t>
            </w:r>
            <w:r>
              <w:rPr>
                <w:rFonts w:hint="eastAsia" w:ascii="宋体" w:hAnsi="宋体" w:eastAsia="宋体" w:cs="宋体"/>
                <w:b/>
                <w:bCs/>
                <w:color w:val="auto"/>
                <w:spacing w:val="8"/>
                <w:sz w:val="24"/>
                <w:szCs w:val="24"/>
                <w:highlight w:val="none"/>
                <w:lang w:val="en-US" w:eastAsia="zh-CN"/>
              </w:rPr>
              <w:t>个工作日</w:t>
            </w:r>
          </w:p>
        </w:tc>
        <w:tc>
          <w:tcPr>
            <w:tcW w:w="1599" w:type="dxa"/>
            <w:vAlign w:val="top"/>
          </w:tcPr>
          <w:p w14:paraId="4B8B3805">
            <w:pPr>
              <w:spacing w:line="360" w:lineRule="auto"/>
              <w:rPr>
                <w:rFonts w:hint="eastAsia" w:ascii="宋体" w:hAnsi="宋体" w:eastAsia="宋体" w:cs="宋体"/>
                <w:b/>
                <w:bCs/>
                <w:snapToGrid w:val="0"/>
                <w:color w:val="auto"/>
                <w:spacing w:val="6"/>
                <w:kern w:val="0"/>
                <w:sz w:val="24"/>
                <w:szCs w:val="24"/>
                <w:highlight w:val="none"/>
                <w:u w:val="single" w:color="auto"/>
                <w:lang w:val="en-US" w:eastAsia="en-US" w:bidi="ar-SA"/>
              </w:rPr>
            </w:pPr>
          </w:p>
          <w:p w14:paraId="556098D7">
            <w:pPr>
              <w:pStyle w:val="13"/>
              <w:spacing w:before="305" w:line="240" w:lineRule="auto"/>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u w:val="single" w:color="auto"/>
              </w:rPr>
              <w:t>支付</w:t>
            </w:r>
            <w:r>
              <w:rPr>
                <w:rFonts w:hint="eastAsia" w:ascii="宋体" w:hAnsi="宋体" w:eastAsia="宋体" w:cs="宋体"/>
                <w:b/>
                <w:bCs/>
                <w:color w:val="auto"/>
                <w:spacing w:val="6"/>
                <w:sz w:val="24"/>
                <w:szCs w:val="24"/>
                <w:highlight w:val="none"/>
                <w:u w:val="single" w:color="auto"/>
                <w:lang w:val="en-US" w:eastAsia="zh-CN"/>
              </w:rPr>
              <w:t>剩余</w:t>
            </w:r>
            <w:r>
              <w:rPr>
                <w:rFonts w:hint="eastAsia" w:cs="宋体"/>
                <w:b/>
                <w:bCs/>
                <w:color w:val="auto"/>
                <w:spacing w:val="6"/>
                <w:sz w:val="24"/>
                <w:szCs w:val="24"/>
                <w:highlight w:val="none"/>
                <w:u w:val="single" w:color="auto"/>
                <w:lang w:val="en-US" w:eastAsia="zh-CN"/>
              </w:rPr>
              <w:t>最终服务费</w:t>
            </w:r>
          </w:p>
        </w:tc>
        <w:tc>
          <w:tcPr>
            <w:tcW w:w="2911" w:type="dxa"/>
            <w:vAlign w:val="top"/>
          </w:tcPr>
          <w:p w14:paraId="7DD2B6C2">
            <w:pPr>
              <w:pStyle w:val="13"/>
              <w:spacing w:before="305" w:line="240" w:lineRule="auto"/>
              <w:ind w:left="378"/>
              <w:rPr>
                <w:rFonts w:hint="eastAsia" w:ascii="宋体" w:hAnsi="宋体" w:eastAsia="宋体" w:cs="宋体"/>
                <w:color w:val="auto"/>
                <w:sz w:val="24"/>
                <w:szCs w:val="24"/>
                <w:highlight w:val="none"/>
              </w:rPr>
            </w:pPr>
          </w:p>
        </w:tc>
      </w:tr>
    </w:tbl>
    <w:p w14:paraId="5EA5C74B">
      <w:pPr>
        <w:spacing w:line="360" w:lineRule="auto"/>
        <w:rPr>
          <w:rFonts w:hint="eastAsia" w:ascii="宋体" w:hAnsi="宋体" w:eastAsia="宋体" w:cs="宋体"/>
          <w:color w:val="auto"/>
          <w:sz w:val="24"/>
          <w:szCs w:val="24"/>
          <w:highlight w:val="none"/>
        </w:rPr>
      </w:pPr>
    </w:p>
    <w:p w14:paraId="69CC8326">
      <w:pPr>
        <w:spacing w:line="360" w:lineRule="auto"/>
        <w:ind w:left="0" w:right="0" w:firstLine="0"/>
        <w:jc w:val="both"/>
        <w:rPr>
          <w:rFonts w:hint="eastAsia" w:ascii="宋体" w:hAnsi="宋体" w:eastAsia="宋体" w:cs="宋体"/>
          <w:color w:val="auto"/>
          <w:spacing w:val="8"/>
          <w:sz w:val="24"/>
          <w:szCs w:val="24"/>
          <w:highlight w:val="none"/>
        </w:rPr>
      </w:pPr>
    </w:p>
    <w:p w14:paraId="63553DB3">
      <w:pPr>
        <w:spacing w:line="360" w:lineRule="auto"/>
        <w:ind w:left="0" w:right="0" w:firstLine="0"/>
        <w:jc w:val="both"/>
        <w:rPr>
          <w:rFonts w:hint="eastAsia" w:ascii="宋体" w:hAnsi="宋体" w:eastAsia="宋体" w:cs="宋体"/>
          <w:color w:val="auto"/>
          <w:spacing w:val="8"/>
          <w:sz w:val="24"/>
          <w:szCs w:val="24"/>
          <w:highlight w:val="none"/>
        </w:rPr>
      </w:pPr>
    </w:p>
    <w:p w14:paraId="3821ED09">
      <w:pPr>
        <w:spacing w:line="360" w:lineRule="auto"/>
        <w:ind w:left="0" w:right="0" w:firstLine="0"/>
        <w:jc w:val="both"/>
        <w:rPr>
          <w:rFonts w:hint="eastAsia" w:ascii="宋体" w:hAnsi="宋体" w:eastAsia="宋体" w:cs="宋体"/>
          <w:color w:val="auto"/>
          <w:spacing w:val="8"/>
          <w:sz w:val="24"/>
          <w:szCs w:val="24"/>
          <w:highlight w:val="none"/>
        </w:rPr>
      </w:pPr>
    </w:p>
    <w:p w14:paraId="03842CA3">
      <w:pPr>
        <w:spacing w:line="360" w:lineRule="auto"/>
        <w:ind w:left="0" w:right="0" w:firstLine="0"/>
        <w:jc w:val="both"/>
        <w:rPr>
          <w:rFonts w:hint="eastAsia" w:ascii="宋体" w:hAnsi="宋体" w:eastAsia="宋体" w:cs="宋体"/>
          <w:color w:val="auto"/>
          <w:spacing w:val="8"/>
          <w:sz w:val="24"/>
          <w:szCs w:val="24"/>
          <w:highlight w:val="none"/>
        </w:rPr>
      </w:pPr>
    </w:p>
    <w:p w14:paraId="372BF9A1">
      <w:pPr>
        <w:spacing w:line="360" w:lineRule="auto"/>
        <w:ind w:left="0" w:right="0" w:firstLine="0"/>
        <w:jc w:val="both"/>
        <w:rPr>
          <w:rFonts w:hint="eastAsia" w:ascii="宋体" w:hAnsi="宋体" w:eastAsia="宋体" w:cs="宋体"/>
          <w:color w:val="auto"/>
          <w:spacing w:val="8"/>
          <w:sz w:val="24"/>
          <w:szCs w:val="24"/>
          <w:highlight w:val="none"/>
        </w:rPr>
      </w:pPr>
    </w:p>
    <w:p w14:paraId="7DE53E87">
      <w:pPr>
        <w:spacing w:line="360" w:lineRule="auto"/>
        <w:ind w:left="0" w:right="0" w:firstLine="0"/>
        <w:jc w:val="both"/>
        <w:rPr>
          <w:rFonts w:hint="eastAsia" w:ascii="宋体" w:hAnsi="宋体" w:eastAsia="宋体" w:cs="宋体"/>
          <w:color w:val="auto"/>
          <w:spacing w:val="8"/>
          <w:sz w:val="24"/>
          <w:szCs w:val="24"/>
          <w:highlight w:val="none"/>
        </w:rPr>
      </w:pPr>
    </w:p>
    <w:p w14:paraId="79C9061D">
      <w:pPr>
        <w:spacing w:line="360" w:lineRule="auto"/>
        <w:ind w:left="0" w:right="0" w:firstLine="0"/>
        <w:jc w:val="both"/>
        <w:rPr>
          <w:rFonts w:hint="eastAsia" w:ascii="宋体" w:hAnsi="宋体" w:eastAsia="宋体" w:cs="宋体"/>
          <w:color w:val="auto"/>
          <w:spacing w:val="8"/>
          <w:sz w:val="24"/>
          <w:szCs w:val="24"/>
          <w:highlight w:val="none"/>
        </w:rPr>
      </w:pPr>
    </w:p>
    <w:p w14:paraId="4EEB0F77">
      <w:pPr>
        <w:spacing w:line="360" w:lineRule="auto"/>
        <w:ind w:left="0" w:right="0" w:firstLine="0"/>
        <w:jc w:val="both"/>
        <w:rPr>
          <w:rFonts w:hint="eastAsia" w:ascii="宋体" w:hAnsi="宋体" w:eastAsia="宋体" w:cs="宋体"/>
          <w:color w:val="auto"/>
          <w:spacing w:val="8"/>
          <w:sz w:val="24"/>
          <w:szCs w:val="24"/>
          <w:highlight w:val="none"/>
        </w:rPr>
      </w:pPr>
    </w:p>
    <w:p w14:paraId="75A14411">
      <w:pPr>
        <w:spacing w:line="360" w:lineRule="auto"/>
        <w:ind w:left="0" w:right="0" w:firstLine="0"/>
        <w:jc w:val="both"/>
        <w:rPr>
          <w:rFonts w:hint="eastAsia" w:ascii="宋体" w:hAnsi="宋体" w:eastAsia="宋体" w:cs="宋体"/>
          <w:color w:val="auto"/>
          <w:spacing w:val="8"/>
          <w:sz w:val="24"/>
          <w:szCs w:val="24"/>
          <w:highlight w:val="none"/>
        </w:rPr>
      </w:pPr>
    </w:p>
    <w:p w14:paraId="45B86682">
      <w:pPr>
        <w:spacing w:line="360" w:lineRule="auto"/>
        <w:ind w:left="0" w:right="0" w:firstLine="0"/>
        <w:jc w:val="both"/>
        <w:rPr>
          <w:rFonts w:hint="eastAsia" w:ascii="宋体" w:hAnsi="宋体" w:eastAsia="宋体" w:cs="宋体"/>
          <w:color w:val="auto"/>
          <w:spacing w:val="8"/>
          <w:sz w:val="24"/>
          <w:szCs w:val="24"/>
          <w:highlight w:val="none"/>
        </w:rPr>
      </w:pPr>
    </w:p>
    <w:p w14:paraId="7FFEDA67">
      <w:pPr>
        <w:spacing w:line="360" w:lineRule="auto"/>
        <w:ind w:left="0" w:right="0" w:firstLine="0"/>
        <w:jc w:val="both"/>
        <w:rPr>
          <w:rFonts w:hint="eastAsia" w:ascii="宋体" w:hAnsi="宋体" w:eastAsia="宋体" w:cs="宋体"/>
          <w:color w:val="auto"/>
          <w:spacing w:val="8"/>
          <w:sz w:val="24"/>
          <w:szCs w:val="24"/>
          <w:highlight w:val="none"/>
        </w:rPr>
      </w:pPr>
    </w:p>
    <w:p w14:paraId="7FAE4A4E">
      <w:pPr>
        <w:spacing w:line="360" w:lineRule="auto"/>
        <w:ind w:left="0" w:right="0" w:firstLine="0"/>
        <w:jc w:val="both"/>
        <w:rPr>
          <w:rFonts w:hint="eastAsia" w:ascii="宋体" w:hAnsi="宋体" w:eastAsia="宋体" w:cs="宋体"/>
          <w:color w:val="auto"/>
          <w:spacing w:val="8"/>
          <w:sz w:val="24"/>
          <w:szCs w:val="24"/>
          <w:highlight w:val="none"/>
        </w:rPr>
      </w:pPr>
    </w:p>
    <w:p w14:paraId="5281FC3C">
      <w:pPr>
        <w:spacing w:line="360" w:lineRule="auto"/>
        <w:ind w:left="0" w:right="0" w:firstLine="0"/>
        <w:jc w:val="both"/>
        <w:rPr>
          <w:rFonts w:hint="eastAsia" w:ascii="宋体" w:hAnsi="宋体" w:eastAsia="宋体" w:cs="宋体"/>
          <w:color w:val="auto"/>
          <w:spacing w:val="8"/>
          <w:sz w:val="24"/>
          <w:szCs w:val="24"/>
          <w:highlight w:val="none"/>
        </w:rPr>
      </w:pPr>
    </w:p>
    <w:p w14:paraId="1F157787">
      <w:pPr>
        <w:spacing w:line="360" w:lineRule="auto"/>
        <w:ind w:left="0" w:right="0" w:firstLine="0"/>
        <w:jc w:val="both"/>
        <w:rPr>
          <w:rFonts w:hint="eastAsia" w:ascii="宋体" w:hAnsi="宋体" w:eastAsia="宋体" w:cs="宋体"/>
          <w:color w:val="auto"/>
          <w:spacing w:val="8"/>
          <w:sz w:val="24"/>
          <w:szCs w:val="24"/>
          <w:highlight w:val="none"/>
        </w:rPr>
      </w:pPr>
    </w:p>
    <w:p w14:paraId="755F26F7">
      <w:pPr>
        <w:spacing w:line="360" w:lineRule="auto"/>
        <w:ind w:left="0" w:right="0" w:firstLine="0"/>
        <w:jc w:val="both"/>
        <w:rPr>
          <w:rFonts w:hint="eastAsia" w:ascii="宋体" w:hAnsi="宋体" w:eastAsia="宋体" w:cs="宋体"/>
          <w:color w:val="auto"/>
          <w:spacing w:val="8"/>
          <w:sz w:val="24"/>
          <w:szCs w:val="24"/>
          <w:highlight w:val="none"/>
        </w:rPr>
      </w:pPr>
    </w:p>
    <w:p w14:paraId="2B1AD08A">
      <w:pPr>
        <w:spacing w:line="360" w:lineRule="auto"/>
        <w:ind w:left="0" w:right="0" w:firstLine="0"/>
        <w:jc w:val="both"/>
        <w:rPr>
          <w:rFonts w:hint="eastAsia" w:ascii="宋体" w:hAnsi="宋体" w:eastAsia="宋体" w:cs="宋体"/>
          <w:color w:val="auto"/>
          <w:spacing w:val="8"/>
          <w:sz w:val="24"/>
          <w:szCs w:val="24"/>
          <w:highlight w:val="none"/>
        </w:rPr>
      </w:pPr>
    </w:p>
    <w:p w14:paraId="7FB38143">
      <w:pPr>
        <w:spacing w:line="360" w:lineRule="auto"/>
        <w:ind w:left="0" w:right="0" w:firstLine="512" w:firstLineChars="200"/>
        <w:jc w:val="both"/>
        <w:rPr>
          <w:rFonts w:hint="eastAsia" w:ascii="宋体" w:hAnsi="宋体" w:eastAsia="宋体" w:cs="宋体"/>
          <w:color w:val="auto"/>
          <w:spacing w:val="8"/>
          <w:sz w:val="24"/>
          <w:szCs w:val="24"/>
          <w:highlight w:val="none"/>
        </w:rPr>
      </w:pPr>
    </w:p>
    <w:p w14:paraId="5CD7D267">
      <w:pPr>
        <w:spacing w:line="360" w:lineRule="auto"/>
        <w:ind w:right="0"/>
        <w:jc w:val="both"/>
        <w:rPr>
          <w:rFonts w:hint="eastAsia" w:ascii="宋体" w:hAnsi="宋体" w:eastAsia="宋体" w:cs="宋体"/>
          <w:color w:val="auto"/>
          <w:spacing w:val="8"/>
          <w:sz w:val="24"/>
          <w:szCs w:val="24"/>
          <w:highlight w:val="none"/>
        </w:rPr>
      </w:pPr>
    </w:p>
    <w:p w14:paraId="6650657E">
      <w:pPr>
        <w:spacing w:line="360" w:lineRule="auto"/>
        <w:ind w:left="0" w:right="0" w:firstLine="512" w:firstLineChars="2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8"/>
          <w:sz w:val="24"/>
          <w:szCs w:val="24"/>
          <w:highlight w:val="none"/>
        </w:rPr>
        <w:t>如合同支付与合同实施期间与最新的广汉市</w:t>
      </w:r>
      <w:r>
        <w:rPr>
          <w:rFonts w:hint="eastAsia" w:ascii="宋体" w:hAnsi="宋体" w:eastAsia="宋体" w:cs="宋体"/>
          <w:color w:val="auto"/>
          <w:spacing w:val="7"/>
          <w:sz w:val="24"/>
          <w:szCs w:val="24"/>
          <w:highlight w:val="none"/>
        </w:rPr>
        <w:t>政府投资建设项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目管理办法、广汉市政府投资项目工程变更管理办法相违背，按照文</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2"/>
          <w:sz w:val="24"/>
          <w:szCs w:val="24"/>
          <w:highlight w:val="none"/>
        </w:rPr>
        <w:t>件要求执行。</w:t>
      </w:r>
    </w:p>
    <w:p w14:paraId="566A9D3B">
      <w:pPr>
        <w:spacing w:line="360" w:lineRule="auto"/>
        <w:ind w:left="0" w:right="0" w:firstLine="472" w:firstLineChars="2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进度达到支付条件后，经发包人审定确认后，发包人在收到承包人开具的增值税专</w:t>
      </w:r>
      <w:bookmarkStart w:id="1" w:name="_GoBack"/>
      <w:bookmarkEnd w:id="1"/>
      <w:r>
        <w:rPr>
          <w:rFonts w:hint="eastAsia" w:ascii="宋体" w:hAnsi="宋体" w:eastAsia="宋体" w:cs="宋体"/>
          <w:color w:val="auto"/>
          <w:spacing w:val="-2"/>
          <w:sz w:val="24"/>
          <w:szCs w:val="24"/>
          <w:highlight w:val="none"/>
        </w:rPr>
        <w:t>用发票后十五个工作日内，支付进度款。</w:t>
      </w:r>
    </w:p>
    <w:p w14:paraId="7E70AA86">
      <w:pPr>
        <w:spacing w:line="360" w:lineRule="auto"/>
        <w:ind w:left="0" w:right="0" w:firstLine="0"/>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6.</w:t>
      </w:r>
      <w:r>
        <w:rPr>
          <w:rFonts w:hint="eastAsia" w:ascii="宋体" w:hAnsi="宋体" w:eastAsia="宋体" w:cs="宋体"/>
          <w:color w:val="auto"/>
          <w:spacing w:val="6"/>
          <w:sz w:val="24"/>
          <w:szCs w:val="24"/>
          <w:highlight w:val="none"/>
        </w:rPr>
        <w:t xml:space="preserve"> </w:t>
      </w:r>
      <w:r>
        <w:rPr>
          <w:rFonts w:hint="eastAsia" w:ascii="宋体" w:hAnsi="宋体" w:eastAsia="宋体" w:cs="宋体"/>
          <w:b/>
          <w:bCs/>
          <w:color w:val="auto"/>
          <w:spacing w:val="6"/>
          <w:sz w:val="24"/>
          <w:szCs w:val="24"/>
          <w:highlight w:val="none"/>
        </w:rPr>
        <w:t>合同生效、变更、暂停、解除与终止</w:t>
      </w:r>
    </w:p>
    <w:p w14:paraId="1590CB04">
      <w:pPr>
        <w:spacing w:line="360" w:lineRule="auto"/>
        <w:ind w:left="0" w:right="0" w:firstLine="242"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6.1</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1"/>
          <w:sz w:val="24"/>
          <w:szCs w:val="24"/>
          <w:highlight w:val="none"/>
        </w:rPr>
        <w:t>生效</w:t>
      </w:r>
    </w:p>
    <w:p w14:paraId="2D6EE0D6">
      <w:pPr>
        <w:spacing w:line="360" w:lineRule="auto"/>
        <w:ind w:left="0" w:right="0" w:firstLine="254"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 xml:space="preserve">本合同生效条件： </w:t>
      </w:r>
      <w:r>
        <w:rPr>
          <w:rFonts w:hint="eastAsia" w:ascii="宋体" w:hAnsi="宋体" w:eastAsia="宋体" w:cs="宋体"/>
          <w:color w:val="auto"/>
          <w:spacing w:val="-118"/>
          <w:sz w:val="24"/>
          <w:szCs w:val="24"/>
          <w:highlight w:val="none"/>
          <w:u w:val="single" w:color="auto"/>
        </w:rPr>
        <w:t xml:space="preserve"> </w:t>
      </w:r>
      <w:r>
        <w:rPr>
          <w:rFonts w:hint="eastAsia" w:ascii="宋体" w:hAnsi="宋体" w:eastAsia="宋体" w:cs="宋体"/>
          <w:b/>
          <w:bCs/>
          <w:color w:val="auto"/>
          <w:spacing w:val="7"/>
          <w:sz w:val="24"/>
          <w:szCs w:val="24"/>
          <w:highlight w:val="none"/>
          <w:u w:val="single" w:color="auto"/>
        </w:rPr>
        <w:t>双方签字盖章生效</w:t>
      </w:r>
      <w:r>
        <w:rPr>
          <w:rFonts w:hint="eastAsia" w:ascii="宋体" w:hAnsi="宋体" w:eastAsia="宋体" w:cs="宋体"/>
          <w:color w:val="auto"/>
          <w:spacing w:val="7"/>
          <w:sz w:val="24"/>
          <w:szCs w:val="24"/>
          <w:highlight w:val="none"/>
        </w:rPr>
        <w:t xml:space="preserve"> 。</w:t>
      </w:r>
    </w:p>
    <w:p w14:paraId="01A7AEFF">
      <w:pPr>
        <w:spacing w:line="360" w:lineRule="auto"/>
        <w:ind w:left="0" w:right="0" w:firstLine="242"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6.2</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1"/>
          <w:sz w:val="24"/>
          <w:szCs w:val="24"/>
          <w:highlight w:val="none"/>
        </w:rPr>
        <w:t>变更</w:t>
      </w:r>
    </w:p>
    <w:p w14:paraId="7CC94359">
      <w:pPr>
        <w:spacing w:line="360" w:lineRule="auto"/>
        <w:ind w:left="0" w:right="0" w:firstLine="50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6.2.2 除不可抗力外，</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5"/>
          <w:sz w:val="24"/>
          <w:szCs w:val="24"/>
          <w:highlight w:val="none"/>
        </w:rPr>
        <w:t>因非监理人原因导致本合同期限延长时，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附加工作酬金按下列方法确定：</w:t>
      </w:r>
    </w:p>
    <w:p w14:paraId="30C726FE">
      <w:pPr>
        <w:spacing w:line="360" w:lineRule="auto"/>
        <w:ind w:left="0" w:right="0" w:firstLine="50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附加工作酬金=本合同期限延长时间（天）</w:t>
      </w:r>
      <w:r>
        <w:rPr>
          <w:rFonts w:hint="eastAsia" w:ascii="宋体" w:hAnsi="宋体" w:eastAsia="宋体" w:cs="宋体"/>
          <w:color w:val="auto"/>
          <w:spacing w:val="-83"/>
          <w:sz w:val="24"/>
          <w:szCs w:val="24"/>
          <w:highlight w:val="none"/>
        </w:rPr>
        <w:t xml:space="preserve"> </w:t>
      </w:r>
      <w:r>
        <w:rPr>
          <w:rFonts w:hint="eastAsia" w:ascii="宋体" w:hAnsi="宋体" w:eastAsia="宋体" w:cs="宋体"/>
          <w:color w:val="auto"/>
          <w:spacing w:val="5"/>
          <w:sz w:val="24"/>
          <w:szCs w:val="24"/>
          <w:highlight w:val="none"/>
        </w:rPr>
        <w:t>×正常工作酬金÷协议</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书约定的监理与相关服务期限（天）</w:t>
      </w:r>
    </w:p>
    <w:p w14:paraId="2EF30D9A">
      <w:pPr>
        <w:spacing w:line="360" w:lineRule="auto"/>
        <w:ind w:left="0" w:right="0" w:firstLine="50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6.2.3</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5"/>
          <w:sz w:val="24"/>
          <w:szCs w:val="24"/>
          <w:highlight w:val="none"/>
        </w:rPr>
        <w:t>附加工作酬金按下列方法确定：</w:t>
      </w:r>
    </w:p>
    <w:p w14:paraId="63E9C9A2">
      <w:pPr>
        <w:spacing w:line="360" w:lineRule="auto"/>
        <w:ind w:left="0" w:right="0" w:firstLine="50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附加工作酬金=善后工作及恢复服务的准备工作时间（天）</w:t>
      </w:r>
      <w:r>
        <w:rPr>
          <w:rFonts w:hint="eastAsia" w:ascii="宋体" w:hAnsi="宋体" w:eastAsia="宋体" w:cs="宋体"/>
          <w:color w:val="auto"/>
          <w:spacing w:val="-83"/>
          <w:sz w:val="24"/>
          <w:szCs w:val="24"/>
          <w:highlight w:val="none"/>
        </w:rPr>
        <w:t xml:space="preserve"> </w:t>
      </w:r>
      <w:r>
        <w:rPr>
          <w:rFonts w:hint="eastAsia" w:ascii="宋体" w:hAnsi="宋体" w:eastAsia="宋体" w:cs="宋体"/>
          <w:color w:val="auto"/>
          <w:spacing w:val="5"/>
          <w:sz w:val="24"/>
          <w:szCs w:val="24"/>
          <w:highlight w:val="none"/>
        </w:rPr>
        <w:t>×正常</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工作酬金÷协议书约定的监理与相关服务期限（天）</w:t>
      </w:r>
    </w:p>
    <w:p w14:paraId="2D1C2DB2">
      <w:pPr>
        <w:spacing w:line="360" w:lineRule="auto"/>
        <w:ind w:left="0" w:right="0" w:firstLine="50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6.2.5 正常工作酬金增加额按下列方法确定：</w:t>
      </w:r>
    </w:p>
    <w:p w14:paraId="452834F2">
      <w:pPr>
        <w:spacing w:line="360" w:lineRule="auto"/>
        <w:ind w:left="0" w:right="0" w:firstLine="51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正常工作酬金增加额=工程投资额或建筑安装工程费增加额×正</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8"/>
          <w:sz w:val="24"/>
          <w:szCs w:val="24"/>
          <w:highlight w:val="none"/>
        </w:rPr>
        <w:t>常工作酬金÷工程概算投资额（或建筑安装工程费）</w:t>
      </w:r>
    </w:p>
    <w:p w14:paraId="7DB285A2">
      <w:pPr>
        <w:spacing w:line="360" w:lineRule="auto"/>
        <w:ind w:left="0" w:right="0" w:firstLine="50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6.2.6</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7"/>
          <w:sz w:val="24"/>
          <w:szCs w:val="24"/>
          <w:highlight w:val="none"/>
        </w:rPr>
        <w:t>因工程规模、监理范围的变化导致监理人的正常工作量减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少时，按减少工作量的比例从协议书约定的正常工作酬金中扣减相同比</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例的酬金。</w:t>
      </w:r>
    </w:p>
    <w:p w14:paraId="3981B530">
      <w:pPr>
        <w:spacing w:line="360" w:lineRule="auto"/>
        <w:ind w:left="0" w:right="0"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6.2.7 合同实施期间与最新的广汉市政府投资建设项目管理办</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4"/>
          <w:sz w:val="24"/>
          <w:szCs w:val="24"/>
          <w:highlight w:val="none"/>
        </w:rPr>
        <w:t>法、广汉市政府投资项目工程变更管理办法相违背，按照文件要求执</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6"/>
          <w:sz w:val="24"/>
          <w:szCs w:val="24"/>
          <w:highlight w:val="none"/>
        </w:rPr>
        <w:t>行。</w:t>
      </w:r>
    </w:p>
    <w:p w14:paraId="5941CCB6">
      <w:pPr>
        <w:spacing w:line="360" w:lineRule="auto"/>
        <w:ind w:left="0" w:right="0" w:firstLine="0"/>
        <w:outlineLvl w:val="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w:t>
      </w:r>
      <w:r>
        <w:rPr>
          <w:rFonts w:hint="eastAsia" w:ascii="宋体" w:hAnsi="宋体" w:eastAsia="宋体" w:cs="宋体"/>
          <w:color w:val="auto"/>
          <w:spacing w:val="26"/>
          <w:sz w:val="24"/>
          <w:szCs w:val="24"/>
          <w:highlight w:val="none"/>
        </w:rPr>
        <w:t xml:space="preserve"> </w:t>
      </w:r>
      <w:r>
        <w:rPr>
          <w:rFonts w:hint="eastAsia" w:ascii="宋体" w:hAnsi="宋体" w:eastAsia="宋体" w:cs="宋体"/>
          <w:b/>
          <w:bCs/>
          <w:color w:val="auto"/>
          <w:sz w:val="24"/>
          <w:szCs w:val="24"/>
          <w:highlight w:val="none"/>
        </w:rPr>
        <w:t>争议解决</w:t>
      </w:r>
    </w:p>
    <w:p w14:paraId="2B807E9D">
      <w:pPr>
        <w:spacing w:line="360" w:lineRule="auto"/>
        <w:ind w:left="0" w:right="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z w:val="24"/>
          <w:szCs w:val="24"/>
          <w:highlight w:val="none"/>
        </w:rPr>
        <w:t>调解</w:t>
      </w:r>
    </w:p>
    <w:p w14:paraId="77E9C805">
      <w:pPr>
        <w:spacing w:line="360" w:lineRule="auto"/>
        <w:ind w:left="0" w:right="0" w:firstLine="256"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 xml:space="preserve">本合同争议进行调解时，可提交 </w:t>
      </w:r>
      <w:r>
        <w:rPr>
          <w:rFonts w:hint="eastAsia" w:ascii="宋体" w:hAnsi="宋体" w:eastAsia="宋体" w:cs="宋体"/>
          <w:b/>
          <w:bCs/>
          <w:color w:val="auto"/>
          <w:spacing w:val="8"/>
          <w:sz w:val="24"/>
          <w:szCs w:val="24"/>
          <w:highlight w:val="none"/>
          <w:u w:val="single" w:color="auto"/>
        </w:rPr>
        <w:t>项目所在地建设行政主管部门</w:t>
      </w:r>
      <w:r>
        <w:rPr>
          <w:rFonts w:hint="eastAsia" w:ascii="宋体" w:hAnsi="宋体" w:eastAsia="宋体" w:cs="宋体"/>
          <w:color w:val="auto"/>
          <w:spacing w:val="8"/>
          <w:sz w:val="24"/>
          <w:szCs w:val="24"/>
          <w:highlight w:val="none"/>
        </w:rPr>
        <w:t xml:space="preserve"> 进行</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调解。</w:t>
      </w:r>
    </w:p>
    <w:p w14:paraId="40BE719B">
      <w:pPr>
        <w:spacing w:line="360" w:lineRule="auto"/>
        <w:ind w:left="0" w:right="0" w:firstLine="250"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7.3  仲裁或诉讼</w:t>
      </w:r>
    </w:p>
    <w:p w14:paraId="080093EB">
      <w:pPr>
        <w:spacing w:line="360" w:lineRule="auto"/>
        <w:ind w:left="0" w:right="0" w:firstLine="256"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 xml:space="preserve">合同争议的最终解决方式为下列第 </w:t>
      </w:r>
      <w:r>
        <w:rPr>
          <w:rFonts w:hint="eastAsia" w:ascii="宋体" w:hAnsi="宋体" w:eastAsia="宋体" w:cs="宋体"/>
          <w:b/>
          <w:bCs/>
          <w:color w:val="auto"/>
          <w:spacing w:val="8"/>
          <w:sz w:val="24"/>
          <w:szCs w:val="24"/>
          <w:highlight w:val="none"/>
          <w:u w:val="single" w:color="auto"/>
        </w:rPr>
        <w:t>（2）</w:t>
      </w:r>
      <w:r>
        <w:rPr>
          <w:rFonts w:hint="eastAsia" w:ascii="宋体" w:hAnsi="宋体" w:eastAsia="宋体" w:cs="宋体"/>
          <w:color w:val="auto"/>
          <w:spacing w:val="8"/>
          <w:sz w:val="24"/>
          <w:szCs w:val="24"/>
          <w:highlight w:val="none"/>
        </w:rPr>
        <w:t xml:space="preserve"> 种方式：</w:t>
      </w:r>
    </w:p>
    <w:p w14:paraId="01250D0F">
      <w:pPr>
        <w:spacing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（1）提请 </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lang w:val="en-US" w:eastAsia="zh-CN"/>
        </w:rPr>
        <w:t>/</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6"/>
          <w:sz w:val="24"/>
          <w:szCs w:val="24"/>
          <w:highlight w:val="none"/>
        </w:rPr>
        <w:t xml:space="preserve"> 仲裁委员会进行仲裁。</w:t>
      </w:r>
    </w:p>
    <w:p w14:paraId="0782F1C8">
      <w:pPr>
        <w:spacing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（2）向 </w:t>
      </w:r>
      <w:r>
        <w:rPr>
          <w:rFonts w:hint="eastAsia" w:ascii="宋体" w:hAnsi="宋体" w:eastAsia="宋体" w:cs="宋体"/>
          <w:b/>
          <w:bCs/>
          <w:color w:val="auto"/>
          <w:spacing w:val="6"/>
          <w:sz w:val="24"/>
          <w:szCs w:val="24"/>
          <w:highlight w:val="none"/>
          <w:u w:val="single" w:color="auto"/>
        </w:rPr>
        <w:t>广汉市</w:t>
      </w:r>
      <w:r>
        <w:rPr>
          <w:rFonts w:hint="eastAsia" w:ascii="宋体" w:hAnsi="宋体" w:eastAsia="宋体" w:cs="宋体"/>
          <w:color w:val="auto"/>
          <w:spacing w:val="6"/>
          <w:sz w:val="24"/>
          <w:szCs w:val="24"/>
          <w:highlight w:val="none"/>
        </w:rPr>
        <w:t xml:space="preserve"> 人民法院提起诉讼。</w:t>
      </w:r>
    </w:p>
    <w:p w14:paraId="15E49856">
      <w:pPr>
        <w:spacing w:line="360" w:lineRule="auto"/>
        <w:ind w:left="0" w:right="0" w:firstLine="0"/>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8.</w:t>
      </w:r>
      <w:r>
        <w:rPr>
          <w:rFonts w:hint="eastAsia" w:ascii="宋体" w:hAnsi="宋体" w:eastAsia="宋体" w:cs="宋体"/>
          <w:color w:val="auto"/>
          <w:spacing w:val="18"/>
          <w:sz w:val="24"/>
          <w:szCs w:val="24"/>
          <w:highlight w:val="none"/>
        </w:rPr>
        <w:t xml:space="preserve"> </w:t>
      </w:r>
      <w:r>
        <w:rPr>
          <w:rFonts w:hint="eastAsia" w:ascii="宋体" w:hAnsi="宋体" w:eastAsia="宋体" w:cs="宋体"/>
          <w:b/>
          <w:bCs/>
          <w:color w:val="auto"/>
          <w:spacing w:val="-1"/>
          <w:sz w:val="24"/>
          <w:szCs w:val="24"/>
          <w:highlight w:val="none"/>
        </w:rPr>
        <w:t>其他</w:t>
      </w:r>
    </w:p>
    <w:p w14:paraId="23E4EA57">
      <w:pPr>
        <w:spacing w:line="360" w:lineRule="auto"/>
        <w:ind w:left="0" w:right="0" w:firstLine="248"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8.2</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4"/>
          <w:sz w:val="24"/>
          <w:szCs w:val="24"/>
          <w:highlight w:val="none"/>
        </w:rPr>
        <w:t>检测费用</w:t>
      </w:r>
    </w:p>
    <w:p w14:paraId="1F3F0CE6">
      <w:pPr>
        <w:tabs>
          <w:tab w:val="left" w:pos="393"/>
        </w:tabs>
        <w:bidi w:val="0"/>
        <w:spacing w:line="360" w:lineRule="auto"/>
        <w:ind w:firstLine="256"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 xml:space="preserve">委托人应在检测工作完成后 </w:t>
      </w:r>
      <w:r>
        <w:rPr>
          <w:rFonts w:hint="eastAsia" w:ascii="宋体" w:hAnsi="宋体" w:eastAsia="宋体" w:cs="宋体"/>
          <w:b/>
          <w:bCs/>
          <w:color w:val="auto"/>
          <w:spacing w:val="8"/>
          <w:sz w:val="24"/>
          <w:szCs w:val="24"/>
          <w:highlight w:val="none"/>
          <w:u w:val="single" w:color="auto"/>
        </w:rPr>
        <w:t>/</w:t>
      </w:r>
      <w:r>
        <w:rPr>
          <w:rFonts w:hint="eastAsia" w:ascii="宋体" w:hAnsi="宋体" w:eastAsia="宋体" w:cs="宋体"/>
          <w:color w:val="auto"/>
          <w:spacing w:val="8"/>
          <w:sz w:val="24"/>
          <w:szCs w:val="24"/>
          <w:highlight w:val="none"/>
        </w:rPr>
        <w:t xml:space="preserve"> 天内支付检测费用。</w:t>
      </w:r>
    </w:p>
    <w:p w14:paraId="777C06DA">
      <w:pPr>
        <w:spacing w:line="360" w:lineRule="auto"/>
        <w:ind w:left="0" w:right="0" w:firstLine="244"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8.3</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2"/>
          <w:sz w:val="24"/>
          <w:szCs w:val="24"/>
          <w:highlight w:val="none"/>
        </w:rPr>
        <w:t>咨询费用</w:t>
      </w:r>
    </w:p>
    <w:p w14:paraId="2DDA142B">
      <w:pPr>
        <w:spacing w:line="360" w:lineRule="auto"/>
        <w:ind w:left="0" w:right="0" w:firstLine="256"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 xml:space="preserve">委托人应在咨询工作完成后 </w:t>
      </w:r>
      <w:r>
        <w:rPr>
          <w:rFonts w:hint="eastAsia" w:ascii="宋体" w:hAnsi="宋体" w:eastAsia="宋体" w:cs="宋体"/>
          <w:b/>
          <w:bCs/>
          <w:color w:val="auto"/>
          <w:spacing w:val="8"/>
          <w:sz w:val="24"/>
          <w:szCs w:val="24"/>
          <w:highlight w:val="none"/>
          <w:u w:val="single" w:color="auto"/>
        </w:rPr>
        <w:t>/</w:t>
      </w:r>
      <w:r>
        <w:rPr>
          <w:rFonts w:hint="eastAsia" w:ascii="宋体" w:hAnsi="宋体" w:eastAsia="宋体" w:cs="宋体"/>
          <w:color w:val="auto"/>
          <w:spacing w:val="8"/>
          <w:sz w:val="24"/>
          <w:szCs w:val="24"/>
          <w:highlight w:val="none"/>
        </w:rPr>
        <w:t xml:space="preserve"> 天内支付咨询费用。</w:t>
      </w:r>
    </w:p>
    <w:p w14:paraId="05DA37B7">
      <w:pPr>
        <w:spacing w:line="360" w:lineRule="auto"/>
        <w:ind w:left="0" w:right="0" w:firstLine="242"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1"/>
          <w:sz w:val="24"/>
          <w:szCs w:val="24"/>
          <w:highlight w:val="none"/>
        </w:rPr>
        <w:t>奖励</w:t>
      </w:r>
    </w:p>
    <w:p w14:paraId="4BE56854">
      <w:pPr>
        <w:spacing w:line="360" w:lineRule="auto"/>
        <w:ind w:left="0" w:right="0" w:firstLine="256"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合理化建议的奖励金额按下列方法确定为：</w:t>
      </w:r>
    </w:p>
    <w:p w14:paraId="656E2DE0">
      <w:pPr>
        <w:spacing w:line="360" w:lineRule="auto"/>
        <w:ind w:left="0" w:right="0" w:firstLine="252"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奖励金额＝工程投资节省额×奖励金额的比率；</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6"/>
          <w:sz w:val="24"/>
          <w:szCs w:val="24"/>
          <w:highlight w:val="none"/>
        </w:rPr>
        <w:t xml:space="preserve">奖励金额的比率为 </w:t>
      </w:r>
      <w:r>
        <w:rPr>
          <w:rFonts w:hint="eastAsia" w:ascii="宋体" w:hAnsi="宋体" w:eastAsia="宋体" w:cs="宋体"/>
          <w:b/>
          <w:bCs/>
          <w:color w:val="auto"/>
          <w:spacing w:val="6"/>
          <w:sz w:val="24"/>
          <w:szCs w:val="24"/>
          <w:highlight w:val="none"/>
          <w:u w:val="single" w:color="auto"/>
        </w:rPr>
        <w:t>/</w:t>
      </w:r>
      <w:r>
        <w:rPr>
          <w:rFonts w:hint="eastAsia" w:ascii="宋体" w:hAnsi="宋体" w:eastAsia="宋体" w:cs="宋体"/>
          <w:color w:val="auto"/>
          <w:spacing w:val="6"/>
          <w:sz w:val="24"/>
          <w:szCs w:val="24"/>
          <w:highlight w:val="none"/>
        </w:rPr>
        <w:t xml:space="preserve"> %。</w:t>
      </w:r>
    </w:p>
    <w:p w14:paraId="4A76B5B3">
      <w:pPr>
        <w:spacing w:line="360" w:lineRule="auto"/>
        <w:ind w:left="0" w:right="0" w:firstLine="242"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8.6</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1"/>
          <w:sz w:val="24"/>
          <w:szCs w:val="24"/>
          <w:highlight w:val="none"/>
        </w:rPr>
        <w:t>保密</w:t>
      </w:r>
    </w:p>
    <w:p w14:paraId="49DD40B1">
      <w:pPr>
        <w:spacing w:line="360" w:lineRule="auto"/>
        <w:ind w:left="0" w:right="0" w:firstLine="254"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 xml:space="preserve">委托人申明的保密事项和期限： </w:t>
      </w:r>
      <w:r>
        <w:rPr>
          <w:rFonts w:hint="eastAsia" w:ascii="宋体" w:hAnsi="宋体" w:eastAsia="宋体" w:cs="宋体"/>
          <w:color w:val="auto"/>
          <w:spacing w:val="-104"/>
          <w:sz w:val="24"/>
          <w:szCs w:val="24"/>
          <w:highlight w:val="none"/>
          <w:u w:val="single" w:color="auto"/>
        </w:rPr>
        <w:t xml:space="preserve"> </w:t>
      </w:r>
      <w:r>
        <w:rPr>
          <w:rFonts w:hint="eastAsia" w:ascii="宋体" w:hAnsi="宋体" w:eastAsia="宋体" w:cs="宋体"/>
          <w:b/>
          <w:bCs/>
          <w:color w:val="auto"/>
          <w:spacing w:val="7"/>
          <w:sz w:val="24"/>
          <w:szCs w:val="24"/>
          <w:highlight w:val="none"/>
          <w:u w:val="single" w:color="auto"/>
        </w:rPr>
        <w:t>永久</w:t>
      </w:r>
      <w:r>
        <w:rPr>
          <w:rFonts w:hint="eastAsia" w:ascii="宋体" w:hAnsi="宋体" w:eastAsia="宋体" w:cs="宋体"/>
          <w:color w:val="auto"/>
          <w:spacing w:val="7"/>
          <w:sz w:val="24"/>
          <w:szCs w:val="24"/>
          <w:highlight w:val="none"/>
        </w:rPr>
        <w:t xml:space="preserve"> 。</w:t>
      </w:r>
    </w:p>
    <w:p w14:paraId="2A67980D">
      <w:pPr>
        <w:spacing w:line="360" w:lineRule="auto"/>
        <w:ind w:left="0" w:right="0" w:firstLine="254"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 xml:space="preserve">监理人申明的保密事项和期限： </w:t>
      </w:r>
      <w:r>
        <w:rPr>
          <w:rFonts w:hint="eastAsia" w:ascii="宋体" w:hAnsi="宋体" w:eastAsia="宋体" w:cs="宋体"/>
          <w:color w:val="auto"/>
          <w:spacing w:val="-107"/>
          <w:sz w:val="24"/>
          <w:szCs w:val="24"/>
          <w:highlight w:val="none"/>
          <w:u w:val="single" w:color="auto"/>
        </w:rPr>
        <w:t xml:space="preserve"> </w:t>
      </w:r>
      <w:r>
        <w:rPr>
          <w:rFonts w:hint="eastAsia" w:ascii="宋体" w:hAnsi="宋体" w:eastAsia="宋体" w:cs="宋体"/>
          <w:b/>
          <w:bCs/>
          <w:color w:val="auto"/>
          <w:spacing w:val="7"/>
          <w:sz w:val="24"/>
          <w:szCs w:val="24"/>
          <w:highlight w:val="none"/>
          <w:u w:val="single" w:color="auto"/>
        </w:rPr>
        <w:t>永久</w:t>
      </w:r>
      <w:r>
        <w:rPr>
          <w:rFonts w:hint="eastAsia" w:ascii="宋体" w:hAnsi="宋体" w:eastAsia="宋体" w:cs="宋体"/>
          <w:color w:val="auto"/>
          <w:spacing w:val="7"/>
          <w:sz w:val="24"/>
          <w:szCs w:val="24"/>
          <w:highlight w:val="none"/>
        </w:rPr>
        <w:t xml:space="preserve"> 。</w:t>
      </w:r>
    </w:p>
    <w:p w14:paraId="4BE4AAE3">
      <w:pPr>
        <w:spacing w:line="360" w:lineRule="auto"/>
        <w:ind w:left="0" w:right="0" w:firstLine="254"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 xml:space="preserve">第三方申明的保密事项和期限： </w:t>
      </w:r>
      <w:r>
        <w:rPr>
          <w:rFonts w:hint="eastAsia" w:ascii="宋体" w:hAnsi="宋体" w:eastAsia="宋体" w:cs="宋体"/>
          <w:color w:val="auto"/>
          <w:spacing w:val="-106"/>
          <w:sz w:val="24"/>
          <w:szCs w:val="24"/>
          <w:highlight w:val="none"/>
          <w:u w:val="single" w:color="auto"/>
        </w:rPr>
        <w:t xml:space="preserve"> </w:t>
      </w:r>
      <w:r>
        <w:rPr>
          <w:rFonts w:hint="eastAsia" w:ascii="宋体" w:hAnsi="宋体" w:eastAsia="宋体" w:cs="宋体"/>
          <w:b/>
          <w:bCs/>
          <w:color w:val="auto"/>
          <w:spacing w:val="7"/>
          <w:sz w:val="24"/>
          <w:szCs w:val="24"/>
          <w:highlight w:val="none"/>
          <w:u w:val="single" w:color="auto"/>
        </w:rPr>
        <w:t>永久</w:t>
      </w:r>
      <w:r>
        <w:rPr>
          <w:rFonts w:hint="eastAsia" w:ascii="宋体" w:hAnsi="宋体" w:eastAsia="宋体" w:cs="宋体"/>
          <w:color w:val="auto"/>
          <w:spacing w:val="7"/>
          <w:sz w:val="24"/>
          <w:szCs w:val="24"/>
          <w:highlight w:val="none"/>
        </w:rPr>
        <w:t xml:space="preserve"> 。</w:t>
      </w:r>
    </w:p>
    <w:p w14:paraId="5C0749B9">
      <w:pPr>
        <w:spacing w:line="360" w:lineRule="auto"/>
        <w:ind w:left="0" w:right="0" w:firstLine="244"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8.8</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2"/>
          <w:sz w:val="24"/>
          <w:szCs w:val="24"/>
          <w:highlight w:val="none"/>
        </w:rPr>
        <w:t>著作权</w:t>
      </w:r>
    </w:p>
    <w:p w14:paraId="3CF3F882">
      <w:pPr>
        <w:spacing w:line="360" w:lineRule="auto"/>
        <w:ind w:left="0" w:right="0" w:firstLine="258" w:firstLineChars="1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pacing w:val="9"/>
          <w:sz w:val="24"/>
          <w:szCs w:val="24"/>
          <w:highlight w:val="none"/>
        </w:rPr>
        <w:t>监理人在本合同履行期间及本合同终止后两年内出版涉及本工程</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7"/>
          <w:sz w:val="24"/>
          <w:szCs w:val="24"/>
          <w:highlight w:val="none"/>
        </w:rPr>
        <w:t>的有关监理与相关服务的资料的限制条件：</w:t>
      </w:r>
      <w:r>
        <w:rPr>
          <w:rFonts w:hint="eastAsia" w:ascii="宋体" w:hAnsi="宋体" w:eastAsia="宋体" w:cs="宋体"/>
          <w:color w:val="auto"/>
          <w:spacing w:val="7"/>
          <w:sz w:val="24"/>
          <w:szCs w:val="24"/>
          <w:highlight w:val="none"/>
          <w:u w:val="single"/>
          <w:lang w:val="en-US" w:eastAsia="zh-CN"/>
        </w:rPr>
        <w:t xml:space="preserve">     \      。</w:t>
      </w:r>
    </w:p>
    <w:p w14:paraId="1F5A269B">
      <w:pPr>
        <w:spacing w:line="360" w:lineRule="auto"/>
        <w:ind w:left="0" w:right="0" w:firstLine="0"/>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9.</w:t>
      </w:r>
      <w:r>
        <w:rPr>
          <w:rFonts w:hint="eastAsia" w:ascii="宋体" w:hAnsi="宋体" w:eastAsia="宋体" w:cs="宋体"/>
          <w:color w:val="auto"/>
          <w:spacing w:val="19"/>
          <w:sz w:val="24"/>
          <w:szCs w:val="24"/>
          <w:highlight w:val="none"/>
        </w:rPr>
        <w:t xml:space="preserve"> </w:t>
      </w:r>
      <w:r>
        <w:rPr>
          <w:rFonts w:hint="eastAsia" w:ascii="宋体" w:hAnsi="宋体" w:eastAsia="宋体" w:cs="宋体"/>
          <w:b/>
          <w:bCs/>
          <w:color w:val="auto"/>
          <w:spacing w:val="2"/>
          <w:sz w:val="24"/>
          <w:szCs w:val="24"/>
          <w:highlight w:val="none"/>
        </w:rPr>
        <w:t>补充条款</w:t>
      </w:r>
    </w:p>
    <w:p w14:paraId="3312AA8E">
      <w:pPr>
        <w:spacing w:line="360" w:lineRule="auto"/>
        <w:ind w:left="0" w:right="0" w:firstLine="251" w:firstLineChars="100"/>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u w:val="single" w:color="auto"/>
        </w:rPr>
        <w:t>9.1</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b/>
          <w:bCs/>
          <w:color w:val="auto"/>
          <w:spacing w:val="5"/>
          <w:sz w:val="24"/>
          <w:szCs w:val="24"/>
          <w:highlight w:val="none"/>
          <w:u w:val="single" w:color="auto"/>
        </w:rPr>
        <w:t>监理人的人员</w:t>
      </w:r>
    </w:p>
    <w:p w14:paraId="0A177DAC">
      <w:pPr>
        <w:spacing w:line="360" w:lineRule="auto"/>
        <w:ind w:left="0" w:right="0" w:firstLine="514"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u w:val="single" w:color="auto"/>
        </w:rPr>
        <w:t>9.1.1监理人派驻到项目所在地履行监理服务的主要监理机构人员应与</w:t>
      </w:r>
      <w:r>
        <w:rPr>
          <w:rFonts w:hint="eastAsia" w:ascii="宋体" w:hAnsi="宋体" w:eastAsia="宋体" w:cs="宋体"/>
          <w:b/>
          <w:bCs/>
          <w:color w:val="auto"/>
          <w:spacing w:val="5"/>
          <w:sz w:val="24"/>
          <w:szCs w:val="24"/>
          <w:highlight w:val="none"/>
          <w:u w:val="single" w:color="auto"/>
        </w:rPr>
        <w:t>附表中报送的人员名单及人数一致，监理人员不得</w:t>
      </w:r>
      <w:r>
        <w:rPr>
          <w:rFonts w:hint="eastAsia" w:ascii="宋体" w:hAnsi="宋体" w:eastAsia="宋体" w:cs="宋体"/>
          <w:b/>
          <w:bCs/>
          <w:color w:val="auto"/>
          <w:spacing w:val="4"/>
          <w:sz w:val="24"/>
          <w:szCs w:val="24"/>
          <w:highlight w:val="none"/>
          <w:u w:val="single" w:color="auto"/>
        </w:rPr>
        <w:t>擅自更换。若监理人</w:t>
      </w:r>
      <w:r>
        <w:rPr>
          <w:rFonts w:hint="eastAsia" w:ascii="宋体" w:hAnsi="宋体" w:eastAsia="宋体" w:cs="宋体"/>
          <w:b/>
          <w:bCs/>
          <w:color w:val="auto"/>
          <w:spacing w:val="5"/>
          <w:sz w:val="24"/>
          <w:szCs w:val="24"/>
          <w:highlight w:val="none"/>
          <w:u w:val="single" w:color="auto"/>
        </w:rPr>
        <w:t>因工作安排或其它原因，需要更换派驻到项目所在</w:t>
      </w:r>
      <w:r>
        <w:rPr>
          <w:rFonts w:hint="eastAsia" w:ascii="宋体" w:hAnsi="宋体" w:eastAsia="宋体" w:cs="宋体"/>
          <w:b/>
          <w:bCs/>
          <w:color w:val="auto"/>
          <w:spacing w:val="4"/>
          <w:sz w:val="24"/>
          <w:szCs w:val="24"/>
          <w:highlight w:val="none"/>
          <w:u w:val="single" w:color="auto"/>
        </w:rPr>
        <w:t>地履行监理服务的主</w:t>
      </w:r>
      <w:r>
        <w:rPr>
          <w:rFonts w:hint="eastAsia" w:ascii="宋体" w:hAnsi="宋体" w:eastAsia="宋体" w:cs="宋体"/>
          <w:b/>
          <w:bCs/>
          <w:color w:val="auto"/>
          <w:spacing w:val="5"/>
          <w:sz w:val="24"/>
          <w:szCs w:val="24"/>
          <w:highlight w:val="none"/>
          <w:u w:val="single" w:color="auto"/>
        </w:rPr>
        <w:t>要监理机构人员时，更换人员的资质不应低于原人</w:t>
      </w:r>
      <w:r>
        <w:rPr>
          <w:rFonts w:hint="eastAsia" w:ascii="宋体" w:hAnsi="宋体" w:eastAsia="宋体" w:cs="宋体"/>
          <w:b/>
          <w:bCs/>
          <w:color w:val="auto"/>
          <w:spacing w:val="4"/>
          <w:sz w:val="24"/>
          <w:szCs w:val="24"/>
          <w:highlight w:val="none"/>
          <w:u w:val="single" w:color="auto"/>
        </w:rPr>
        <w:t>员的资质，并应事先</w:t>
      </w:r>
      <w:r>
        <w:rPr>
          <w:rFonts w:hint="eastAsia" w:ascii="宋体" w:hAnsi="宋体" w:eastAsia="宋体" w:cs="宋体"/>
          <w:b/>
          <w:bCs/>
          <w:color w:val="auto"/>
          <w:spacing w:val="5"/>
          <w:sz w:val="24"/>
          <w:szCs w:val="24"/>
          <w:highlight w:val="none"/>
          <w:u w:val="single" w:color="auto"/>
        </w:rPr>
        <w:t>得到业主和招标人的书面批准。如监理人擅自更换</w:t>
      </w:r>
      <w:r>
        <w:rPr>
          <w:rFonts w:hint="eastAsia" w:ascii="宋体" w:hAnsi="宋体" w:eastAsia="宋体" w:cs="宋体"/>
          <w:b/>
          <w:bCs/>
          <w:color w:val="auto"/>
          <w:spacing w:val="4"/>
          <w:sz w:val="24"/>
          <w:szCs w:val="24"/>
          <w:highlight w:val="none"/>
          <w:u w:val="single" w:color="auto"/>
        </w:rPr>
        <w:t>人员的，委托人有权</w:t>
      </w:r>
      <w:r>
        <w:rPr>
          <w:rFonts w:hint="eastAsia" w:ascii="宋体" w:hAnsi="宋体" w:eastAsia="宋体" w:cs="宋体"/>
          <w:b/>
          <w:bCs/>
          <w:color w:val="auto"/>
          <w:spacing w:val="9"/>
          <w:sz w:val="24"/>
          <w:szCs w:val="24"/>
          <w:highlight w:val="none"/>
          <w:u w:val="single" w:color="auto"/>
        </w:rPr>
        <w:t>按下列规定的措施要求监理人承担违约金</w:t>
      </w:r>
      <w:r>
        <w:rPr>
          <w:rFonts w:hint="eastAsia" w:ascii="宋体" w:hAnsi="宋体" w:eastAsia="宋体" w:cs="宋体"/>
          <w:b/>
          <w:bCs/>
          <w:color w:val="auto"/>
          <w:spacing w:val="-11"/>
          <w:sz w:val="24"/>
          <w:szCs w:val="24"/>
          <w:highlight w:val="none"/>
          <w:u w:val="single" w:color="auto"/>
        </w:rPr>
        <w:t>：（</w:t>
      </w:r>
      <w:r>
        <w:rPr>
          <w:rFonts w:hint="eastAsia" w:ascii="宋体" w:hAnsi="宋体" w:eastAsia="宋体" w:cs="宋体"/>
          <w:b/>
          <w:bCs/>
          <w:color w:val="auto"/>
          <w:spacing w:val="9"/>
          <w:sz w:val="24"/>
          <w:szCs w:val="24"/>
          <w:highlight w:val="none"/>
          <w:u w:val="single" w:color="auto"/>
        </w:rPr>
        <w:t>1）擅自更换总</w:t>
      </w:r>
      <w:r>
        <w:rPr>
          <w:rFonts w:hint="eastAsia" w:ascii="宋体" w:hAnsi="宋体" w:eastAsia="宋体" w:cs="宋体"/>
          <w:b/>
          <w:bCs/>
          <w:color w:val="auto"/>
          <w:spacing w:val="8"/>
          <w:sz w:val="24"/>
          <w:szCs w:val="24"/>
          <w:highlight w:val="none"/>
          <w:u w:val="single" w:color="auto"/>
        </w:rPr>
        <w:t>监理工程</w:t>
      </w:r>
      <w:r>
        <w:rPr>
          <w:rFonts w:hint="eastAsia" w:ascii="宋体" w:hAnsi="宋体" w:eastAsia="宋体" w:cs="宋体"/>
          <w:b/>
          <w:bCs/>
          <w:color w:val="auto"/>
          <w:spacing w:val="7"/>
          <w:sz w:val="24"/>
          <w:szCs w:val="24"/>
          <w:highlight w:val="none"/>
          <w:u w:val="single" w:color="auto"/>
        </w:rPr>
        <w:t>师</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b/>
          <w:bCs/>
          <w:color w:val="auto"/>
          <w:spacing w:val="7"/>
          <w:sz w:val="24"/>
          <w:szCs w:val="24"/>
          <w:highlight w:val="none"/>
          <w:u w:val="single" w:color="auto"/>
          <w:lang w:val="en-US" w:eastAsia="zh-CN"/>
        </w:rPr>
        <w:t>4</w:t>
      </w:r>
      <w:r>
        <w:rPr>
          <w:rFonts w:hint="eastAsia" w:ascii="宋体" w:hAnsi="宋体" w:eastAsia="宋体" w:cs="宋体"/>
          <w:b/>
          <w:bCs/>
          <w:color w:val="auto"/>
          <w:spacing w:val="7"/>
          <w:sz w:val="24"/>
          <w:szCs w:val="24"/>
          <w:highlight w:val="none"/>
          <w:u w:val="single" w:color="auto"/>
          <w:lang w:val="en-US" w:eastAsia="zh-CN"/>
        </w:rPr>
        <w:t>00</w:t>
      </w:r>
      <w:r>
        <w:rPr>
          <w:rFonts w:hint="eastAsia" w:ascii="宋体" w:hAnsi="宋体" w:eastAsia="宋体" w:cs="宋体"/>
          <w:b/>
          <w:bCs/>
          <w:color w:val="auto"/>
          <w:spacing w:val="7"/>
          <w:sz w:val="24"/>
          <w:szCs w:val="24"/>
          <w:highlight w:val="none"/>
          <w:u w:val="single" w:color="auto"/>
        </w:rPr>
        <w:t xml:space="preserve"> 元/次</w:t>
      </w:r>
      <w:r>
        <w:rPr>
          <w:rFonts w:hint="eastAsia" w:ascii="宋体" w:hAnsi="宋体" w:eastAsia="宋体" w:cs="宋体"/>
          <w:b/>
          <w:bCs/>
          <w:color w:val="auto"/>
          <w:spacing w:val="-12"/>
          <w:sz w:val="24"/>
          <w:szCs w:val="24"/>
          <w:highlight w:val="none"/>
          <w:u w:val="single" w:color="auto"/>
        </w:rPr>
        <w:t>；</w:t>
      </w:r>
      <w:r>
        <w:rPr>
          <w:rFonts w:hint="eastAsia" w:ascii="宋体" w:hAnsi="宋体" w:eastAsia="宋体" w:cs="宋体"/>
          <w:b/>
          <w:bCs/>
          <w:color w:val="auto"/>
          <w:spacing w:val="-12"/>
          <w:sz w:val="24"/>
          <w:szCs w:val="24"/>
          <w:highlight w:val="none"/>
          <w:u w:val="single" w:color="auto"/>
        </w:rPr>
        <w:t>（</w:t>
      </w:r>
      <w:r>
        <w:rPr>
          <w:rFonts w:hint="eastAsia" w:ascii="宋体" w:hAnsi="宋体" w:eastAsia="宋体" w:cs="宋体"/>
          <w:b/>
          <w:bCs/>
          <w:color w:val="auto"/>
          <w:spacing w:val="7"/>
          <w:sz w:val="24"/>
          <w:szCs w:val="24"/>
          <w:highlight w:val="none"/>
          <w:u w:val="single" w:color="auto"/>
        </w:rPr>
        <w:t>2）擅自更换专业监理工</w:t>
      </w:r>
      <w:r>
        <w:rPr>
          <w:rFonts w:hint="eastAsia" w:ascii="宋体" w:hAnsi="宋体" w:eastAsia="宋体" w:cs="宋体"/>
          <w:b/>
          <w:bCs/>
          <w:color w:val="auto"/>
          <w:spacing w:val="6"/>
          <w:sz w:val="24"/>
          <w:szCs w:val="24"/>
          <w:highlight w:val="none"/>
          <w:u w:val="single" w:color="auto"/>
        </w:rPr>
        <w:t>程师</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lang w:val="en-US" w:eastAsia="zh-CN"/>
        </w:rPr>
        <w:t>200</w:t>
      </w:r>
      <w:r>
        <w:rPr>
          <w:rFonts w:hint="eastAsia" w:ascii="宋体" w:hAnsi="宋体" w:eastAsia="宋体" w:cs="宋体"/>
          <w:b/>
          <w:bCs/>
          <w:color w:val="auto"/>
          <w:spacing w:val="6"/>
          <w:sz w:val="24"/>
          <w:szCs w:val="24"/>
          <w:highlight w:val="none"/>
          <w:u w:val="single" w:color="auto"/>
        </w:rPr>
        <w:t>元/名/次</w:t>
      </w:r>
      <w:r>
        <w:rPr>
          <w:rFonts w:hint="eastAsia" w:ascii="宋体" w:hAnsi="宋体" w:eastAsia="宋体" w:cs="宋体"/>
          <w:b/>
          <w:bCs/>
          <w:color w:val="auto"/>
          <w:spacing w:val="-12"/>
          <w:sz w:val="24"/>
          <w:szCs w:val="24"/>
          <w:highlight w:val="none"/>
          <w:u w:val="single" w:color="auto"/>
        </w:rPr>
        <w:t>；</w:t>
      </w:r>
      <w:r>
        <w:rPr>
          <w:rFonts w:hint="eastAsia" w:ascii="宋体" w:hAnsi="宋体" w:eastAsia="宋体" w:cs="宋体"/>
          <w:b/>
          <w:bCs/>
          <w:color w:val="auto"/>
          <w:spacing w:val="-12"/>
          <w:sz w:val="24"/>
          <w:szCs w:val="24"/>
          <w:highlight w:val="none"/>
          <w:u w:val="single" w:color="auto"/>
        </w:rPr>
        <w:t>（</w:t>
      </w:r>
      <w:r>
        <w:rPr>
          <w:rFonts w:hint="eastAsia" w:ascii="宋体" w:hAnsi="宋体" w:eastAsia="宋体" w:cs="宋体"/>
          <w:b/>
          <w:bCs/>
          <w:color w:val="auto"/>
          <w:spacing w:val="6"/>
          <w:sz w:val="24"/>
          <w:szCs w:val="24"/>
          <w:highlight w:val="none"/>
          <w:u w:val="single" w:color="auto"/>
        </w:rPr>
        <w:t>3）擅自更换现场监理员</w:t>
      </w:r>
      <w:r>
        <w:rPr>
          <w:rFonts w:hint="eastAsia" w:ascii="宋体" w:hAnsi="宋体" w:eastAsia="宋体" w:cs="宋体"/>
          <w:b/>
          <w:bCs/>
          <w:color w:val="auto"/>
          <w:spacing w:val="7"/>
          <w:sz w:val="24"/>
          <w:szCs w:val="24"/>
          <w:highlight w:val="none"/>
          <w:u w:val="single" w:color="auto"/>
          <w:lang w:val="en-US" w:eastAsia="zh-CN"/>
        </w:rPr>
        <w:t xml:space="preserve"> 100元</w:t>
      </w:r>
      <w:r>
        <w:rPr>
          <w:rFonts w:hint="eastAsia" w:ascii="宋体" w:hAnsi="宋体" w:eastAsia="宋体" w:cs="宋体"/>
          <w:b/>
          <w:bCs/>
          <w:color w:val="auto"/>
          <w:spacing w:val="6"/>
          <w:sz w:val="24"/>
          <w:szCs w:val="24"/>
          <w:highlight w:val="none"/>
          <w:u w:val="single" w:color="auto"/>
        </w:rPr>
        <w:t>/名/次。监理人派驻到项目所在地履行监</w:t>
      </w:r>
      <w:r>
        <w:rPr>
          <w:rFonts w:hint="eastAsia" w:ascii="宋体" w:hAnsi="宋体" w:eastAsia="宋体" w:cs="宋体"/>
          <w:b/>
          <w:bCs/>
          <w:color w:val="auto"/>
          <w:spacing w:val="7"/>
          <w:sz w:val="24"/>
          <w:szCs w:val="24"/>
          <w:highlight w:val="none"/>
          <w:u w:val="single" w:color="auto"/>
        </w:rPr>
        <w:t>理服务的项目负责人及主要监理人员如</w:t>
      </w:r>
      <w:r>
        <w:rPr>
          <w:rFonts w:hint="eastAsia" w:ascii="宋体" w:hAnsi="宋体" w:eastAsia="宋体" w:cs="宋体"/>
          <w:b/>
          <w:bCs/>
          <w:color w:val="auto"/>
          <w:spacing w:val="-5"/>
          <w:sz w:val="24"/>
          <w:szCs w:val="24"/>
          <w:highlight w:val="none"/>
          <w:u w:val="single"/>
        </w:rPr>
        <w:t>下</w:t>
      </w:r>
      <w:r>
        <w:rPr>
          <w:rFonts w:hint="eastAsia" w:ascii="宋体" w:hAnsi="宋体" w:eastAsia="宋体" w:cs="宋体"/>
          <w:b/>
          <w:bCs/>
          <w:color w:val="auto"/>
          <w:spacing w:val="-5"/>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z w:val="24"/>
          <w:szCs w:val="24"/>
          <w:highlight w:val="none"/>
        </w:rPr>
        <w:t xml:space="preserve">     </w:t>
      </w:r>
    </w:p>
    <w:p w14:paraId="7FFA40B7">
      <w:pPr>
        <w:spacing w:line="360" w:lineRule="auto"/>
        <w:ind w:left="0" w:right="0" w:firstLine="502"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u w:val="single" w:color="auto"/>
        </w:rPr>
        <w:t>监理人应根据工程进度、难易程度、合同工期、现</w:t>
      </w:r>
      <w:r>
        <w:rPr>
          <w:rFonts w:hint="eastAsia" w:ascii="宋体" w:hAnsi="宋体" w:eastAsia="宋体" w:cs="宋体"/>
          <w:b/>
          <w:bCs/>
          <w:color w:val="auto"/>
          <w:spacing w:val="4"/>
          <w:sz w:val="24"/>
          <w:szCs w:val="24"/>
          <w:highlight w:val="none"/>
          <w:u w:val="single" w:color="auto"/>
        </w:rPr>
        <w:t>场条件等因素，建立</w:t>
      </w:r>
      <w:r>
        <w:rPr>
          <w:rFonts w:hint="eastAsia" w:ascii="宋体" w:hAnsi="宋体" w:eastAsia="宋体" w:cs="宋体"/>
          <w:b/>
          <w:bCs/>
          <w:color w:val="auto"/>
          <w:spacing w:val="5"/>
          <w:sz w:val="24"/>
          <w:szCs w:val="24"/>
          <w:highlight w:val="none"/>
          <w:u w:val="single" w:color="auto"/>
        </w:rPr>
        <w:t>现场监理机构，配备相应的人员和设备。监理人应合</w:t>
      </w:r>
      <w:r>
        <w:rPr>
          <w:rFonts w:hint="eastAsia" w:ascii="宋体" w:hAnsi="宋体" w:eastAsia="宋体" w:cs="宋体"/>
          <w:b/>
          <w:bCs/>
          <w:color w:val="auto"/>
          <w:spacing w:val="4"/>
          <w:sz w:val="24"/>
          <w:szCs w:val="24"/>
          <w:highlight w:val="none"/>
          <w:u w:val="single" w:color="auto"/>
        </w:rPr>
        <w:t>理调配监理机构人</w:t>
      </w:r>
      <w:r>
        <w:rPr>
          <w:rFonts w:hint="eastAsia" w:ascii="宋体" w:hAnsi="宋体" w:eastAsia="宋体" w:cs="宋体"/>
          <w:b/>
          <w:bCs/>
          <w:color w:val="auto"/>
          <w:spacing w:val="5"/>
          <w:sz w:val="24"/>
          <w:szCs w:val="24"/>
          <w:highlight w:val="none"/>
          <w:u w:val="single" w:color="auto"/>
        </w:rPr>
        <w:t>员的人数及进出场时间，以便很好地满足各阶段施工监理的</w:t>
      </w:r>
      <w:r>
        <w:rPr>
          <w:rFonts w:hint="eastAsia" w:ascii="宋体" w:hAnsi="宋体" w:eastAsia="宋体" w:cs="宋体"/>
          <w:b/>
          <w:bCs/>
          <w:color w:val="auto"/>
          <w:spacing w:val="4"/>
          <w:sz w:val="24"/>
          <w:szCs w:val="24"/>
          <w:highlight w:val="none"/>
          <w:u w:val="single" w:color="auto"/>
        </w:rPr>
        <w:t>需要。监理</w:t>
      </w:r>
      <w:r>
        <w:rPr>
          <w:rFonts w:hint="eastAsia" w:ascii="宋体" w:hAnsi="宋体" w:eastAsia="宋体" w:cs="宋体"/>
          <w:b/>
          <w:bCs/>
          <w:color w:val="auto"/>
          <w:spacing w:val="5"/>
          <w:sz w:val="24"/>
          <w:szCs w:val="24"/>
          <w:highlight w:val="none"/>
          <w:u w:val="single" w:color="auto"/>
        </w:rPr>
        <w:t>人应在本合同条款签订后</w:t>
      </w:r>
      <w:r>
        <w:rPr>
          <w:rFonts w:hint="eastAsia" w:ascii="宋体" w:hAnsi="宋体" w:eastAsia="宋体" w:cs="宋体"/>
          <w:color w:val="auto"/>
          <w:spacing w:val="-44"/>
          <w:sz w:val="24"/>
          <w:szCs w:val="24"/>
          <w:highlight w:val="none"/>
          <w:u w:val="single" w:color="auto"/>
        </w:rPr>
        <w:t xml:space="preserve"> </w:t>
      </w:r>
      <w:r>
        <w:rPr>
          <w:rFonts w:hint="eastAsia" w:ascii="宋体" w:hAnsi="宋体" w:eastAsia="宋体" w:cs="宋体"/>
          <w:b/>
          <w:bCs/>
          <w:color w:val="auto"/>
          <w:spacing w:val="5"/>
          <w:sz w:val="24"/>
          <w:szCs w:val="24"/>
          <w:highlight w:val="none"/>
          <w:u w:val="single" w:color="auto"/>
        </w:rPr>
        <w:t>7</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b/>
          <w:bCs/>
          <w:color w:val="auto"/>
          <w:spacing w:val="5"/>
          <w:sz w:val="24"/>
          <w:szCs w:val="24"/>
          <w:highlight w:val="none"/>
          <w:u w:val="single" w:color="auto"/>
        </w:rPr>
        <w:t>日之内将监理机构人员的进场安</w:t>
      </w:r>
      <w:r>
        <w:rPr>
          <w:rFonts w:hint="eastAsia" w:ascii="宋体" w:hAnsi="宋体" w:eastAsia="宋体" w:cs="宋体"/>
          <w:b/>
          <w:bCs/>
          <w:color w:val="auto"/>
          <w:spacing w:val="4"/>
          <w:sz w:val="24"/>
          <w:szCs w:val="24"/>
          <w:highlight w:val="none"/>
          <w:u w:val="single" w:color="auto"/>
        </w:rPr>
        <w:t>排计划报</w:t>
      </w:r>
      <w:r>
        <w:rPr>
          <w:rFonts w:hint="eastAsia" w:ascii="宋体" w:hAnsi="宋体" w:eastAsia="宋体" w:cs="宋体"/>
          <w:b/>
          <w:bCs/>
          <w:color w:val="auto"/>
          <w:spacing w:val="5"/>
          <w:sz w:val="24"/>
          <w:szCs w:val="24"/>
          <w:highlight w:val="none"/>
          <w:u w:val="single" w:color="auto"/>
        </w:rPr>
        <w:t>建管单位和委托人审批。若出于某种原因需要暂时离开现场</w:t>
      </w:r>
      <w:r>
        <w:rPr>
          <w:rFonts w:hint="eastAsia" w:ascii="宋体" w:hAnsi="宋体" w:eastAsia="宋体" w:cs="宋体"/>
          <w:b/>
          <w:bCs/>
          <w:color w:val="auto"/>
          <w:spacing w:val="4"/>
          <w:sz w:val="24"/>
          <w:szCs w:val="24"/>
          <w:highlight w:val="none"/>
          <w:u w:val="single" w:color="auto"/>
        </w:rPr>
        <w:t>时，必须提</w:t>
      </w:r>
      <w:r>
        <w:rPr>
          <w:rFonts w:hint="eastAsia" w:ascii="宋体" w:hAnsi="宋体" w:eastAsia="宋体" w:cs="宋体"/>
          <w:b/>
          <w:bCs/>
          <w:color w:val="auto"/>
          <w:spacing w:val="5"/>
          <w:sz w:val="24"/>
          <w:szCs w:val="24"/>
          <w:highlight w:val="none"/>
          <w:u w:val="single" w:color="auto"/>
        </w:rPr>
        <w:t>请建设管理单位同意后方可离开。监理机构应如实记录各监</w:t>
      </w:r>
      <w:r>
        <w:rPr>
          <w:rFonts w:hint="eastAsia" w:ascii="宋体" w:hAnsi="宋体" w:eastAsia="宋体" w:cs="宋体"/>
          <w:b/>
          <w:bCs/>
          <w:color w:val="auto"/>
          <w:spacing w:val="4"/>
          <w:sz w:val="24"/>
          <w:szCs w:val="24"/>
          <w:highlight w:val="none"/>
          <w:u w:val="single" w:color="auto"/>
        </w:rPr>
        <w:t>理机构人员</w:t>
      </w:r>
      <w:r>
        <w:rPr>
          <w:rFonts w:hint="eastAsia" w:ascii="宋体" w:hAnsi="宋体" w:eastAsia="宋体" w:cs="宋体"/>
          <w:b/>
          <w:bCs/>
          <w:color w:val="auto"/>
          <w:spacing w:val="5"/>
          <w:sz w:val="24"/>
          <w:szCs w:val="24"/>
          <w:highlight w:val="none"/>
          <w:u w:val="single" w:color="auto"/>
        </w:rPr>
        <w:t>及行政事务人员的出勤情况及工作内容，并在每月月</w:t>
      </w:r>
      <w:r>
        <w:rPr>
          <w:rFonts w:hint="eastAsia" w:ascii="宋体" w:hAnsi="宋体" w:eastAsia="宋体" w:cs="宋体"/>
          <w:b/>
          <w:bCs/>
          <w:color w:val="auto"/>
          <w:spacing w:val="4"/>
          <w:sz w:val="24"/>
          <w:szCs w:val="24"/>
          <w:highlight w:val="none"/>
          <w:u w:val="single" w:color="auto"/>
        </w:rPr>
        <w:t>末提交建设管理单</w:t>
      </w:r>
      <w:r>
        <w:rPr>
          <w:rFonts w:hint="eastAsia" w:ascii="宋体" w:hAnsi="宋体" w:eastAsia="宋体" w:cs="宋体"/>
          <w:b/>
          <w:bCs/>
          <w:color w:val="auto"/>
          <w:spacing w:val="5"/>
          <w:sz w:val="24"/>
          <w:szCs w:val="24"/>
          <w:highlight w:val="none"/>
          <w:u w:val="single" w:color="auto"/>
        </w:rPr>
        <w:t>位签字确认。尽管监理人已按监理规划中的人员进场计划</w:t>
      </w:r>
      <w:r>
        <w:rPr>
          <w:rFonts w:hint="eastAsia" w:ascii="宋体" w:hAnsi="宋体" w:eastAsia="宋体" w:cs="宋体"/>
          <w:b/>
          <w:bCs/>
          <w:color w:val="auto"/>
          <w:spacing w:val="4"/>
          <w:sz w:val="24"/>
          <w:szCs w:val="24"/>
          <w:highlight w:val="none"/>
          <w:u w:val="single" w:color="auto"/>
        </w:rPr>
        <w:t>派遣了监理机</w:t>
      </w:r>
      <w:r>
        <w:rPr>
          <w:rFonts w:hint="eastAsia" w:ascii="宋体" w:hAnsi="宋体" w:eastAsia="宋体" w:cs="宋体"/>
          <w:b/>
          <w:bCs/>
          <w:color w:val="auto"/>
          <w:spacing w:val="5"/>
          <w:sz w:val="24"/>
          <w:szCs w:val="24"/>
          <w:highlight w:val="none"/>
          <w:u w:val="single" w:color="auto"/>
        </w:rPr>
        <w:t>构人员</w:t>
      </w:r>
      <w:r>
        <w:rPr>
          <w:rFonts w:hint="eastAsia" w:ascii="宋体" w:hAnsi="宋体" w:eastAsia="宋体" w:cs="宋体"/>
          <w:b/>
          <w:bCs/>
          <w:color w:val="auto"/>
          <w:spacing w:val="5"/>
          <w:sz w:val="24"/>
          <w:szCs w:val="24"/>
          <w:highlight w:val="none"/>
          <w:u w:val="single" w:color="auto"/>
          <w:lang w:eastAsia="zh-CN"/>
        </w:rPr>
        <w:t>，</w:t>
      </w:r>
      <w:r>
        <w:rPr>
          <w:rFonts w:hint="eastAsia" w:ascii="宋体" w:hAnsi="宋体" w:eastAsia="宋体" w:cs="宋体"/>
          <w:b/>
          <w:bCs/>
          <w:color w:val="auto"/>
          <w:spacing w:val="5"/>
          <w:sz w:val="24"/>
          <w:szCs w:val="24"/>
          <w:highlight w:val="none"/>
          <w:u w:val="single" w:color="auto"/>
        </w:rPr>
        <w:t>但若委托人认为现场监理机构人员仍不足以</w:t>
      </w:r>
      <w:r>
        <w:rPr>
          <w:rFonts w:hint="eastAsia" w:ascii="宋体" w:hAnsi="宋体" w:eastAsia="宋体" w:cs="宋体"/>
          <w:b/>
          <w:bCs/>
          <w:color w:val="auto"/>
          <w:spacing w:val="4"/>
          <w:sz w:val="24"/>
          <w:szCs w:val="24"/>
          <w:highlight w:val="none"/>
          <w:u w:val="single" w:color="auto"/>
        </w:rPr>
        <w:t>满足施工监理服务</w:t>
      </w:r>
      <w:r>
        <w:rPr>
          <w:rFonts w:hint="eastAsia" w:ascii="宋体" w:hAnsi="宋体" w:eastAsia="宋体" w:cs="宋体"/>
          <w:b/>
          <w:bCs/>
          <w:color w:val="auto"/>
          <w:spacing w:val="5"/>
          <w:sz w:val="24"/>
          <w:szCs w:val="24"/>
          <w:highlight w:val="none"/>
          <w:u w:val="single" w:color="auto"/>
        </w:rPr>
        <w:t>的需要而影响了对过程质量及进度的监控时，委托人</w:t>
      </w:r>
      <w:r>
        <w:rPr>
          <w:rFonts w:hint="eastAsia" w:ascii="宋体" w:hAnsi="宋体" w:eastAsia="宋体" w:cs="宋体"/>
          <w:b/>
          <w:bCs/>
          <w:color w:val="auto"/>
          <w:spacing w:val="4"/>
          <w:sz w:val="24"/>
          <w:szCs w:val="24"/>
          <w:highlight w:val="none"/>
          <w:u w:val="single" w:color="auto"/>
        </w:rPr>
        <w:t>有权要求监理单位</w:t>
      </w:r>
      <w:r>
        <w:rPr>
          <w:rFonts w:hint="eastAsia" w:ascii="宋体" w:hAnsi="宋体" w:eastAsia="宋体" w:cs="宋体"/>
          <w:b/>
          <w:bCs/>
          <w:color w:val="auto"/>
          <w:spacing w:val="6"/>
          <w:sz w:val="24"/>
          <w:szCs w:val="24"/>
          <w:highlight w:val="none"/>
          <w:u w:val="single" w:color="auto"/>
        </w:rPr>
        <w:t>另派监理机构人员。监理机构在接到通知后应立即执行委托</w:t>
      </w:r>
      <w:r>
        <w:rPr>
          <w:rFonts w:hint="eastAsia" w:ascii="宋体" w:hAnsi="宋体" w:eastAsia="宋体" w:cs="宋体"/>
          <w:b/>
          <w:bCs/>
          <w:color w:val="auto"/>
          <w:spacing w:val="5"/>
          <w:sz w:val="24"/>
          <w:szCs w:val="24"/>
          <w:highlight w:val="none"/>
          <w:u w:val="single" w:color="auto"/>
        </w:rPr>
        <w:t>人的指示，不得无故拖延。监理人因此增加的费用支出应视为已包括</w:t>
      </w:r>
      <w:r>
        <w:rPr>
          <w:rFonts w:hint="eastAsia" w:ascii="宋体" w:hAnsi="宋体" w:eastAsia="宋体" w:cs="宋体"/>
          <w:b/>
          <w:bCs/>
          <w:color w:val="auto"/>
          <w:spacing w:val="4"/>
          <w:sz w:val="24"/>
          <w:szCs w:val="24"/>
          <w:highlight w:val="none"/>
          <w:u w:val="single" w:color="auto"/>
        </w:rPr>
        <w:t>在其投标报价</w:t>
      </w:r>
      <w:r>
        <w:rPr>
          <w:rFonts w:hint="eastAsia" w:ascii="宋体" w:hAnsi="宋体" w:eastAsia="宋体" w:cs="宋体"/>
          <w:b/>
          <w:bCs/>
          <w:color w:val="auto"/>
          <w:spacing w:val="9"/>
          <w:sz w:val="24"/>
          <w:szCs w:val="24"/>
          <w:highlight w:val="none"/>
          <w:u w:val="single" w:color="auto"/>
        </w:rPr>
        <w:t>之中，委托人将不另行支付。</w:t>
      </w:r>
    </w:p>
    <w:p w14:paraId="37E8A09C">
      <w:pPr>
        <w:spacing w:line="360" w:lineRule="auto"/>
        <w:ind w:right="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u w:val="single" w:color="auto"/>
        </w:rPr>
        <w:t>9.2</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监理服务期限的延长或缩短：</w:t>
      </w:r>
    </w:p>
    <w:p w14:paraId="3BC286D7">
      <w:pPr>
        <w:spacing w:line="360" w:lineRule="auto"/>
        <w:ind w:left="0" w:right="0" w:firstLine="510"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u w:val="single" w:color="auto"/>
        </w:rPr>
        <w:t>9.2.1</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b/>
          <w:bCs/>
          <w:color w:val="auto"/>
          <w:spacing w:val="7"/>
          <w:sz w:val="24"/>
          <w:szCs w:val="24"/>
          <w:highlight w:val="none"/>
          <w:u w:val="single" w:color="auto"/>
        </w:rPr>
        <w:t>延期期间监理人按照委托人要求仍提供了符合本合同条款约定</w:t>
      </w:r>
      <w:r>
        <w:rPr>
          <w:rFonts w:hint="eastAsia" w:ascii="宋体" w:hAnsi="宋体" w:eastAsia="宋体" w:cs="宋体"/>
          <w:b/>
          <w:bCs/>
          <w:color w:val="auto"/>
          <w:spacing w:val="4"/>
          <w:sz w:val="24"/>
          <w:szCs w:val="24"/>
          <w:highlight w:val="none"/>
          <w:u w:val="single" w:color="auto"/>
        </w:rPr>
        <w:t>的工程监理服务的，具体按当月配备的各专业人员数量据实计算，</w:t>
      </w:r>
      <w:r>
        <w:rPr>
          <w:rFonts w:hint="eastAsia" w:ascii="宋体" w:hAnsi="宋体" w:eastAsia="宋体" w:cs="宋体"/>
          <w:b/>
          <w:bCs/>
          <w:color w:val="auto"/>
          <w:spacing w:val="4"/>
          <w:sz w:val="24"/>
          <w:szCs w:val="24"/>
          <w:highlight w:val="none"/>
          <w:u w:val="single" w:color="auto"/>
        </w:rPr>
        <w:t>延期</w:t>
      </w:r>
      <w:r>
        <w:rPr>
          <w:rFonts w:hint="eastAsia" w:ascii="宋体" w:hAnsi="宋体" w:eastAsia="宋体" w:cs="宋体"/>
          <w:b/>
          <w:bCs/>
          <w:color w:val="auto"/>
          <w:spacing w:val="7"/>
          <w:sz w:val="24"/>
          <w:szCs w:val="24"/>
          <w:highlight w:val="none"/>
          <w:u w:val="single" w:color="auto"/>
        </w:rPr>
        <w:t>的监理服务费用</w:t>
      </w:r>
      <w:r>
        <w:rPr>
          <w:rFonts w:hint="eastAsia" w:ascii="宋体" w:hAnsi="宋体" w:eastAsia="宋体" w:cs="宋体"/>
          <w:b/>
          <w:bCs/>
          <w:color w:val="auto"/>
          <w:spacing w:val="9"/>
          <w:sz w:val="24"/>
          <w:szCs w:val="24"/>
          <w:highlight w:val="none"/>
          <w:u w:val="single" w:color="auto"/>
        </w:rPr>
        <w:t>委托人</w:t>
      </w:r>
      <w:r>
        <w:rPr>
          <w:rFonts w:hint="eastAsia" w:ascii="宋体" w:hAnsi="宋体" w:eastAsia="宋体" w:cs="宋体"/>
          <w:b/>
          <w:bCs/>
          <w:color w:val="auto"/>
          <w:spacing w:val="7"/>
          <w:sz w:val="24"/>
          <w:szCs w:val="24"/>
          <w:highlight w:val="none"/>
          <w:u w:val="single" w:color="auto"/>
        </w:rPr>
        <w:t>不予另行计算与支付。</w:t>
      </w:r>
    </w:p>
    <w:p w14:paraId="0622D92A">
      <w:pPr>
        <w:tabs>
          <w:tab w:val="left" w:pos="294"/>
        </w:tabs>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u w:val="single" w:color="auto"/>
        </w:rPr>
        <w:t>9.3</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监理人应配合委托人完成下列工作；</w:t>
      </w:r>
    </w:p>
    <w:p w14:paraId="5EECDCBA">
      <w:pPr>
        <w:spacing w:line="360" w:lineRule="auto"/>
        <w:ind w:left="0" w:right="0" w:firstLine="510" w:firstLineChars="200"/>
        <w:rPr>
          <w:rFonts w:hint="eastAsia" w:ascii="宋体" w:hAnsi="宋体" w:eastAsia="宋体" w:cs="宋体"/>
          <w:b/>
          <w:bCs/>
          <w:color w:val="auto"/>
          <w:spacing w:val="-1"/>
          <w:sz w:val="24"/>
          <w:szCs w:val="24"/>
          <w:highlight w:val="none"/>
          <w:u w:val="single" w:color="auto"/>
        </w:rPr>
      </w:pPr>
      <w:r>
        <w:rPr>
          <w:rFonts w:hint="eastAsia" w:ascii="宋体" w:hAnsi="宋体" w:eastAsia="宋体" w:cs="宋体"/>
          <w:b/>
          <w:bCs/>
          <w:color w:val="auto"/>
          <w:spacing w:val="7"/>
          <w:sz w:val="24"/>
          <w:szCs w:val="24"/>
          <w:highlight w:val="none"/>
          <w:u w:val="single" w:color="auto"/>
        </w:rPr>
        <w:t>9.3.1</w:t>
      </w:r>
      <w:r>
        <w:rPr>
          <w:rFonts w:hint="eastAsia" w:ascii="宋体" w:hAnsi="宋体" w:eastAsia="宋体" w:cs="宋体"/>
          <w:color w:val="auto"/>
          <w:spacing w:val="-52"/>
          <w:sz w:val="24"/>
          <w:szCs w:val="24"/>
          <w:highlight w:val="none"/>
          <w:u w:val="single" w:color="auto"/>
        </w:rPr>
        <w:t xml:space="preserve"> </w:t>
      </w:r>
      <w:r>
        <w:rPr>
          <w:rFonts w:hint="eastAsia" w:ascii="宋体" w:hAnsi="宋体" w:eastAsia="宋体" w:cs="宋体"/>
          <w:b/>
          <w:bCs/>
          <w:color w:val="auto"/>
          <w:spacing w:val="7"/>
          <w:sz w:val="24"/>
          <w:szCs w:val="24"/>
          <w:highlight w:val="none"/>
          <w:u w:val="single" w:color="auto"/>
        </w:rPr>
        <w:t>配合委托人与设计单位进行有关工程</w:t>
      </w:r>
      <w:r>
        <w:rPr>
          <w:rFonts w:hint="eastAsia" w:ascii="宋体" w:hAnsi="宋体" w:eastAsia="宋体" w:cs="宋体"/>
          <w:b/>
          <w:bCs/>
          <w:color w:val="auto"/>
          <w:spacing w:val="6"/>
          <w:sz w:val="24"/>
          <w:szCs w:val="24"/>
          <w:highlight w:val="none"/>
          <w:u w:val="single" w:color="auto"/>
        </w:rPr>
        <w:t>设计及技术方面问题的协</w:t>
      </w:r>
      <w:r>
        <w:rPr>
          <w:rFonts w:hint="eastAsia" w:ascii="宋体" w:hAnsi="宋体" w:eastAsia="宋体" w:cs="宋体"/>
          <w:b/>
          <w:bCs/>
          <w:color w:val="auto"/>
          <w:sz w:val="24"/>
          <w:szCs w:val="24"/>
          <w:highlight w:val="none"/>
          <w:u w:val="single" w:color="auto"/>
        </w:rPr>
        <w:t>商；9.3.2</w:t>
      </w:r>
      <w:r>
        <w:rPr>
          <w:rFonts w:hint="eastAsia" w:ascii="宋体" w:hAnsi="宋体" w:eastAsia="宋体" w:cs="宋体"/>
          <w:color w:val="auto"/>
          <w:spacing w:val="-53"/>
          <w:sz w:val="24"/>
          <w:szCs w:val="24"/>
          <w:highlight w:val="none"/>
          <w:u w:val="single" w:color="auto"/>
        </w:rPr>
        <w:t xml:space="preserve"> </w:t>
      </w:r>
      <w:r>
        <w:rPr>
          <w:rFonts w:hint="eastAsia" w:ascii="宋体" w:hAnsi="宋体" w:eastAsia="宋体" w:cs="宋体"/>
          <w:b/>
          <w:bCs/>
          <w:color w:val="auto"/>
          <w:sz w:val="24"/>
          <w:szCs w:val="24"/>
          <w:highlight w:val="none"/>
          <w:u w:val="single" w:color="auto"/>
        </w:rPr>
        <w:t>配合委托人与行政主管部门、质监站及其它外部关系的协</w:t>
      </w:r>
      <w:r>
        <w:rPr>
          <w:rFonts w:hint="eastAsia" w:ascii="宋体" w:hAnsi="宋体" w:eastAsia="宋体" w:cs="宋体"/>
          <w:b/>
          <w:bCs/>
          <w:color w:val="auto"/>
          <w:spacing w:val="-1"/>
          <w:sz w:val="24"/>
          <w:szCs w:val="24"/>
          <w:highlight w:val="none"/>
          <w:u w:val="single" w:color="auto"/>
        </w:rPr>
        <w:t>调；</w:t>
      </w:r>
    </w:p>
    <w:p w14:paraId="700492E9">
      <w:pPr>
        <w:spacing w:line="360" w:lineRule="auto"/>
        <w:ind w:left="0" w:right="0" w:firstLine="510"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u w:val="single" w:color="auto"/>
        </w:rPr>
        <w:t>9.3.3</w:t>
      </w:r>
      <w:r>
        <w:rPr>
          <w:rFonts w:hint="eastAsia" w:ascii="宋体" w:hAnsi="宋体" w:eastAsia="宋体" w:cs="宋体"/>
          <w:color w:val="auto"/>
          <w:spacing w:val="-50"/>
          <w:sz w:val="24"/>
          <w:szCs w:val="24"/>
          <w:highlight w:val="none"/>
          <w:u w:val="single" w:color="auto"/>
        </w:rPr>
        <w:t xml:space="preserve"> </w:t>
      </w:r>
      <w:r>
        <w:rPr>
          <w:rFonts w:hint="eastAsia" w:ascii="宋体" w:hAnsi="宋体" w:eastAsia="宋体" w:cs="宋体"/>
          <w:b/>
          <w:bCs/>
          <w:color w:val="auto"/>
          <w:spacing w:val="7"/>
          <w:sz w:val="24"/>
          <w:szCs w:val="24"/>
          <w:highlight w:val="none"/>
          <w:u w:val="single" w:color="auto"/>
        </w:rPr>
        <w:t>上述工作的相应报酬已经包含在</w:t>
      </w:r>
      <w:r>
        <w:rPr>
          <w:rFonts w:hint="eastAsia" w:ascii="宋体" w:hAnsi="宋体" w:eastAsia="宋体" w:cs="宋体"/>
          <w:b/>
          <w:bCs/>
          <w:color w:val="auto"/>
          <w:spacing w:val="6"/>
          <w:sz w:val="24"/>
          <w:szCs w:val="24"/>
          <w:highlight w:val="none"/>
          <w:u w:val="single" w:color="auto"/>
        </w:rPr>
        <w:t>监理人的投标报价和合同价款</w:t>
      </w:r>
      <w:r>
        <w:rPr>
          <w:rFonts w:hint="eastAsia" w:ascii="宋体" w:hAnsi="宋体" w:eastAsia="宋体" w:cs="宋体"/>
          <w:b/>
          <w:bCs/>
          <w:color w:val="auto"/>
          <w:spacing w:val="15"/>
          <w:sz w:val="24"/>
          <w:szCs w:val="24"/>
          <w:highlight w:val="none"/>
          <w:u w:val="single" w:color="auto"/>
        </w:rPr>
        <w:t>中。</w:t>
      </w:r>
    </w:p>
    <w:p w14:paraId="231C8565">
      <w:pPr>
        <w:spacing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u w:val="single" w:color="auto"/>
        </w:rPr>
        <w:t>9.4</w:t>
      </w:r>
      <w:r>
        <w:rPr>
          <w:rFonts w:hint="eastAsia" w:ascii="宋体" w:hAnsi="宋体" w:eastAsia="宋体" w:cs="宋体"/>
          <w:color w:val="auto"/>
          <w:spacing w:val="-52"/>
          <w:sz w:val="24"/>
          <w:szCs w:val="24"/>
          <w:highlight w:val="none"/>
          <w:u w:val="single" w:color="auto"/>
        </w:rPr>
        <w:t xml:space="preserve"> </w:t>
      </w:r>
      <w:r>
        <w:rPr>
          <w:rFonts w:hint="eastAsia" w:ascii="宋体" w:hAnsi="宋体" w:eastAsia="宋体" w:cs="宋体"/>
          <w:b/>
          <w:bCs/>
          <w:color w:val="auto"/>
          <w:spacing w:val="5"/>
          <w:sz w:val="24"/>
          <w:szCs w:val="24"/>
          <w:highlight w:val="none"/>
          <w:u w:val="single" w:color="auto"/>
        </w:rPr>
        <w:t>合同价款的相关约定</w:t>
      </w:r>
    </w:p>
    <w:p w14:paraId="72DBA87B">
      <w:pPr>
        <w:spacing w:line="360" w:lineRule="auto"/>
        <w:ind w:left="0" w:right="0" w:firstLine="506"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u w:val="single" w:color="auto"/>
        </w:rPr>
        <w:t>9.4.1</w:t>
      </w:r>
      <w:r>
        <w:rPr>
          <w:rFonts w:hint="eastAsia" w:ascii="宋体" w:hAnsi="宋体" w:eastAsia="宋体" w:cs="宋体"/>
          <w:color w:val="auto"/>
          <w:spacing w:val="-51"/>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合同价款中至少包含以下主要内</w:t>
      </w:r>
      <w:r>
        <w:rPr>
          <w:rFonts w:hint="eastAsia" w:ascii="宋体" w:hAnsi="宋体" w:eastAsia="宋体" w:cs="宋体"/>
          <w:b/>
          <w:bCs/>
          <w:color w:val="auto"/>
          <w:spacing w:val="5"/>
          <w:sz w:val="24"/>
          <w:szCs w:val="24"/>
          <w:highlight w:val="none"/>
          <w:u w:val="single" w:color="auto"/>
        </w:rPr>
        <w:t>容：</w:t>
      </w:r>
    </w:p>
    <w:p w14:paraId="6C423796">
      <w:pPr>
        <w:spacing w:line="360" w:lineRule="auto"/>
        <w:ind w:left="0" w:right="0" w:firstLine="514"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u w:val="single" w:color="auto"/>
        </w:rPr>
        <w:t>9.4.1.1合同约定的从项目开始到缺陷责任期满的全过程</w:t>
      </w:r>
      <w:r>
        <w:rPr>
          <w:rFonts w:hint="eastAsia" w:ascii="宋体" w:hAnsi="宋体" w:eastAsia="宋体" w:cs="宋体"/>
          <w:b/>
          <w:bCs/>
          <w:color w:val="auto"/>
          <w:spacing w:val="7"/>
          <w:sz w:val="24"/>
          <w:szCs w:val="24"/>
          <w:highlight w:val="none"/>
          <w:u w:val="single" w:color="auto"/>
        </w:rPr>
        <w:t>的工程监理服</w:t>
      </w:r>
      <w:r>
        <w:rPr>
          <w:rFonts w:hint="eastAsia" w:ascii="宋体" w:hAnsi="宋体" w:eastAsia="宋体" w:cs="宋体"/>
          <w:b/>
          <w:bCs/>
          <w:color w:val="auto"/>
          <w:spacing w:val="9"/>
          <w:sz w:val="24"/>
          <w:szCs w:val="24"/>
          <w:highlight w:val="none"/>
          <w:u w:val="single" w:color="auto"/>
        </w:rPr>
        <w:t>务工作和工程建设安全监理服务工作以及相关</w:t>
      </w:r>
      <w:r>
        <w:rPr>
          <w:rFonts w:hint="eastAsia" w:ascii="宋体" w:hAnsi="宋体" w:eastAsia="宋体" w:cs="宋体"/>
          <w:b/>
          <w:bCs/>
          <w:color w:val="auto"/>
          <w:spacing w:val="8"/>
          <w:sz w:val="24"/>
          <w:szCs w:val="24"/>
          <w:highlight w:val="none"/>
          <w:u w:val="single" w:color="auto"/>
        </w:rPr>
        <w:t>服务的全部内容。</w:t>
      </w:r>
    </w:p>
    <w:p w14:paraId="65B70FF3">
      <w:pPr>
        <w:spacing w:line="360" w:lineRule="auto"/>
        <w:ind w:left="0" w:right="0" w:firstLine="506"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u w:val="single" w:color="auto"/>
        </w:rPr>
        <w:t>9.4.1.2</w:t>
      </w:r>
      <w:r>
        <w:rPr>
          <w:rFonts w:hint="eastAsia" w:ascii="宋体" w:hAnsi="宋体" w:eastAsia="宋体" w:cs="宋体"/>
          <w:color w:val="auto"/>
          <w:spacing w:val="-54"/>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进行全部监理工作内容所需的</w:t>
      </w:r>
      <w:r>
        <w:rPr>
          <w:rFonts w:hint="eastAsia" w:ascii="宋体" w:hAnsi="宋体" w:eastAsia="宋体" w:cs="宋体"/>
          <w:b/>
          <w:bCs/>
          <w:color w:val="auto"/>
          <w:spacing w:val="5"/>
          <w:sz w:val="24"/>
          <w:szCs w:val="24"/>
          <w:highlight w:val="none"/>
          <w:u w:val="single" w:color="auto"/>
        </w:rPr>
        <w:t>一切仪器、设备及费、税等，包括监理人员服务费；技术咨询服务费；现场经费；监理</w:t>
      </w:r>
      <w:r>
        <w:rPr>
          <w:rFonts w:hint="eastAsia" w:ascii="宋体" w:hAnsi="宋体" w:eastAsia="宋体" w:cs="宋体"/>
          <w:b/>
          <w:bCs/>
          <w:color w:val="auto"/>
          <w:spacing w:val="4"/>
          <w:sz w:val="24"/>
          <w:szCs w:val="24"/>
          <w:highlight w:val="none"/>
          <w:u w:val="single" w:color="auto"/>
        </w:rPr>
        <w:t>设施（包括除办公场所以外的办公设施和生活场所、设施，办公场所由建</w:t>
      </w:r>
      <w:r>
        <w:rPr>
          <w:rFonts w:hint="eastAsia" w:ascii="宋体" w:hAnsi="宋体" w:eastAsia="宋体" w:cs="宋体"/>
          <w:b/>
          <w:bCs/>
          <w:color w:val="auto"/>
          <w:spacing w:val="3"/>
          <w:sz w:val="24"/>
          <w:szCs w:val="24"/>
          <w:highlight w:val="none"/>
          <w:u w:val="single" w:color="auto"/>
        </w:rPr>
        <w:t>设单位提供</w:t>
      </w:r>
      <w:r>
        <w:rPr>
          <w:rFonts w:hint="eastAsia" w:ascii="宋体" w:hAnsi="宋体" w:eastAsia="宋体" w:cs="宋体"/>
          <w:b/>
          <w:bCs/>
          <w:color w:val="auto"/>
          <w:spacing w:val="-65"/>
          <w:w w:val="93"/>
          <w:sz w:val="24"/>
          <w:szCs w:val="24"/>
          <w:highlight w:val="none"/>
          <w:u w:val="single" w:color="auto"/>
        </w:rPr>
        <w:t>）；</w:t>
      </w:r>
      <w:r>
        <w:rPr>
          <w:rFonts w:hint="eastAsia" w:ascii="宋体" w:hAnsi="宋体" w:eastAsia="宋体" w:cs="宋体"/>
          <w:b/>
          <w:bCs/>
          <w:color w:val="auto"/>
          <w:spacing w:val="5"/>
          <w:sz w:val="24"/>
          <w:szCs w:val="24"/>
          <w:highlight w:val="none"/>
          <w:u w:val="single" w:color="auto"/>
        </w:rPr>
        <w:t>检测仪器和试验设备等所有仪器、设备的购置费</w:t>
      </w:r>
      <w:r>
        <w:rPr>
          <w:rFonts w:hint="eastAsia" w:ascii="宋体" w:hAnsi="宋体" w:eastAsia="宋体" w:cs="宋体"/>
          <w:b/>
          <w:bCs/>
          <w:color w:val="auto"/>
          <w:spacing w:val="4"/>
          <w:sz w:val="24"/>
          <w:szCs w:val="24"/>
          <w:highlight w:val="none"/>
          <w:u w:val="single" w:color="auto"/>
        </w:rPr>
        <w:t>、使用费、管理费、利</w:t>
      </w:r>
      <w:r>
        <w:rPr>
          <w:rFonts w:hint="eastAsia" w:ascii="宋体" w:hAnsi="宋体" w:eastAsia="宋体" w:cs="宋体"/>
          <w:b/>
          <w:bCs/>
          <w:color w:val="auto"/>
          <w:spacing w:val="6"/>
          <w:sz w:val="24"/>
          <w:szCs w:val="24"/>
          <w:highlight w:val="none"/>
          <w:u w:val="single" w:color="auto"/>
        </w:rPr>
        <w:t>润、保险、税费、安全监理费等履行本工程施工监理职责的全部费用。</w:t>
      </w:r>
    </w:p>
    <w:p w14:paraId="46C41F02">
      <w:pPr>
        <w:spacing w:line="360" w:lineRule="auto"/>
        <w:ind w:left="0" w:right="0" w:firstLine="514"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u w:val="single" w:color="auto"/>
        </w:rPr>
        <w:t>9.4.1.3凡未言明的在招标文件规定的监理范围内的监理</w:t>
      </w:r>
      <w:r>
        <w:rPr>
          <w:rFonts w:hint="eastAsia" w:ascii="宋体" w:hAnsi="宋体" w:eastAsia="宋体" w:cs="宋体"/>
          <w:b/>
          <w:bCs/>
          <w:color w:val="auto"/>
          <w:spacing w:val="7"/>
          <w:sz w:val="24"/>
          <w:szCs w:val="24"/>
          <w:highlight w:val="none"/>
          <w:u w:val="single" w:color="auto"/>
        </w:rPr>
        <w:t>工作项目涉及的一切费用均认为是包含在合同价款中。</w:t>
      </w:r>
    </w:p>
    <w:p w14:paraId="5A1BC5C5">
      <w:pPr>
        <w:spacing w:line="360" w:lineRule="auto"/>
        <w:ind w:left="0" w:right="0" w:firstLine="506"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u w:val="single" w:color="auto"/>
        </w:rPr>
        <w:t>9.4.1.4</w:t>
      </w:r>
      <w:r>
        <w:rPr>
          <w:rFonts w:hint="eastAsia" w:ascii="宋体" w:hAnsi="宋体" w:eastAsia="宋体" w:cs="宋体"/>
          <w:color w:val="auto"/>
          <w:spacing w:val="-51"/>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本项目监理工作的风险，包</w:t>
      </w:r>
      <w:r>
        <w:rPr>
          <w:rFonts w:hint="eastAsia" w:ascii="宋体" w:hAnsi="宋体" w:eastAsia="宋体" w:cs="宋体"/>
          <w:b/>
          <w:bCs/>
          <w:color w:val="auto"/>
          <w:spacing w:val="5"/>
          <w:sz w:val="24"/>
          <w:szCs w:val="24"/>
          <w:highlight w:val="none"/>
          <w:u w:val="single" w:color="auto"/>
        </w:rPr>
        <w:t>括由于非监理人原因而暂停或终止执行监理业务，其善后工作以及恢复执行监理业务的工作</w:t>
      </w:r>
      <w:r>
        <w:rPr>
          <w:rFonts w:hint="eastAsia" w:ascii="宋体" w:hAnsi="宋体" w:eastAsia="宋体" w:cs="宋体"/>
          <w:b/>
          <w:bCs/>
          <w:color w:val="auto"/>
          <w:spacing w:val="4"/>
          <w:sz w:val="24"/>
          <w:szCs w:val="24"/>
          <w:highlight w:val="none"/>
          <w:u w:val="single" w:color="auto"/>
        </w:rPr>
        <w:t>等额外工作的</w:t>
      </w:r>
      <w:r>
        <w:rPr>
          <w:rFonts w:hint="eastAsia" w:ascii="宋体" w:hAnsi="宋体" w:eastAsia="宋体" w:cs="宋体"/>
          <w:b/>
          <w:bCs/>
          <w:color w:val="auto"/>
          <w:spacing w:val="9"/>
          <w:sz w:val="24"/>
          <w:szCs w:val="24"/>
          <w:highlight w:val="none"/>
          <w:u w:val="single" w:color="auto"/>
        </w:rPr>
        <w:t>报酬均已包含在合同价款中。</w:t>
      </w:r>
    </w:p>
    <w:p w14:paraId="2954A606">
      <w:pPr>
        <w:spacing w:line="360" w:lineRule="auto"/>
        <w:ind w:left="0" w:right="0" w:firstLine="514"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u w:val="single" w:color="auto"/>
        </w:rPr>
        <w:t>9.4.1.5监理人在报价时已经充分考虑自身的管理水平和</w:t>
      </w:r>
      <w:r>
        <w:rPr>
          <w:rFonts w:hint="eastAsia" w:ascii="宋体" w:hAnsi="宋体" w:eastAsia="宋体" w:cs="宋体"/>
          <w:b/>
          <w:bCs/>
          <w:color w:val="auto"/>
          <w:spacing w:val="7"/>
          <w:sz w:val="24"/>
          <w:szCs w:val="24"/>
          <w:highlight w:val="none"/>
          <w:u w:val="single" w:color="auto"/>
        </w:rPr>
        <w:t>本项目监理工</w:t>
      </w:r>
      <w:r>
        <w:rPr>
          <w:rFonts w:hint="eastAsia" w:ascii="宋体" w:hAnsi="宋体" w:eastAsia="宋体" w:cs="宋体"/>
          <w:b/>
          <w:bCs/>
          <w:color w:val="auto"/>
          <w:spacing w:val="5"/>
          <w:sz w:val="24"/>
          <w:szCs w:val="24"/>
          <w:highlight w:val="none"/>
          <w:u w:val="single" w:color="auto"/>
        </w:rPr>
        <w:t>作的所有风险，合同价款在合同实施期间不因政策</w:t>
      </w:r>
      <w:r>
        <w:rPr>
          <w:rFonts w:hint="eastAsia" w:ascii="宋体" w:hAnsi="宋体" w:eastAsia="宋体" w:cs="宋体"/>
          <w:b/>
          <w:bCs/>
          <w:color w:val="auto"/>
          <w:spacing w:val="4"/>
          <w:sz w:val="24"/>
          <w:szCs w:val="24"/>
          <w:highlight w:val="none"/>
          <w:u w:val="single" w:color="auto"/>
        </w:rPr>
        <w:t>性费率、物价和市场</w:t>
      </w:r>
      <w:r>
        <w:rPr>
          <w:rFonts w:hint="eastAsia" w:ascii="宋体" w:hAnsi="宋体" w:eastAsia="宋体" w:cs="宋体"/>
          <w:b/>
          <w:bCs/>
          <w:color w:val="auto"/>
          <w:spacing w:val="9"/>
          <w:sz w:val="24"/>
          <w:szCs w:val="24"/>
          <w:highlight w:val="none"/>
          <w:u w:val="single" w:color="auto"/>
        </w:rPr>
        <w:t>因素的变化等任何原因而调整。</w:t>
      </w:r>
    </w:p>
    <w:p w14:paraId="567DB278">
      <w:pPr>
        <w:spacing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u w:val="single" w:color="auto"/>
        </w:rPr>
        <w:t>9.5</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b/>
          <w:bCs/>
          <w:color w:val="auto"/>
          <w:spacing w:val="5"/>
          <w:sz w:val="24"/>
          <w:szCs w:val="24"/>
          <w:highlight w:val="none"/>
          <w:u w:val="single" w:color="auto"/>
        </w:rPr>
        <w:t>监理人的违约</w:t>
      </w:r>
    </w:p>
    <w:p w14:paraId="470894A7">
      <w:pPr>
        <w:spacing w:line="360" w:lineRule="auto"/>
        <w:ind w:left="0" w:right="0" w:firstLine="514"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u w:val="single" w:color="auto"/>
        </w:rPr>
        <w:t>9.5.1</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b/>
          <w:bCs/>
          <w:color w:val="auto"/>
          <w:spacing w:val="8"/>
          <w:sz w:val="24"/>
          <w:szCs w:val="24"/>
          <w:highlight w:val="none"/>
          <w:u w:val="single" w:color="auto"/>
        </w:rPr>
        <w:t>如发生下列任一行为，将视为监理人违约</w:t>
      </w:r>
      <w:r>
        <w:rPr>
          <w:rFonts w:hint="eastAsia" w:ascii="宋体" w:hAnsi="宋体" w:eastAsia="宋体" w:cs="宋体"/>
          <w:b/>
          <w:bCs/>
          <w:color w:val="auto"/>
          <w:spacing w:val="-11"/>
          <w:sz w:val="24"/>
          <w:szCs w:val="24"/>
          <w:highlight w:val="none"/>
          <w:u w:val="single" w:color="auto"/>
        </w:rPr>
        <w:t>：（</w:t>
      </w:r>
      <w:r>
        <w:rPr>
          <w:rFonts w:hint="eastAsia" w:ascii="宋体" w:hAnsi="宋体" w:eastAsia="宋体" w:cs="宋体"/>
          <w:b/>
          <w:bCs/>
          <w:color w:val="auto"/>
          <w:spacing w:val="8"/>
          <w:sz w:val="24"/>
          <w:szCs w:val="24"/>
          <w:highlight w:val="none"/>
          <w:u w:val="single" w:color="auto"/>
        </w:rPr>
        <w:t>1）监理人违反监</w:t>
      </w:r>
      <w:r>
        <w:rPr>
          <w:rFonts w:hint="eastAsia" w:ascii="宋体" w:hAnsi="宋体" w:eastAsia="宋体" w:cs="宋体"/>
          <w:b/>
          <w:bCs/>
          <w:color w:val="auto"/>
          <w:spacing w:val="6"/>
          <w:sz w:val="24"/>
          <w:szCs w:val="24"/>
          <w:highlight w:val="none"/>
          <w:u w:val="single" w:color="auto"/>
        </w:rPr>
        <w:t>理合同的规定，将监理服务的任何部分予以分包</w:t>
      </w:r>
      <w:r>
        <w:rPr>
          <w:rFonts w:hint="eastAsia" w:ascii="宋体" w:hAnsi="宋体" w:eastAsia="宋体" w:cs="宋体"/>
          <w:b/>
          <w:bCs/>
          <w:color w:val="auto"/>
          <w:spacing w:val="-26"/>
          <w:sz w:val="24"/>
          <w:szCs w:val="24"/>
          <w:highlight w:val="none"/>
          <w:u w:val="single" w:color="auto"/>
        </w:rPr>
        <w:t>；（</w:t>
      </w:r>
      <w:r>
        <w:rPr>
          <w:rFonts w:hint="eastAsia" w:ascii="宋体" w:hAnsi="宋体" w:eastAsia="宋体" w:cs="宋体"/>
          <w:b/>
          <w:bCs/>
          <w:color w:val="auto"/>
          <w:spacing w:val="6"/>
          <w:sz w:val="24"/>
          <w:szCs w:val="24"/>
          <w:highlight w:val="none"/>
          <w:u w:val="single" w:color="auto"/>
        </w:rPr>
        <w:t>2）合同执行期间，</w:t>
      </w:r>
      <w:r>
        <w:rPr>
          <w:rFonts w:hint="eastAsia" w:ascii="宋体" w:hAnsi="宋体" w:eastAsia="宋体" w:cs="宋体"/>
          <w:b/>
          <w:bCs/>
          <w:color w:val="auto"/>
          <w:spacing w:val="5"/>
          <w:sz w:val="24"/>
          <w:szCs w:val="24"/>
          <w:highlight w:val="none"/>
          <w:u w:val="single" w:color="auto"/>
        </w:rPr>
        <w:t>监理机构人员不能胜任本职工作，而监理人又不能按委</w:t>
      </w:r>
      <w:r>
        <w:rPr>
          <w:rFonts w:hint="eastAsia" w:ascii="宋体" w:hAnsi="宋体" w:eastAsia="宋体" w:cs="宋体"/>
          <w:b/>
          <w:bCs/>
          <w:color w:val="auto"/>
          <w:spacing w:val="4"/>
          <w:sz w:val="24"/>
          <w:szCs w:val="24"/>
          <w:highlight w:val="none"/>
          <w:u w:val="single" w:color="auto"/>
        </w:rPr>
        <w:t>托人及授权代表</w:t>
      </w:r>
      <w:r>
        <w:rPr>
          <w:rFonts w:hint="eastAsia" w:ascii="宋体" w:hAnsi="宋体" w:eastAsia="宋体" w:cs="宋体"/>
          <w:b/>
          <w:bCs/>
          <w:color w:val="auto"/>
          <w:spacing w:val="8"/>
          <w:sz w:val="24"/>
          <w:szCs w:val="24"/>
          <w:highlight w:val="none"/>
          <w:u w:val="single" w:color="auto"/>
        </w:rPr>
        <w:t>要求限期更换</w:t>
      </w:r>
      <w:r>
        <w:rPr>
          <w:rFonts w:hint="eastAsia" w:ascii="宋体" w:hAnsi="宋体" w:eastAsia="宋体" w:cs="宋体"/>
          <w:b/>
          <w:bCs/>
          <w:color w:val="auto"/>
          <w:spacing w:val="-21"/>
          <w:sz w:val="24"/>
          <w:szCs w:val="24"/>
          <w:highlight w:val="none"/>
          <w:u w:val="single" w:color="auto"/>
        </w:rPr>
        <w:t>；</w:t>
      </w:r>
      <w:r>
        <w:rPr>
          <w:rFonts w:hint="eastAsia" w:ascii="宋体" w:hAnsi="宋体" w:eastAsia="宋体" w:cs="宋体"/>
          <w:color w:val="auto"/>
          <w:spacing w:val="-42"/>
          <w:sz w:val="24"/>
          <w:szCs w:val="24"/>
          <w:highlight w:val="none"/>
          <w:u w:val="single" w:color="auto"/>
        </w:rPr>
        <w:t xml:space="preserve"> </w:t>
      </w:r>
      <w:r>
        <w:rPr>
          <w:rFonts w:hint="eastAsia" w:ascii="宋体" w:hAnsi="宋体" w:eastAsia="宋体" w:cs="宋体"/>
          <w:b/>
          <w:bCs/>
          <w:color w:val="auto"/>
          <w:spacing w:val="-21"/>
          <w:sz w:val="24"/>
          <w:szCs w:val="24"/>
          <w:highlight w:val="none"/>
          <w:u w:val="single" w:color="auto"/>
        </w:rPr>
        <w:t>（</w:t>
      </w:r>
      <w:r>
        <w:rPr>
          <w:rFonts w:hint="eastAsia" w:ascii="宋体" w:hAnsi="宋体" w:eastAsia="宋体" w:cs="宋体"/>
          <w:b/>
          <w:bCs/>
          <w:color w:val="auto"/>
          <w:spacing w:val="8"/>
          <w:sz w:val="24"/>
          <w:szCs w:val="24"/>
          <w:highlight w:val="none"/>
          <w:u w:val="single" w:color="auto"/>
        </w:rPr>
        <w:t>3）监理机构人员严重失职造成重大工程事故或向承</w:t>
      </w:r>
      <w:r>
        <w:rPr>
          <w:rFonts w:hint="eastAsia" w:ascii="宋体" w:hAnsi="宋体" w:eastAsia="宋体" w:cs="宋体"/>
          <w:b/>
          <w:bCs/>
          <w:color w:val="auto"/>
          <w:spacing w:val="6"/>
          <w:sz w:val="24"/>
          <w:szCs w:val="24"/>
          <w:highlight w:val="none"/>
          <w:u w:val="single" w:color="auto"/>
        </w:rPr>
        <w:t>包人索贿或谋取私利，在工作期间徇私舞弊</w:t>
      </w:r>
      <w:r>
        <w:rPr>
          <w:rFonts w:hint="eastAsia" w:ascii="宋体" w:hAnsi="宋体" w:eastAsia="宋体" w:cs="宋体"/>
          <w:b/>
          <w:bCs/>
          <w:color w:val="auto"/>
          <w:spacing w:val="6"/>
          <w:sz w:val="24"/>
          <w:szCs w:val="24"/>
          <w:highlight w:val="none"/>
          <w:u w:val="single" w:color="auto"/>
          <w:lang w:eastAsia="zh-CN"/>
        </w:rPr>
        <w:t>，</w:t>
      </w:r>
      <w:r>
        <w:rPr>
          <w:rFonts w:hint="eastAsia" w:ascii="宋体" w:hAnsi="宋体" w:eastAsia="宋体" w:cs="宋体"/>
          <w:b/>
          <w:bCs/>
          <w:color w:val="auto"/>
          <w:spacing w:val="6"/>
          <w:sz w:val="24"/>
          <w:szCs w:val="24"/>
          <w:highlight w:val="none"/>
          <w:u w:val="single" w:color="auto"/>
        </w:rPr>
        <w:t>给委托人造成损失</w:t>
      </w:r>
      <w:r>
        <w:rPr>
          <w:rFonts w:hint="eastAsia" w:ascii="宋体" w:hAnsi="宋体" w:eastAsia="宋体" w:cs="宋体"/>
          <w:b/>
          <w:bCs/>
          <w:color w:val="auto"/>
          <w:spacing w:val="-26"/>
          <w:sz w:val="24"/>
          <w:szCs w:val="24"/>
          <w:highlight w:val="none"/>
          <w:u w:val="single" w:color="auto"/>
        </w:rPr>
        <w:t>；（</w:t>
      </w:r>
      <w:r>
        <w:rPr>
          <w:rFonts w:hint="eastAsia" w:ascii="宋体" w:hAnsi="宋体" w:eastAsia="宋体" w:cs="宋体"/>
          <w:b/>
          <w:bCs/>
          <w:color w:val="auto"/>
          <w:spacing w:val="6"/>
          <w:sz w:val="24"/>
          <w:szCs w:val="24"/>
          <w:highlight w:val="none"/>
          <w:u w:val="single" w:color="auto"/>
        </w:rPr>
        <w:t>4）</w:t>
      </w:r>
      <w:r>
        <w:rPr>
          <w:rFonts w:hint="eastAsia" w:ascii="宋体" w:hAnsi="宋体" w:eastAsia="宋体" w:cs="宋体"/>
          <w:b/>
          <w:bCs/>
          <w:color w:val="auto"/>
          <w:spacing w:val="5"/>
          <w:sz w:val="24"/>
          <w:szCs w:val="24"/>
          <w:highlight w:val="none"/>
          <w:u w:val="single" w:color="auto"/>
        </w:rPr>
        <w:t>合同执行期间，由于监理工程师未能在合理的时间内，发</w:t>
      </w:r>
      <w:r>
        <w:rPr>
          <w:rFonts w:hint="eastAsia" w:ascii="宋体" w:hAnsi="宋体" w:eastAsia="宋体" w:cs="宋体"/>
          <w:b/>
          <w:bCs/>
          <w:color w:val="auto"/>
          <w:spacing w:val="4"/>
          <w:sz w:val="24"/>
          <w:szCs w:val="24"/>
          <w:highlight w:val="none"/>
          <w:u w:val="single" w:color="auto"/>
        </w:rPr>
        <w:t>出进一步工作</w:t>
      </w:r>
      <w:r>
        <w:rPr>
          <w:rFonts w:hint="eastAsia" w:ascii="宋体" w:hAnsi="宋体" w:eastAsia="宋体" w:cs="宋体"/>
          <w:b/>
          <w:bCs/>
          <w:color w:val="auto"/>
          <w:spacing w:val="5"/>
          <w:sz w:val="24"/>
          <w:szCs w:val="24"/>
          <w:highlight w:val="none"/>
          <w:u w:val="single" w:color="auto"/>
        </w:rPr>
        <w:t>需要的图纸或指示，造成承包人进度延误或中断施工，致</w:t>
      </w:r>
      <w:r>
        <w:rPr>
          <w:rFonts w:hint="eastAsia" w:ascii="宋体" w:hAnsi="宋体" w:eastAsia="宋体" w:cs="宋体"/>
          <w:b/>
          <w:bCs/>
          <w:color w:val="auto"/>
          <w:spacing w:val="4"/>
          <w:sz w:val="24"/>
          <w:szCs w:val="24"/>
          <w:highlight w:val="none"/>
          <w:u w:val="single" w:color="auto"/>
        </w:rPr>
        <w:t>使委托人增加</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5"/>
          <w:sz w:val="24"/>
          <w:szCs w:val="24"/>
          <w:highlight w:val="none"/>
          <w:u w:val="single" w:color="auto"/>
        </w:rPr>
        <w:t>费用支出或工期延误；或由于监理的原因造成监理工程</w:t>
      </w:r>
      <w:r>
        <w:rPr>
          <w:rFonts w:hint="eastAsia" w:ascii="宋体" w:hAnsi="宋体" w:eastAsia="宋体" w:cs="宋体"/>
          <w:b/>
          <w:bCs/>
          <w:color w:val="auto"/>
          <w:spacing w:val="4"/>
          <w:sz w:val="24"/>
          <w:szCs w:val="24"/>
          <w:highlight w:val="none"/>
          <w:u w:val="single" w:color="auto"/>
        </w:rPr>
        <w:t>师对承包人所下</w:t>
      </w:r>
      <w:r>
        <w:rPr>
          <w:rFonts w:hint="eastAsia" w:ascii="宋体" w:hAnsi="宋体" w:eastAsia="宋体" w:cs="宋体"/>
          <w:b/>
          <w:bCs/>
          <w:color w:val="auto"/>
          <w:spacing w:val="7"/>
          <w:sz w:val="24"/>
          <w:szCs w:val="24"/>
          <w:highlight w:val="none"/>
          <w:u w:val="single" w:color="auto"/>
        </w:rPr>
        <w:t>达的指令不能按期落实，导致进度缓慢，工期延误，工程质量不达标；</w:t>
      </w:r>
      <w:r>
        <w:rPr>
          <w:rFonts w:hint="eastAsia" w:ascii="宋体" w:hAnsi="宋体" w:eastAsia="宋体" w:cs="宋体"/>
          <w:b/>
          <w:bCs/>
          <w:color w:val="auto"/>
          <w:spacing w:val="3"/>
          <w:sz w:val="24"/>
          <w:szCs w:val="24"/>
          <w:highlight w:val="none"/>
          <w:u w:val="single" w:color="auto"/>
        </w:rPr>
        <w:t>（5）未经委托人及授权代表同意，主要监理机构人员擅离岗位；或监</w:t>
      </w:r>
      <w:r>
        <w:rPr>
          <w:rFonts w:hint="eastAsia" w:ascii="宋体" w:hAnsi="宋体" w:eastAsia="宋体" w:cs="宋体"/>
          <w:b/>
          <w:bCs/>
          <w:color w:val="auto"/>
          <w:spacing w:val="5"/>
          <w:sz w:val="24"/>
          <w:szCs w:val="24"/>
          <w:highlight w:val="none"/>
          <w:u w:val="single" w:color="auto"/>
        </w:rPr>
        <w:t>理人参加本工程监理工作人员的出勤率较低（委托人</w:t>
      </w:r>
      <w:r>
        <w:rPr>
          <w:rFonts w:hint="eastAsia" w:ascii="宋体" w:hAnsi="宋体" w:eastAsia="宋体" w:cs="宋体"/>
          <w:b/>
          <w:bCs/>
          <w:color w:val="auto"/>
          <w:spacing w:val="4"/>
          <w:sz w:val="24"/>
          <w:szCs w:val="24"/>
          <w:highlight w:val="none"/>
          <w:u w:val="single" w:color="auto"/>
        </w:rPr>
        <w:t>对监理机构人员进</w:t>
      </w:r>
      <w:r>
        <w:rPr>
          <w:rFonts w:hint="eastAsia" w:ascii="宋体" w:hAnsi="宋体" w:eastAsia="宋体" w:cs="宋体"/>
          <w:b/>
          <w:bCs/>
          <w:color w:val="auto"/>
          <w:spacing w:val="6"/>
          <w:sz w:val="24"/>
          <w:szCs w:val="24"/>
          <w:highlight w:val="none"/>
          <w:u w:val="single" w:color="auto"/>
        </w:rPr>
        <w:t>行考勤记录，监理工作人员的工作日出勤率低于</w:t>
      </w:r>
      <w:r>
        <w:rPr>
          <w:rFonts w:hint="eastAsia" w:ascii="宋体" w:hAnsi="宋体" w:eastAsia="宋体" w:cs="宋体"/>
          <w:color w:val="auto"/>
          <w:spacing w:val="-45"/>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95%，或每位监理机构</w:t>
      </w:r>
      <w:r>
        <w:rPr>
          <w:rFonts w:hint="eastAsia" w:ascii="宋体" w:hAnsi="宋体" w:eastAsia="宋体" w:cs="宋体"/>
          <w:b/>
          <w:bCs/>
          <w:color w:val="auto"/>
          <w:spacing w:val="9"/>
          <w:sz w:val="24"/>
          <w:szCs w:val="24"/>
          <w:highlight w:val="none"/>
          <w:u w:val="single" w:color="auto"/>
        </w:rPr>
        <w:t>人员的出勤率低于90%。出勤率按监理机构人</w:t>
      </w:r>
      <w:r>
        <w:rPr>
          <w:rFonts w:hint="eastAsia" w:ascii="宋体" w:hAnsi="宋体" w:eastAsia="宋体" w:cs="宋体"/>
          <w:b/>
          <w:bCs/>
          <w:color w:val="auto"/>
          <w:spacing w:val="8"/>
          <w:sz w:val="24"/>
          <w:szCs w:val="24"/>
          <w:highlight w:val="none"/>
          <w:u w:val="single" w:color="auto"/>
        </w:rPr>
        <w:t>员进场时间表中规定值与</w:t>
      </w:r>
      <w:r>
        <w:rPr>
          <w:rFonts w:hint="eastAsia" w:ascii="宋体" w:hAnsi="宋体" w:eastAsia="宋体" w:cs="宋体"/>
          <w:b/>
          <w:bCs/>
          <w:color w:val="auto"/>
          <w:spacing w:val="9"/>
          <w:sz w:val="24"/>
          <w:szCs w:val="24"/>
          <w:highlight w:val="none"/>
          <w:u w:val="single" w:color="auto"/>
        </w:rPr>
        <w:t>监理机构人员实际出勤值进行统计）造成监理工作不力</w:t>
      </w:r>
      <w:r>
        <w:rPr>
          <w:rFonts w:hint="eastAsia" w:ascii="宋体" w:hAnsi="宋体" w:eastAsia="宋体" w:cs="宋体"/>
          <w:b/>
          <w:bCs/>
          <w:color w:val="auto"/>
          <w:spacing w:val="-10"/>
          <w:sz w:val="24"/>
          <w:szCs w:val="24"/>
          <w:highlight w:val="none"/>
          <w:u w:val="single" w:color="auto"/>
        </w:rPr>
        <w:t>；（</w:t>
      </w:r>
      <w:r>
        <w:rPr>
          <w:rFonts w:hint="eastAsia" w:ascii="宋体" w:hAnsi="宋体" w:eastAsia="宋体" w:cs="宋体"/>
          <w:b/>
          <w:bCs/>
          <w:color w:val="auto"/>
          <w:spacing w:val="9"/>
          <w:sz w:val="24"/>
          <w:szCs w:val="24"/>
          <w:highlight w:val="none"/>
          <w:u w:val="single" w:color="auto"/>
        </w:rPr>
        <w:t>6）监理工</w:t>
      </w:r>
      <w:r>
        <w:rPr>
          <w:rFonts w:hint="eastAsia" w:ascii="宋体" w:hAnsi="宋体" w:eastAsia="宋体" w:cs="宋体"/>
          <w:b/>
          <w:bCs/>
          <w:color w:val="auto"/>
          <w:spacing w:val="8"/>
          <w:sz w:val="24"/>
          <w:szCs w:val="24"/>
          <w:highlight w:val="none"/>
          <w:u w:val="single" w:color="auto"/>
        </w:rPr>
        <w:t>程师或监理员对隐蔽工程或工程主要部位施工期间未进行旁站</w:t>
      </w:r>
      <w:r>
        <w:rPr>
          <w:rFonts w:hint="eastAsia" w:ascii="宋体" w:hAnsi="宋体" w:eastAsia="宋体" w:cs="宋体"/>
          <w:b/>
          <w:bCs/>
          <w:color w:val="auto"/>
          <w:spacing w:val="7"/>
          <w:sz w:val="24"/>
          <w:szCs w:val="24"/>
          <w:highlight w:val="none"/>
          <w:u w:val="single" w:color="auto"/>
        </w:rPr>
        <w:t>或跟班</w:t>
      </w:r>
      <w:r>
        <w:rPr>
          <w:rFonts w:hint="eastAsia" w:ascii="宋体" w:hAnsi="宋体" w:eastAsia="宋体" w:cs="宋体"/>
          <w:b/>
          <w:bCs/>
          <w:color w:val="auto"/>
          <w:spacing w:val="6"/>
          <w:sz w:val="24"/>
          <w:szCs w:val="24"/>
          <w:highlight w:val="none"/>
          <w:u w:val="single" w:color="auto"/>
        </w:rPr>
        <w:t>平行检查，监理机构在接到承包人要求检查的通知后4</w:t>
      </w:r>
      <w:r>
        <w:rPr>
          <w:rFonts w:hint="eastAsia" w:ascii="宋体" w:hAnsi="宋体" w:eastAsia="宋体" w:cs="宋体"/>
          <w:color w:val="auto"/>
          <w:spacing w:val="-36"/>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小时内未到场且</w:t>
      </w:r>
      <w:r>
        <w:rPr>
          <w:rFonts w:hint="eastAsia" w:ascii="宋体" w:hAnsi="宋体" w:eastAsia="宋体" w:cs="宋体"/>
          <w:b/>
          <w:bCs/>
          <w:color w:val="auto"/>
          <w:spacing w:val="5"/>
          <w:sz w:val="24"/>
          <w:szCs w:val="24"/>
          <w:highlight w:val="none"/>
          <w:u w:val="single" w:color="auto"/>
        </w:rPr>
        <w:t>过后又没有进行复检而造成质量问题；或对工程的抽检频率</w:t>
      </w:r>
      <w:r>
        <w:rPr>
          <w:rFonts w:hint="eastAsia" w:ascii="宋体" w:hAnsi="宋体" w:eastAsia="宋体" w:cs="宋体"/>
          <w:b/>
          <w:bCs/>
          <w:color w:val="auto"/>
          <w:spacing w:val="4"/>
          <w:sz w:val="24"/>
          <w:szCs w:val="24"/>
          <w:highlight w:val="none"/>
          <w:u w:val="single" w:color="auto"/>
        </w:rPr>
        <w:t>未达到国家</w:t>
      </w:r>
      <w:r>
        <w:rPr>
          <w:rFonts w:hint="eastAsia" w:ascii="宋体" w:hAnsi="宋体" w:eastAsia="宋体" w:cs="宋体"/>
          <w:b/>
          <w:bCs/>
          <w:color w:val="auto"/>
          <w:spacing w:val="5"/>
          <w:sz w:val="24"/>
          <w:szCs w:val="24"/>
          <w:highlight w:val="none"/>
          <w:u w:val="single" w:color="auto"/>
        </w:rPr>
        <w:t>相关质量验收规范、规程、标准以及施工合同规定要求，并</w:t>
      </w:r>
      <w:r>
        <w:rPr>
          <w:rFonts w:hint="eastAsia" w:ascii="宋体" w:hAnsi="宋体" w:eastAsia="宋体" w:cs="宋体"/>
          <w:b/>
          <w:bCs/>
          <w:color w:val="auto"/>
          <w:spacing w:val="4"/>
          <w:sz w:val="24"/>
          <w:szCs w:val="24"/>
          <w:highlight w:val="none"/>
          <w:u w:val="single" w:color="auto"/>
        </w:rPr>
        <w:t>且不按建设</w:t>
      </w:r>
      <w:r>
        <w:rPr>
          <w:rFonts w:hint="eastAsia" w:ascii="宋体" w:hAnsi="宋体" w:eastAsia="宋体" w:cs="宋体"/>
          <w:b/>
          <w:bCs/>
          <w:color w:val="auto"/>
          <w:spacing w:val="8"/>
          <w:sz w:val="24"/>
          <w:szCs w:val="24"/>
          <w:highlight w:val="none"/>
          <w:u w:val="single" w:color="auto"/>
        </w:rPr>
        <w:t>管理单位的指令予以纠正。（7）在监理服务期间</w:t>
      </w:r>
      <w:r>
        <w:rPr>
          <w:rFonts w:hint="eastAsia" w:ascii="宋体" w:hAnsi="宋体" w:eastAsia="宋体" w:cs="宋体"/>
          <w:b/>
          <w:bCs/>
          <w:color w:val="auto"/>
          <w:spacing w:val="8"/>
          <w:sz w:val="24"/>
          <w:szCs w:val="24"/>
          <w:highlight w:val="none"/>
          <w:u w:val="single" w:color="auto"/>
          <w:lang w:eastAsia="zh-CN"/>
        </w:rPr>
        <w:t>，</w:t>
      </w:r>
      <w:r>
        <w:rPr>
          <w:rFonts w:hint="eastAsia" w:ascii="宋体" w:hAnsi="宋体" w:eastAsia="宋体" w:cs="宋体"/>
          <w:b/>
          <w:bCs/>
          <w:color w:val="auto"/>
          <w:spacing w:val="8"/>
          <w:sz w:val="24"/>
          <w:szCs w:val="24"/>
          <w:highlight w:val="none"/>
          <w:u w:val="single" w:color="auto"/>
        </w:rPr>
        <w:t>委</w:t>
      </w:r>
      <w:r>
        <w:rPr>
          <w:rFonts w:hint="eastAsia" w:ascii="宋体" w:hAnsi="宋体" w:eastAsia="宋体" w:cs="宋体"/>
          <w:b/>
          <w:bCs/>
          <w:color w:val="auto"/>
          <w:spacing w:val="7"/>
          <w:sz w:val="24"/>
          <w:szCs w:val="24"/>
          <w:highlight w:val="none"/>
          <w:u w:val="single" w:color="auto"/>
        </w:rPr>
        <w:t>托人及授权代表</w:t>
      </w:r>
      <w:r>
        <w:rPr>
          <w:rFonts w:hint="eastAsia" w:ascii="宋体" w:hAnsi="宋体" w:eastAsia="宋体" w:cs="宋体"/>
          <w:b/>
          <w:bCs/>
          <w:color w:val="auto"/>
          <w:spacing w:val="5"/>
          <w:sz w:val="24"/>
          <w:szCs w:val="24"/>
          <w:highlight w:val="none"/>
          <w:u w:val="single" w:color="auto"/>
        </w:rPr>
        <w:t>将对监理人派驻现场的监理机构人员的工作情况进行监督和</w:t>
      </w:r>
      <w:r>
        <w:rPr>
          <w:rFonts w:hint="eastAsia" w:ascii="宋体" w:hAnsi="宋体" w:eastAsia="宋体" w:cs="宋体"/>
          <w:b/>
          <w:bCs/>
          <w:color w:val="auto"/>
          <w:spacing w:val="4"/>
          <w:sz w:val="24"/>
          <w:szCs w:val="24"/>
          <w:highlight w:val="none"/>
          <w:u w:val="single" w:color="auto"/>
        </w:rPr>
        <w:t>检查</w:t>
      </w:r>
      <w:r>
        <w:rPr>
          <w:rFonts w:hint="eastAsia" w:ascii="宋体" w:hAnsi="宋体" w:eastAsia="宋体" w:cs="宋体"/>
          <w:b/>
          <w:bCs/>
          <w:color w:val="auto"/>
          <w:spacing w:val="4"/>
          <w:sz w:val="24"/>
          <w:szCs w:val="24"/>
          <w:highlight w:val="none"/>
          <w:u w:val="single" w:color="auto"/>
          <w:lang w:eastAsia="zh-CN"/>
        </w:rPr>
        <w:t>，</w:t>
      </w:r>
      <w:r>
        <w:rPr>
          <w:rFonts w:hint="eastAsia" w:ascii="宋体" w:hAnsi="宋体" w:eastAsia="宋体" w:cs="宋体"/>
          <w:b/>
          <w:bCs/>
          <w:color w:val="auto"/>
          <w:spacing w:val="4"/>
          <w:sz w:val="24"/>
          <w:szCs w:val="24"/>
          <w:highlight w:val="none"/>
          <w:u w:val="single" w:color="auto"/>
        </w:rPr>
        <w:t>若委</w:t>
      </w:r>
      <w:r>
        <w:rPr>
          <w:rFonts w:hint="eastAsia" w:ascii="宋体" w:hAnsi="宋体" w:eastAsia="宋体" w:cs="宋体"/>
          <w:b/>
          <w:bCs/>
          <w:color w:val="auto"/>
          <w:spacing w:val="8"/>
          <w:sz w:val="24"/>
          <w:szCs w:val="24"/>
          <w:highlight w:val="none"/>
          <w:u w:val="single" w:color="auto"/>
        </w:rPr>
        <w:t>托人及授权代表认为监理人派驻现场的人员不能胜任其工作或</w:t>
      </w:r>
      <w:r>
        <w:rPr>
          <w:rFonts w:hint="eastAsia" w:ascii="宋体" w:hAnsi="宋体" w:eastAsia="宋体" w:cs="宋体"/>
          <w:b/>
          <w:bCs/>
          <w:color w:val="auto"/>
          <w:spacing w:val="7"/>
          <w:sz w:val="24"/>
          <w:szCs w:val="24"/>
          <w:highlight w:val="none"/>
          <w:u w:val="single" w:color="auto"/>
        </w:rPr>
        <w:t>有从事</w:t>
      </w:r>
      <w:r>
        <w:rPr>
          <w:rFonts w:hint="eastAsia" w:ascii="宋体" w:hAnsi="宋体" w:eastAsia="宋体" w:cs="宋体"/>
          <w:b/>
          <w:bCs/>
          <w:color w:val="auto"/>
          <w:spacing w:val="6"/>
          <w:sz w:val="24"/>
          <w:szCs w:val="24"/>
          <w:highlight w:val="none"/>
          <w:u w:val="single" w:color="auto"/>
        </w:rPr>
        <w:t>其他与监理工作相违背的活动，委托人有权书面要求监理人进行更换。</w:t>
      </w:r>
      <w:r>
        <w:rPr>
          <w:rFonts w:hint="eastAsia" w:ascii="宋体" w:hAnsi="宋体" w:eastAsia="宋体" w:cs="宋体"/>
          <w:b/>
          <w:bCs/>
          <w:color w:val="auto"/>
          <w:spacing w:val="2"/>
          <w:sz w:val="24"/>
          <w:szCs w:val="24"/>
          <w:highlight w:val="none"/>
          <w:u w:val="single" w:color="auto"/>
        </w:rPr>
        <w:t>人员更换在</w:t>
      </w:r>
      <w:r>
        <w:rPr>
          <w:rFonts w:hint="eastAsia" w:ascii="宋体" w:hAnsi="宋体" w:eastAsia="宋体" w:cs="宋体"/>
          <w:color w:val="auto"/>
          <w:spacing w:val="-46"/>
          <w:sz w:val="24"/>
          <w:szCs w:val="24"/>
          <w:highlight w:val="none"/>
          <w:u w:val="single" w:color="auto"/>
        </w:rPr>
        <w:t xml:space="preserve"> </w:t>
      </w:r>
      <w:r>
        <w:rPr>
          <w:rFonts w:hint="eastAsia" w:ascii="宋体" w:hAnsi="宋体" w:eastAsia="宋体" w:cs="宋体"/>
          <w:b/>
          <w:bCs/>
          <w:color w:val="auto"/>
          <w:spacing w:val="2"/>
          <w:sz w:val="24"/>
          <w:szCs w:val="24"/>
          <w:highlight w:val="none"/>
          <w:u w:val="single" w:color="auto"/>
        </w:rPr>
        <w:t>7</w:t>
      </w:r>
      <w:r>
        <w:rPr>
          <w:rFonts w:hint="eastAsia" w:ascii="宋体" w:hAnsi="宋体" w:eastAsia="宋体" w:cs="宋体"/>
          <w:color w:val="auto"/>
          <w:spacing w:val="-45"/>
          <w:sz w:val="24"/>
          <w:szCs w:val="24"/>
          <w:highlight w:val="none"/>
          <w:u w:val="single" w:color="auto"/>
        </w:rPr>
        <w:t xml:space="preserve"> </w:t>
      </w:r>
      <w:r>
        <w:rPr>
          <w:rFonts w:hint="eastAsia" w:ascii="宋体" w:hAnsi="宋体" w:eastAsia="宋体" w:cs="宋体"/>
          <w:b/>
          <w:bCs/>
          <w:color w:val="auto"/>
          <w:spacing w:val="2"/>
          <w:sz w:val="24"/>
          <w:szCs w:val="24"/>
          <w:highlight w:val="none"/>
          <w:u w:val="single" w:color="auto"/>
        </w:rPr>
        <w:t>天内完成，延迟一天承担违约金</w:t>
      </w:r>
      <w:r>
        <w:rPr>
          <w:rFonts w:hint="eastAsia" w:ascii="宋体" w:hAnsi="宋体" w:eastAsia="宋体" w:cs="宋体"/>
          <w:b/>
          <w:bCs/>
          <w:color w:val="auto"/>
          <w:spacing w:val="2"/>
          <w:sz w:val="24"/>
          <w:szCs w:val="24"/>
          <w:highlight w:val="none"/>
          <w:u w:val="single" w:color="auto"/>
          <w:lang w:val="en-US" w:eastAsia="zh-CN"/>
        </w:rPr>
        <w:t>1</w:t>
      </w:r>
      <w:r>
        <w:rPr>
          <w:rFonts w:hint="eastAsia" w:ascii="宋体" w:hAnsi="宋体" w:eastAsia="宋体" w:cs="宋体"/>
          <w:b/>
          <w:bCs/>
          <w:color w:val="auto"/>
          <w:spacing w:val="6"/>
          <w:sz w:val="24"/>
          <w:szCs w:val="24"/>
          <w:highlight w:val="none"/>
          <w:u w:val="single" w:color="auto"/>
          <w:lang w:val="en-US" w:eastAsia="zh-CN"/>
        </w:rPr>
        <w:t>00</w:t>
      </w:r>
      <w:r>
        <w:rPr>
          <w:rFonts w:hint="eastAsia" w:ascii="宋体" w:hAnsi="宋体" w:eastAsia="宋体" w:cs="宋体"/>
          <w:b/>
          <w:bCs/>
          <w:color w:val="auto"/>
          <w:spacing w:val="6"/>
          <w:sz w:val="24"/>
          <w:szCs w:val="24"/>
          <w:highlight w:val="none"/>
          <w:u w:val="single" w:color="auto"/>
        </w:rPr>
        <w:t>元</w:t>
      </w:r>
      <w:r>
        <w:rPr>
          <w:rFonts w:hint="eastAsia" w:ascii="宋体" w:hAnsi="宋体" w:eastAsia="宋体" w:cs="宋体"/>
          <w:b/>
          <w:bCs/>
          <w:color w:val="auto"/>
          <w:spacing w:val="1"/>
          <w:sz w:val="24"/>
          <w:szCs w:val="24"/>
          <w:highlight w:val="none"/>
          <w:u w:val="single" w:color="auto"/>
        </w:rPr>
        <w:t>/天</w:t>
      </w:r>
      <w:r>
        <w:rPr>
          <w:rFonts w:hint="eastAsia" w:ascii="宋体" w:hAnsi="宋体" w:eastAsia="宋体" w:cs="宋体"/>
          <w:color w:val="auto"/>
          <w:spacing w:val="-25"/>
          <w:sz w:val="24"/>
          <w:szCs w:val="24"/>
          <w:highlight w:val="none"/>
          <w:u w:val="single" w:color="auto"/>
        </w:rPr>
        <w:t xml:space="preserve"> </w:t>
      </w:r>
      <w:r>
        <w:rPr>
          <w:rFonts w:hint="eastAsia" w:ascii="宋体" w:hAnsi="宋体" w:eastAsia="宋体" w:cs="宋体"/>
          <w:b/>
          <w:bCs/>
          <w:color w:val="auto"/>
          <w:spacing w:val="1"/>
          <w:sz w:val="24"/>
          <w:szCs w:val="24"/>
          <w:highlight w:val="none"/>
          <w:u w:val="single" w:color="auto"/>
        </w:rPr>
        <w:t>·人。</w:t>
      </w:r>
      <w:r>
        <w:rPr>
          <w:rFonts w:hint="eastAsia" w:ascii="宋体" w:hAnsi="宋体" w:eastAsia="宋体" w:cs="宋体"/>
          <w:b/>
          <w:bCs/>
          <w:color w:val="auto"/>
          <w:spacing w:val="1"/>
          <w:sz w:val="24"/>
          <w:szCs w:val="24"/>
          <w:highlight w:val="none"/>
          <w:u w:val="single" w:color="auto"/>
        </w:rPr>
        <w:t>（8）</w:t>
      </w:r>
      <w:r>
        <w:rPr>
          <w:rFonts w:hint="eastAsia" w:ascii="宋体" w:hAnsi="宋体" w:eastAsia="宋体" w:cs="宋体"/>
          <w:b/>
          <w:bCs/>
          <w:color w:val="auto"/>
          <w:spacing w:val="8"/>
          <w:sz w:val="24"/>
          <w:szCs w:val="24"/>
          <w:highlight w:val="none"/>
          <w:u w:val="single" w:color="auto"/>
        </w:rPr>
        <w:t>若监理人拒绝按照委托人及授权代表指令更换委托人认为不</w:t>
      </w:r>
      <w:r>
        <w:rPr>
          <w:rFonts w:hint="eastAsia" w:ascii="宋体" w:hAnsi="宋体" w:eastAsia="宋体" w:cs="宋体"/>
          <w:b/>
          <w:bCs/>
          <w:color w:val="auto"/>
          <w:spacing w:val="7"/>
          <w:sz w:val="24"/>
          <w:szCs w:val="24"/>
          <w:highlight w:val="none"/>
          <w:u w:val="single" w:color="auto"/>
        </w:rPr>
        <w:t>能胜任该</w:t>
      </w:r>
      <w:r>
        <w:rPr>
          <w:rFonts w:hint="eastAsia" w:ascii="宋体" w:hAnsi="宋体" w:eastAsia="宋体" w:cs="宋体"/>
          <w:b/>
          <w:bCs/>
          <w:color w:val="auto"/>
          <w:spacing w:val="6"/>
          <w:sz w:val="24"/>
          <w:szCs w:val="24"/>
          <w:highlight w:val="none"/>
          <w:u w:val="single" w:color="auto"/>
        </w:rPr>
        <w:t>项工作的人员,或其主要项目监理人员(总监)经过</w:t>
      </w:r>
      <w:r>
        <w:rPr>
          <w:rFonts w:hint="eastAsia" w:ascii="宋体" w:hAnsi="宋体" w:eastAsia="宋体" w:cs="宋体"/>
          <w:color w:val="auto"/>
          <w:spacing w:val="-39"/>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2</w:t>
      </w:r>
      <w:r>
        <w:rPr>
          <w:rFonts w:hint="eastAsia" w:ascii="宋体" w:hAnsi="宋体" w:eastAsia="宋体" w:cs="宋体"/>
          <w:color w:val="auto"/>
          <w:spacing w:val="-43"/>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次以上仍然达不到</w:t>
      </w:r>
      <w:r>
        <w:rPr>
          <w:rFonts w:hint="eastAsia" w:ascii="宋体" w:hAnsi="宋体" w:eastAsia="宋体" w:cs="宋体"/>
          <w:b/>
          <w:bCs/>
          <w:color w:val="auto"/>
          <w:spacing w:val="8"/>
          <w:sz w:val="24"/>
          <w:szCs w:val="24"/>
          <w:highlight w:val="none"/>
          <w:u w:val="single" w:color="auto"/>
        </w:rPr>
        <w:t>委托人的要求,委托人及授权代表将认为监理人无能</w:t>
      </w:r>
      <w:r>
        <w:rPr>
          <w:rFonts w:hint="eastAsia" w:ascii="宋体" w:hAnsi="宋体" w:eastAsia="宋体" w:cs="宋体"/>
          <w:b/>
          <w:bCs/>
          <w:color w:val="auto"/>
          <w:spacing w:val="7"/>
          <w:sz w:val="24"/>
          <w:szCs w:val="24"/>
          <w:highlight w:val="none"/>
          <w:u w:val="single" w:color="auto"/>
        </w:rPr>
        <w:t>力按本补合同条款</w:t>
      </w:r>
      <w:r>
        <w:rPr>
          <w:rFonts w:hint="eastAsia" w:ascii="宋体" w:hAnsi="宋体" w:eastAsia="宋体" w:cs="宋体"/>
          <w:b/>
          <w:bCs/>
          <w:color w:val="auto"/>
          <w:spacing w:val="8"/>
          <w:sz w:val="24"/>
          <w:szCs w:val="24"/>
          <w:highlight w:val="none"/>
          <w:u w:val="single" w:color="auto"/>
        </w:rPr>
        <w:t>的规定继续履行本合同条款项下的监理服务工作,委</w:t>
      </w:r>
      <w:r>
        <w:rPr>
          <w:rFonts w:hint="eastAsia" w:ascii="宋体" w:hAnsi="宋体" w:eastAsia="宋体" w:cs="宋体"/>
          <w:b/>
          <w:bCs/>
          <w:color w:val="auto"/>
          <w:spacing w:val="7"/>
          <w:sz w:val="24"/>
          <w:szCs w:val="24"/>
          <w:highlight w:val="none"/>
          <w:u w:val="single" w:color="auto"/>
        </w:rPr>
        <w:t>托人有权单方面解</w:t>
      </w:r>
      <w:r>
        <w:rPr>
          <w:rFonts w:hint="eastAsia" w:ascii="宋体" w:hAnsi="宋体" w:eastAsia="宋体" w:cs="宋体"/>
          <w:b/>
          <w:bCs/>
          <w:color w:val="auto"/>
          <w:spacing w:val="5"/>
          <w:sz w:val="24"/>
          <w:szCs w:val="24"/>
          <w:highlight w:val="none"/>
          <w:u w:val="single" w:color="auto"/>
        </w:rPr>
        <w:t>除合同。如发生上述任一情况，委托人及授权代表可视</w:t>
      </w:r>
      <w:r>
        <w:rPr>
          <w:rFonts w:hint="eastAsia" w:ascii="宋体" w:hAnsi="宋体" w:eastAsia="宋体" w:cs="宋体"/>
          <w:b/>
          <w:bCs/>
          <w:color w:val="auto"/>
          <w:spacing w:val="4"/>
          <w:sz w:val="24"/>
          <w:szCs w:val="24"/>
          <w:highlight w:val="none"/>
          <w:u w:val="single" w:color="auto"/>
        </w:rPr>
        <w:t>监理机构违约的</w:t>
      </w:r>
      <w:r>
        <w:rPr>
          <w:rFonts w:hint="eastAsia" w:ascii="宋体" w:hAnsi="宋体" w:eastAsia="宋体" w:cs="宋体"/>
          <w:b/>
          <w:bCs/>
          <w:color w:val="auto"/>
          <w:spacing w:val="5"/>
          <w:sz w:val="24"/>
          <w:szCs w:val="24"/>
          <w:highlight w:val="none"/>
          <w:u w:val="single" w:color="auto"/>
        </w:rPr>
        <w:t>严重程度采取下列措施之一，并且所处的罚金或违约金</w:t>
      </w:r>
      <w:r>
        <w:rPr>
          <w:rFonts w:hint="eastAsia" w:ascii="宋体" w:hAnsi="宋体" w:eastAsia="宋体" w:cs="宋体"/>
          <w:b/>
          <w:bCs/>
          <w:color w:val="auto"/>
          <w:spacing w:val="4"/>
          <w:sz w:val="24"/>
          <w:szCs w:val="24"/>
          <w:highlight w:val="none"/>
          <w:u w:val="single" w:color="auto"/>
        </w:rPr>
        <w:t>委托人均直接从</w:t>
      </w:r>
      <w:r>
        <w:rPr>
          <w:rFonts w:hint="eastAsia" w:ascii="宋体" w:hAnsi="宋体" w:eastAsia="宋体" w:cs="宋体"/>
          <w:b/>
          <w:bCs/>
          <w:color w:val="auto"/>
          <w:spacing w:val="9"/>
          <w:sz w:val="24"/>
          <w:szCs w:val="24"/>
          <w:highlight w:val="none"/>
          <w:u w:val="single" w:color="auto"/>
        </w:rPr>
        <w:t>当期应支付的监理服务费中予以扣除</w:t>
      </w:r>
      <w:r>
        <w:rPr>
          <w:rFonts w:hint="eastAsia" w:ascii="宋体" w:hAnsi="宋体" w:eastAsia="宋体" w:cs="宋体"/>
          <w:b/>
          <w:bCs/>
          <w:color w:val="auto"/>
          <w:spacing w:val="-10"/>
          <w:sz w:val="24"/>
          <w:szCs w:val="24"/>
          <w:highlight w:val="none"/>
          <w:u w:val="single" w:color="auto"/>
        </w:rPr>
        <w:t>：（</w:t>
      </w:r>
      <w:r>
        <w:rPr>
          <w:rFonts w:hint="eastAsia" w:ascii="宋体" w:hAnsi="宋体" w:eastAsia="宋体" w:cs="宋体"/>
          <w:b/>
          <w:bCs/>
          <w:color w:val="auto"/>
          <w:spacing w:val="9"/>
          <w:sz w:val="24"/>
          <w:szCs w:val="24"/>
          <w:highlight w:val="none"/>
          <w:u w:val="single" w:color="auto"/>
        </w:rPr>
        <w:t>a）人员无故缺岗的违约金：</w:t>
      </w:r>
      <w:r>
        <w:rPr>
          <w:rFonts w:hint="eastAsia" w:ascii="宋体" w:hAnsi="宋体" w:eastAsia="宋体" w:cs="宋体"/>
          <w:b/>
          <w:bCs/>
          <w:color w:val="auto"/>
          <w:spacing w:val="3"/>
          <w:sz w:val="24"/>
          <w:szCs w:val="24"/>
          <w:highlight w:val="none"/>
          <w:u w:val="single" w:color="auto"/>
        </w:rPr>
        <w:t>总监理工程师</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b/>
          <w:bCs/>
          <w:color w:val="auto"/>
          <w:spacing w:val="3"/>
          <w:sz w:val="24"/>
          <w:szCs w:val="24"/>
          <w:highlight w:val="none"/>
          <w:u w:val="single" w:color="auto"/>
          <w:lang w:val="en-US" w:eastAsia="zh-CN"/>
        </w:rPr>
        <w:t>4</w:t>
      </w:r>
      <w:r>
        <w:rPr>
          <w:rFonts w:hint="eastAsia" w:ascii="宋体" w:hAnsi="宋体" w:eastAsia="宋体" w:cs="宋体"/>
          <w:b/>
          <w:bCs/>
          <w:color w:val="auto"/>
          <w:spacing w:val="3"/>
          <w:sz w:val="24"/>
          <w:szCs w:val="24"/>
          <w:highlight w:val="none"/>
          <w:u w:val="single" w:color="auto"/>
        </w:rPr>
        <w:t>00</w:t>
      </w:r>
      <w:r>
        <w:rPr>
          <w:rFonts w:hint="eastAsia" w:ascii="宋体" w:hAnsi="宋体" w:eastAsia="宋体" w:cs="宋体"/>
          <w:color w:val="auto"/>
          <w:spacing w:val="-48"/>
          <w:sz w:val="24"/>
          <w:szCs w:val="24"/>
          <w:highlight w:val="none"/>
          <w:u w:val="single" w:color="auto"/>
        </w:rPr>
        <w:t xml:space="preserve"> </w:t>
      </w:r>
      <w:r>
        <w:rPr>
          <w:rFonts w:hint="eastAsia" w:ascii="宋体" w:hAnsi="宋体" w:eastAsia="宋体" w:cs="宋体"/>
          <w:b/>
          <w:bCs/>
          <w:color w:val="auto"/>
          <w:spacing w:val="3"/>
          <w:sz w:val="24"/>
          <w:szCs w:val="24"/>
          <w:highlight w:val="none"/>
          <w:u w:val="single" w:color="auto"/>
        </w:rPr>
        <w:t>元/人</w:t>
      </w:r>
      <w:r>
        <w:rPr>
          <w:rFonts w:hint="eastAsia" w:ascii="宋体" w:hAnsi="宋体" w:eastAsia="宋体" w:cs="宋体"/>
          <w:color w:val="auto"/>
          <w:spacing w:val="-24"/>
          <w:sz w:val="24"/>
          <w:szCs w:val="24"/>
          <w:highlight w:val="none"/>
          <w:u w:val="single" w:color="auto"/>
        </w:rPr>
        <w:t xml:space="preserve"> </w:t>
      </w:r>
      <w:r>
        <w:rPr>
          <w:rFonts w:hint="eastAsia" w:ascii="宋体" w:hAnsi="宋体" w:eastAsia="宋体" w:cs="宋体"/>
          <w:b/>
          <w:bCs/>
          <w:color w:val="auto"/>
          <w:spacing w:val="3"/>
          <w:sz w:val="24"/>
          <w:szCs w:val="24"/>
          <w:highlight w:val="none"/>
          <w:u w:val="single" w:color="auto"/>
        </w:rPr>
        <w:t>·天</w:t>
      </w:r>
      <w:r>
        <w:rPr>
          <w:rFonts w:hint="eastAsia" w:ascii="宋体" w:hAnsi="宋体" w:eastAsia="宋体" w:cs="宋体"/>
          <w:b/>
          <w:bCs/>
          <w:color w:val="auto"/>
          <w:spacing w:val="3"/>
          <w:sz w:val="24"/>
          <w:szCs w:val="24"/>
          <w:highlight w:val="none"/>
          <w:u w:val="single" w:color="auto"/>
          <w:lang w:eastAsia="zh-CN"/>
        </w:rPr>
        <w:t>；</w:t>
      </w:r>
      <w:r>
        <w:rPr>
          <w:rFonts w:hint="eastAsia" w:ascii="宋体" w:hAnsi="宋体" w:eastAsia="宋体" w:cs="宋体"/>
          <w:b/>
          <w:bCs/>
          <w:color w:val="auto"/>
          <w:spacing w:val="3"/>
          <w:sz w:val="24"/>
          <w:szCs w:val="24"/>
          <w:highlight w:val="none"/>
          <w:u w:val="single" w:color="auto"/>
        </w:rPr>
        <w:t>专业监理工程师（无</w:t>
      </w:r>
      <w:r>
        <w:rPr>
          <w:rFonts w:hint="eastAsia" w:ascii="宋体" w:hAnsi="宋体" w:eastAsia="宋体" w:cs="宋体"/>
          <w:b/>
          <w:bCs/>
          <w:color w:val="auto"/>
          <w:spacing w:val="2"/>
          <w:sz w:val="24"/>
          <w:szCs w:val="24"/>
          <w:highlight w:val="none"/>
          <w:u w:val="single" w:color="auto"/>
        </w:rPr>
        <w:t>论何职务）</w:t>
      </w:r>
      <w:r>
        <w:rPr>
          <w:rFonts w:hint="eastAsia" w:ascii="宋体" w:hAnsi="宋体" w:eastAsia="宋体" w:cs="宋体"/>
          <w:b/>
          <w:bCs/>
          <w:color w:val="auto"/>
          <w:spacing w:val="-3"/>
          <w:sz w:val="24"/>
          <w:szCs w:val="24"/>
          <w:highlight w:val="none"/>
          <w:u w:val="single" w:color="auto"/>
        </w:rPr>
        <w:t>200</w:t>
      </w:r>
      <w:r>
        <w:rPr>
          <w:rFonts w:hint="eastAsia" w:ascii="宋体" w:hAnsi="宋体" w:eastAsia="宋体" w:cs="宋体"/>
          <w:color w:val="auto"/>
          <w:spacing w:val="-50"/>
          <w:sz w:val="24"/>
          <w:szCs w:val="24"/>
          <w:highlight w:val="none"/>
          <w:u w:val="single" w:color="auto"/>
        </w:rPr>
        <w:t xml:space="preserve"> </w:t>
      </w:r>
      <w:r>
        <w:rPr>
          <w:rFonts w:hint="eastAsia" w:ascii="宋体" w:hAnsi="宋体" w:eastAsia="宋体" w:cs="宋体"/>
          <w:b/>
          <w:bCs/>
          <w:color w:val="auto"/>
          <w:spacing w:val="-3"/>
          <w:sz w:val="24"/>
          <w:szCs w:val="24"/>
          <w:highlight w:val="none"/>
          <w:u w:val="single" w:color="auto"/>
        </w:rPr>
        <w:t>元/人</w:t>
      </w:r>
      <w:r>
        <w:rPr>
          <w:rFonts w:hint="eastAsia" w:ascii="宋体" w:hAnsi="宋体" w:eastAsia="宋体" w:cs="宋体"/>
          <w:color w:val="auto"/>
          <w:spacing w:val="-25"/>
          <w:sz w:val="24"/>
          <w:szCs w:val="24"/>
          <w:highlight w:val="none"/>
          <w:u w:val="single" w:color="auto"/>
        </w:rPr>
        <w:t xml:space="preserve"> </w:t>
      </w:r>
      <w:r>
        <w:rPr>
          <w:rFonts w:hint="eastAsia" w:ascii="宋体" w:hAnsi="宋体" w:eastAsia="宋体" w:cs="宋体"/>
          <w:b/>
          <w:bCs/>
          <w:color w:val="auto"/>
          <w:spacing w:val="-3"/>
          <w:sz w:val="24"/>
          <w:szCs w:val="24"/>
          <w:highlight w:val="none"/>
          <w:u w:val="single" w:color="auto"/>
        </w:rPr>
        <w:t>·天</w:t>
      </w:r>
      <w:r>
        <w:rPr>
          <w:rFonts w:hint="eastAsia" w:ascii="宋体" w:hAnsi="宋体" w:eastAsia="宋体" w:cs="宋体"/>
          <w:b/>
          <w:bCs/>
          <w:color w:val="auto"/>
          <w:spacing w:val="-3"/>
          <w:sz w:val="24"/>
          <w:szCs w:val="24"/>
          <w:highlight w:val="none"/>
          <w:u w:val="single" w:color="auto"/>
          <w:lang w:eastAsia="zh-CN"/>
        </w:rPr>
        <w:t>；</w:t>
      </w:r>
      <w:r>
        <w:rPr>
          <w:rFonts w:hint="eastAsia" w:ascii="宋体" w:hAnsi="宋体" w:eastAsia="宋体" w:cs="宋体"/>
          <w:b/>
          <w:bCs/>
          <w:color w:val="auto"/>
          <w:spacing w:val="-3"/>
          <w:sz w:val="24"/>
          <w:szCs w:val="24"/>
          <w:highlight w:val="none"/>
          <w:u w:val="single" w:color="auto"/>
        </w:rPr>
        <w:t>监理员100</w:t>
      </w:r>
      <w:r>
        <w:rPr>
          <w:rFonts w:hint="eastAsia" w:ascii="宋体" w:hAnsi="宋体" w:eastAsia="宋体" w:cs="宋体"/>
          <w:color w:val="auto"/>
          <w:spacing w:val="-50"/>
          <w:sz w:val="24"/>
          <w:szCs w:val="24"/>
          <w:highlight w:val="none"/>
          <w:u w:val="single" w:color="auto"/>
        </w:rPr>
        <w:t xml:space="preserve"> </w:t>
      </w:r>
      <w:r>
        <w:rPr>
          <w:rFonts w:hint="eastAsia" w:ascii="宋体" w:hAnsi="宋体" w:eastAsia="宋体" w:cs="宋体"/>
          <w:b/>
          <w:bCs/>
          <w:color w:val="auto"/>
          <w:spacing w:val="-3"/>
          <w:sz w:val="24"/>
          <w:szCs w:val="24"/>
          <w:highlight w:val="none"/>
          <w:u w:val="single" w:color="auto"/>
        </w:rPr>
        <w:t>元/人</w:t>
      </w:r>
      <w:r>
        <w:rPr>
          <w:rFonts w:hint="eastAsia" w:ascii="宋体" w:hAnsi="宋体" w:eastAsia="宋体" w:cs="宋体"/>
          <w:color w:val="auto"/>
          <w:spacing w:val="-25"/>
          <w:sz w:val="24"/>
          <w:szCs w:val="24"/>
          <w:highlight w:val="none"/>
          <w:u w:val="single" w:color="auto"/>
        </w:rPr>
        <w:t xml:space="preserve"> </w:t>
      </w:r>
      <w:r>
        <w:rPr>
          <w:rFonts w:hint="eastAsia" w:ascii="宋体" w:hAnsi="宋体" w:eastAsia="宋体" w:cs="宋体"/>
          <w:b/>
          <w:bCs/>
          <w:color w:val="auto"/>
          <w:spacing w:val="-3"/>
          <w:sz w:val="24"/>
          <w:szCs w:val="24"/>
          <w:highlight w:val="none"/>
          <w:u w:val="single" w:color="auto"/>
        </w:rPr>
        <w:t>·天连续</w:t>
      </w:r>
      <w:r>
        <w:rPr>
          <w:rFonts w:hint="eastAsia" w:ascii="宋体" w:hAnsi="宋体" w:eastAsia="宋体" w:cs="宋体"/>
          <w:color w:val="auto"/>
          <w:spacing w:val="-44"/>
          <w:sz w:val="24"/>
          <w:szCs w:val="24"/>
          <w:highlight w:val="none"/>
          <w:u w:val="single" w:color="auto"/>
        </w:rPr>
        <w:t xml:space="preserve"> </w:t>
      </w:r>
      <w:r>
        <w:rPr>
          <w:rFonts w:hint="eastAsia" w:ascii="宋体" w:hAnsi="宋体" w:eastAsia="宋体" w:cs="宋体"/>
          <w:b/>
          <w:bCs/>
          <w:color w:val="auto"/>
          <w:spacing w:val="-3"/>
          <w:sz w:val="24"/>
          <w:szCs w:val="24"/>
          <w:highlight w:val="none"/>
          <w:u w:val="single" w:color="auto"/>
        </w:rPr>
        <w:t>3</w:t>
      </w:r>
      <w:r>
        <w:rPr>
          <w:rFonts w:hint="eastAsia" w:ascii="宋体" w:hAnsi="宋体" w:eastAsia="宋体" w:cs="宋体"/>
          <w:color w:val="auto"/>
          <w:spacing w:val="-45"/>
          <w:sz w:val="24"/>
          <w:szCs w:val="24"/>
          <w:highlight w:val="none"/>
          <w:u w:val="single" w:color="auto"/>
        </w:rPr>
        <w:t xml:space="preserve"> </w:t>
      </w:r>
      <w:r>
        <w:rPr>
          <w:rFonts w:hint="eastAsia" w:ascii="宋体" w:hAnsi="宋体" w:eastAsia="宋体" w:cs="宋体"/>
          <w:b/>
          <w:bCs/>
          <w:color w:val="auto"/>
          <w:spacing w:val="-4"/>
          <w:sz w:val="24"/>
          <w:szCs w:val="24"/>
          <w:highlight w:val="none"/>
          <w:u w:val="single" w:color="auto"/>
        </w:rPr>
        <w:t>天以上的缺岗，按上</w:t>
      </w:r>
      <w:r>
        <w:rPr>
          <w:rFonts w:hint="eastAsia" w:ascii="宋体" w:hAnsi="宋体" w:eastAsia="宋体" w:cs="宋体"/>
          <w:b/>
          <w:bCs/>
          <w:color w:val="auto"/>
          <w:spacing w:val="8"/>
          <w:sz w:val="24"/>
          <w:szCs w:val="24"/>
          <w:highlight w:val="none"/>
          <w:u w:val="single" w:color="auto"/>
        </w:rPr>
        <w:t>述标准的双倍扣除违约金。（b）主要监理机构人员</w:t>
      </w:r>
      <w:r>
        <w:rPr>
          <w:rFonts w:hint="eastAsia" w:ascii="宋体" w:hAnsi="宋体" w:eastAsia="宋体" w:cs="宋体"/>
          <w:b/>
          <w:bCs/>
          <w:color w:val="auto"/>
          <w:spacing w:val="7"/>
          <w:sz w:val="24"/>
          <w:szCs w:val="24"/>
          <w:highlight w:val="none"/>
          <w:u w:val="single" w:color="auto"/>
        </w:rPr>
        <w:t>（专业监理工程师</w:t>
      </w:r>
      <w:r>
        <w:rPr>
          <w:rFonts w:hint="eastAsia" w:ascii="宋体" w:hAnsi="宋体" w:eastAsia="宋体" w:cs="宋体"/>
          <w:b/>
          <w:bCs/>
          <w:color w:val="auto"/>
          <w:spacing w:val="9"/>
          <w:sz w:val="24"/>
          <w:szCs w:val="24"/>
          <w:highlight w:val="none"/>
          <w:u w:val="single" w:color="auto"/>
        </w:rPr>
        <w:t>及其以上人员）</w:t>
      </w:r>
      <w:r>
        <w:rPr>
          <w:rFonts w:hint="eastAsia" w:ascii="宋体" w:hAnsi="宋体" w:eastAsia="宋体" w:cs="宋体"/>
          <w:b/>
          <w:bCs/>
          <w:color w:val="auto"/>
          <w:spacing w:val="9"/>
          <w:sz w:val="24"/>
          <w:szCs w:val="24"/>
          <w:highlight w:val="none"/>
          <w:u w:val="single" w:color="auto"/>
          <w:lang w:val="en-US" w:eastAsia="zh-CN"/>
        </w:rPr>
        <w:t>一个月</w:t>
      </w:r>
      <w:r>
        <w:rPr>
          <w:rFonts w:hint="eastAsia" w:ascii="宋体" w:hAnsi="宋体" w:eastAsia="宋体" w:cs="宋体"/>
          <w:b/>
          <w:bCs/>
          <w:color w:val="auto"/>
          <w:spacing w:val="9"/>
          <w:sz w:val="24"/>
          <w:szCs w:val="24"/>
          <w:highlight w:val="none"/>
          <w:u w:val="single" w:color="auto"/>
        </w:rPr>
        <w:t>内</w:t>
      </w:r>
      <w:r>
        <w:rPr>
          <w:rFonts w:hint="eastAsia" w:ascii="宋体" w:hAnsi="宋体" w:eastAsia="宋体" w:cs="宋体"/>
          <w:b/>
          <w:bCs/>
          <w:color w:val="auto"/>
          <w:spacing w:val="9"/>
          <w:sz w:val="24"/>
          <w:szCs w:val="24"/>
          <w:highlight w:val="none"/>
          <w:u w:val="single" w:color="auto"/>
        </w:rPr>
        <w:t>缺岗累</w:t>
      </w:r>
      <w:r>
        <w:rPr>
          <w:rFonts w:hint="eastAsia" w:ascii="宋体" w:hAnsi="宋体" w:eastAsia="宋体" w:cs="宋体"/>
          <w:b/>
          <w:bCs/>
          <w:color w:val="auto"/>
          <w:spacing w:val="9"/>
          <w:sz w:val="24"/>
          <w:szCs w:val="24"/>
          <w:highlight w:val="none"/>
          <w:u w:val="single" w:color="auto"/>
        </w:rPr>
        <w:t>计</w:t>
      </w:r>
      <w:r>
        <w:rPr>
          <w:rFonts w:hint="eastAsia" w:ascii="宋体" w:hAnsi="宋体" w:eastAsia="宋体" w:cs="宋体"/>
          <w:b/>
          <w:bCs/>
          <w:color w:val="auto"/>
          <w:spacing w:val="9"/>
          <w:sz w:val="24"/>
          <w:szCs w:val="24"/>
          <w:highlight w:val="none"/>
          <w:u w:val="single" w:color="auto"/>
          <w:lang w:val="en-US" w:eastAsia="zh-CN"/>
        </w:rPr>
        <w:t>5</w:t>
      </w:r>
      <w:r>
        <w:rPr>
          <w:rFonts w:hint="eastAsia" w:ascii="宋体" w:hAnsi="宋体" w:eastAsia="宋体" w:cs="宋体"/>
          <w:b/>
          <w:bCs/>
          <w:color w:val="auto"/>
          <w:spacing w:val="9"/>
          <w:sz w:val="24"/>
          <w:szCs w:val="24"/>
          <w:highlight w:val="none"/>
          <w:u w:val="single" w:color="auto"/>
        </w:rPr>
        <w:t>天</w:t>
      </w:r>
      <w:r>
        <w:rPr>
          <w:rFonts w:hint="eastAsia" w:ascii="宋体" w:hAnsi="宋体" w:eastAsia="宋体" w:cs="宋体"/>
          <w:b/>
          <w:bCs/>
          <w:color w:val="auto"/>
          <w:spacing w:val="9"/>
          <w:sz w:val="24"/>
          <w:szCs w:val="24"/>
          <w:highlight w:val="none"/>
          <w:u w:val="single" w:color="auto"/>
        </w:rPr>
        <w:t>（含</w:t>
      </w:r>
      <w:r>
        <w:rPr>
          <w:rFonts w:hint="eastAsia" w:ascii="宋体" w:hAnsi="宋体" w:eastAsia="宋体" w:cs="宋体"/>
          <w:b/>
          <w:bCs/>
          <w:color w:val="auto"/>
          <w:spacing w:val="8"/>
          <w:sz w:val="24"/>
          <w:szCs w:val="24"/>
          <w:highlight w:val="none"/>
          <w:u w:val="single" w:color="auto"/>
          <w:lang w:val="en-US" w:eastAsia="zh-CN"/>
        </w:rPr>
        <w:t>5</w:t>
      </w:r>
      <w:r>
        <w:rPr>
          <w:rFonts w:hint="eastAsia" w:ascii="宋体" w:hAnsi="宋体" w:eastAsia="宋体" w:cs="宋体"/>
          <w:b/>
          <w:bCs/>
          <w:color w:val="auto"/>
          <w:spacing w:val="8"/>
          <w:sz w:val="24"/>
          <w:szCs w:val="24"/>
          <w:highlight w:val="none"/>
          <w:u w:val="single" w:color="auto"/>
        </w:rPr>
        <w:t>天）者扣除</w:t>
      </w:r>
      <w:r>
        <w:rPr>
          <w:rFonts w:hint="eastAsia" w:ascii="宋体" w:hAnsi="宋体" w:eastAsia="宋体" w:cs="宋体"/>
          <w:color w:val="auto"/>
          <w:spacing w:val="-44"/>
          <w:sz w:val="24"/>
          <w:szCs w:val="24"/>
          <w:highlight w:val="none"/>
          <w:u w:val="single" w:color="auto"/>
        </w:rPr>
        <w:t xml:space="preserve"> </w:t>
      </w:r>
      <w:r>
        <w:rPr>
          <w:rFonts w:hint="eastAsia" w:ascii="宋体" w:hAnsi="宋体" w:eastAsia="宋体" w:cs="宋体"/>
          <w:b/>
          <w:bCs/>
          <w:color w:val="auto"/>
          <w:spacing w:val="8"/>
          <w:sz w:val="24"/>
          <w:szCs w:val="24"/>
          <w:highlight w:val="none"/>
          <w:u w:val="single" w:color="auto"/>
        </w:rPr>
        <w:t>3000</w:t>
      </w:r>
      <w:r>
        <w:rPr>
          <w:rFonts w:hint="eastAsia" w:ascii="宋体" w:hAnsi="宋体" w:eastAsia="宋体" w:cs="宋体"/>
          <w:color w:val="auto"/>
          <w:spacing w:val="-51"/>
          <w:sz w:val="24"/>
          <w:szCs w:val="24"/>
          <w:highlight w:val="none"/>
          <w:u w:val="single" w:color="auto"/>
        </w:rPr>
        <w:t xml:space="preserve"> </w:t>
      </w:r>
      <w:r>
        <w:rPr>
          <w:rFonts w:hint="eastAsia" w:ascii="宋体" w:hAnsi="宋体" w:eastAsia="宋体" w:cs="宋体"/>
          <w:b/>
          <w:bCs/>
          <w:color w:val="auto"/>
          <w:spacing w:val="8"/>
          <w:sz w:val="24"/>
          <w:szCs w:val="24"/>
          <w:highlight w:val="none"/>
          <w:u w:val="single" w:color="auto"/>
        </w:rPr>
        <w:t>元/人</w:t>
      </w:r>
      <w:r>
        <w:rPr>
          <w:rFonts w:hint="eastAsia" w:ascii="宋体" w:hAnsi="宋体" w:eastAsia="宋体" w:cs="宋体"/>
          <w:b/>
          <w:bCs/>
          <w:color w:val="auto"/>
          <w:spacing w:val="8"/>
          <w:sz w:val="24"/>
          <w:szCs w:val="24"/>
          <w:highlight w:val="none"/>
          <w:u w:val="single" w:color="auto"/>
        </w:rPr>
        <w:t>的违约金。（c）文件审批时效及处罚措施：每次未</w:t>
      </w:r>
      <w:r>
        <w:rPr>
          <w:rFonts w:hint="eastAsia" w:ascii="宋体" w:hAnsi="宋体" w:eastAsia="宋体" w:cs="宋体"/>
          <w:b/>
          <w:bCs/>
          <w:color w:val="auto"/>
          <w:spacing w:val="7"/>
          <w:sz w:val="24"/>
          <w:szCs w:val="24"/>
          <w:highlight w:val="none"/>
          <w:u w:val="single" w:color="auto"/>
        </w:rPr>
        <w:t>按时审批、传递或</w:t>
      </w:r>
      <w:r>
        <w:rPr>
          <w:rFonts w:hint="eastAsia" w:ascii="宋体" w:hAnsi="宋体" w:eastAsia="宋体" w:cs="宋体"/>
          <w:b/>
          <w:bCs/>
          <w:color w:val="auto"/>
          <w:spacing w:val="2"/>
          <w:sz w:val="24"/>
          <w:szCs w:val="24"/>
          <w:highlight w:val="none"/>
          <w:u w:val="single" w:color="auto"/>
        </w:rPr>
        <w:t>资料丢失按</w:t>
      </w:r>
      <w:r>
        <w:rPr>
          <w:rFonts w:hint="eastAsia" w:ascii="宋体" w:hAnsi="宋体" w:eastAsia="宋体" w:cs="宋体"/>
          <w:b/>
          <w:bCs/>
          <w:color w:val="auto"/>
          <w:spacing w:val="2"/>
          <w:sz w:val="24"/>
          <w:szCs w:val="24"/>
          <w:highlight w:val="none"/>
          <w:u w:val="single" w:color="auto"/>
          <w:lang w:val="en-US" w:eastAsia="zh-CN"/>
        </w:rPr>
        <w:t>1</w:t>
      </w:r>
      <w:r>
        <w:rPr>
          <w:rFonts w:hint="eastAsia" w:ascii="宋体" w:hAnsi="宋体" w:eastAsia="宋体" w:cs="宋体"/>
          <w:b/>
          <w:bCs/>
          <w:color w:val="auto"/>
          <w:spacing w:val="2"/>
          <w:sz w:val="24"/>
          <w:szCs w:val="24"/>
          <w:highlight w:val="none"/>
          <w:u w:val="single" w:color="auto"/>
        </w:rPr>
        <w:t>00</w:t>
      </w:r>
      <w:r>
        <w:rPr>
          <w:rFonts w:hint="eastAsia" w:ascii="宋体" w:hAnsi="宋体" w:eastAsia="宋体" w:cs="宋体"/>
          <w:color w:val="auto"/>
          <w:spacing w:val="-48"/>
          <w:sz w:val="24"/>
          <w:szCs w:val="24"/>
          <w:highlight w:val="none"/>
          <w:u w:val="single" w:color="auto"/>
        </w:rPr>
        <w:t xml:space="preserve"> </w:t>
      </w:r>
      <w:r>
        <w:rPr>
          <w:rFonts w:hint="eastAsia" w:ascii="宋体" w:hAnsi="宋体" w:eastAsia="宋体" w:cs="宋体"/>
          <w:b/>
          <w:bCs/>
          <w:color w:val="auto"/>
          <w:spacing w:val="2"/>
          <w:sz w:val="24"/>
          <w:szCs w:val="24"/>
          <w:highlight w:val="none"/>
          <w:u w:val="single" w:color="auto"/>
        </w:rPr>
        <w:t>元/</w:t>
      </w:r>
      <w:r>
        <w:rPr>
          <w:rFonts w:hint="eastAsia" w:ascii="宋体" w:hAnsi="宋体" w:eastAsia="宋体" w:cs="宋体"/>
          <w:b/>
          <w:bCs/>
          <w:color w:val="auto"/>
          <w:spacing w:val="2"/>
          <w:sz w:val="24"/>
          <w:szCs w:val="24"/>
          <w:highlight w:val="none"/>
          <w:u w:val="single" w:color="auto"/>
        </w:rPr>
        <w:t>次承担违约金。时间约</w:t>
      </w:r>
      <w:r>
        <w:rPr>
          <w:rFonts w:hint="eastAsia" w:ascii="宋体" w:hAnsi="宋体" w:eastAsia="宋体" w:cs="宋体"/>
          <w:b/>
          <w:bCs/>
          <w:color w:val="auto"/>
          <w:spacing w:val="1"/>
          <w:sz w:val="24"/>
          <w:szCs w:val="24"/>
          <w:highlight w:val="none"/>
          <w:u w:val="single" w:color="auto"/>
        </w:rPr>
        <w:t>定：常规审批表</w:t>
      </w:r>
      <w:r>
        <w:rPr>
          <w:rFonts w:hint="eastAsia" w:ascii="宋体" w:hAnsi="宋体" w:eastAsia="宋体" w:cs="宋体"/>
          <w:color w:val="auto"/>
          <w:spacing w:val="-30"/>
          <w:sz w:val="24"/>
          <w:szCs w:val="24"/>
          <w:highlight w:val="none"/>
          <w:u w:val="single" w:color="auto"/>
        </w:rPr>
        <w:t xml:space="preserve"> </w:t>
      </w:r>
      <w:r>
        <w:rPr>
          <w:rFonts w:hint="eastAsia" w:ascii="宋体" w:hAnsi="宋体" w:eastAsia="宋体" w:cs="宋体"/>
          <w:b/>
          <w:bCs/>
          <w:color w:val="auto"/>
          <w:spacing w:val="1"/>
          <w:sz w:val="24"/>
          <w:szCs w:val="24"/>
          <w:highlight w:val="none"/>
          <w:u w:val="single" w:color="auto"/>
        </w:rPr>
        <w:t>12</w:t>
      </w:r>
      <w:r>
        <w:rPr>
          <w:rFonts w:hint="eastAsia" w:ascii="宋体" w:hAnsi="宋体" w:eastAsia="宋体" w:cs="宋体"/>
          <w:color w:val="auto"/>
          <w:spacing w:val="-43"/>
          <w:sz w:val="24"/>
          <w:szCs w:val="24"/>
          <w:highlight w:val="none"/>
          <w:u w:val="single" w:color="auto"/>
        </w:rPr>
        <w:t xml:space="preserve"> </w:t>
      </w:r>
      <w:r>
        <w:rPr>
          <w:rFonts w:hint="eastAsia" w:ascii="宋体" w:hAnsi="宋体" w:eastAsia="宋体" w:cs="宋体"/>
          <w:b/>
          <w:bCs/>
          <w:color w:val="auto"/>
          <w:spacing w:val="1"/>
          <w:sz w:val="24"/>
          <w:szCs w:val="24"/>
          <w:highlight w:val="none"/>
          <w:u w:val="single" w:color="auto"/>
        </w:rPr>
        <w:t>小时内；</w:t>
      </w:r>
      <w:r>
        <w:rPr>
          <w:rFonts w:hint="eastAsia" w:ascii="宋体" w:hAnsi="宋体" w:eastAsia="宋体" w:cs="宋体"/>
          <w:b/>
          <w:bCs/>
          <w:color w:val="auto"/>
          <w:spacing w:val="8"/>
          <w:sz w:val="24"/>
          <w:szCs w:val="24"/>
          <w:highlight w:val="none"/>
          <w:u w:val="single" w:color="auto"/>
        </w:rPr>
        <w:t>确认类</w:t>
      </w:r>
      <w:r>
        <w:rPr>
          <w:rFonts w:hint="eastAsia" w:ascii="宋体" w:hAnsi="宋体" w:eastAsia="宋体" w:cs="宋体"/>
          <w:color w:val="auto"/>
          <w:spacing w:val="-47"/>
          <w:sz w:val="24"/>
          <w:szCs w:val="24"/>
          <w:highlight w:val="none"/>
          <w:u w:val="single" w:color="auto"/>
        </w:rPr>
        <w:t xml:space="preserve"> </w:t>
      </w:r>
      <w:r>
        <w:rPr>
          <w:rFonts w:hint="eastAsia" w:ascii="宋体" w:hAnsi="宋体" w:eastAsia="宋体" w:cs="宋体"/>
          <w:b/>
          <w:bCs/>
          <w:color w:val="auto"/>
          <w:spacing w:val="8"/>
          <w:sz w:val="24"/>
          <w:szCs w:val="24"/>
          <w:highlight w:val="none"/>
          <w:u w:val="single" w:color="auto"/>
        </w:rPr>
        <w:t>24</w:t>
      </w:r>
      <w:r>
        <w:rPr>
          <w:rFonts w:hint="eastAsia" w:ascii="宋体" w:hAnsi="宋体" w:eastAsia="宋体" w:cs="宋体"/>
          <w:color w:val="auto"/>
          <w:spacing w:val="-45"/>
          <w:sz w:val="24"/>
          <w:szCs w:val="24"/>
          <w:highlight w:val="none"/>
          <w:u w:val="single" w:color="auto"/>
        </w:rPr>
        <w:t xml:space="preserve"> </w:t>
      </w:r>
      <w:r>
        <w:rPr>
          <w:rFonts w:hint="eastAsia" w:ascii="宋体" w:hAnsi="宋体" w:eastAsia="宋体" w:cs="宋体"/>
          <w:b/>
          <w:bCs/>
          <w:color w:val="auto"/>
          <w:spacing w:val="8"/>
          <w:sz w:val="24"/>
          <w:szCs w:val="24"/>
          <w:highlight w:val="none"/>
          <w:u w:val="single" w:color="auto"/>
        </w:rPr>
        <w:t>小时内；决策类审批48</w:t>
      </w:r>
      <w:r>
        <w:rPr>
          <w:rFonts w:hint="eastAsia" w:ascii="宋体" w:hAnsi="宋体" w:eastAsia="宋体" w:cs="宋体"/>
          <w:color w:val="auto"/>
          <w:spacing w:val="-46"/>
          <w:sz w:val="24"/>
          <w:szCs w:val="24"/>
          <w:highlight w:val="none"/>
          <w:u w:val="single" w:color="auto"/>
        </w:rPr>
        <w:t xml:space="preserve"> </w:t>
      </w:r>
      <w:r>
        <w:rPr>
          <w:rFonts w:hint="eastAsia" w:ascii="宋体" w:hAnsi="宋体" w:eastAsia="宋体" w:cs="宋体"/>
          <w:b/>
          <w:bCs/>
          <w:color w:val="auto"/>
          <w:spacing w:val="8"/>
          <w:sz w:val="24"/>
          <w:szCs w:val="24"/>
          <w:highlight w:val="none"/>
          <w:u w:val="single" w:color="auto"/>
        </w:rPr>
        <w:t>小时。（d</w:t>
      </w:r>
      <w:r>
        <w:rPr>
          <w:rFonts w:hint="eastAsia" w:ascii="宋体" w:hAnsi="宋体" w:eastAsia="宋体" w:cs="宋体"/>
          <w:b/>
          <w:bCs/>
          <w:color w:val="auto"/>
          <w:spacing w:val="7"/>
          <w:sz w:val="24"/>
          <w:szCs w:val="24"/>
          <w:highlight w:val="none"/>
          <w:u w:val="single" w:color="auto"/>
        </w:rPr>
        <w:t>）委托人可按签署监理合同时监理人服务费的</w:t>
      </w:r>
      <w:r>
        <w:rPr>
          <w:rFonts w:hint="eastAsia" w:ascii="宋体" w:hAnsi="宋体" w:eastAsia="宋体" w:cs="宋体"/>
          <w:color w:val="auto"/>
          <w:spacing w:val="-44"/>
          <w:sz w:val="24"/>
          <w:szCs w:val="24"/>
          <w:highlight w:val="none"/>
          <w:u w:val="single" w:color="auto"/>
        </w:rPr>
        <w:t xml:space="preserve"> </w:t>
      </w:r>
      <w:r>
        <w:rPr>
          <w:rFonts w:hint="eastAsia" w:ascii="宋体" w:hAnsi="宋体" w:eastAsia="宋体" w:cs="宋体"/>
          <w:b/>
          <w:bCs/>
          <w:color w:val="auto"/>
          <w:spacing w:val="7"/>
          <w:sz w:val="24"/>
          <w:szCs w:val="24"/>
          <w:highlight w:val="none"/>
          <w:u w:val="single" w:color="auto"/>
        </w:rPr>
        <w:t>5%金额计扣监理单位违约金，该违约金从委托人</w:t>
      </w:r>
      <w:r>
        <w:rPr>
          <w:rFonts w:hint="eastAsia" w:ascii="宋体" w:hAnsi="宋体" w:eastAsia="宋体" w:cs="宋体"/>
          <w:b/>
          <w:bCs/>
          <w:color w:val="auto"/>
          <w:spacing w:val="5"/>
          <w:sz w:val="24"/>
          <w:szCs w:val="24"/>
          <w:highlight w:val="none"/>
          <w:u w:val="single" w:color="auto"/>
        </w:rPr>
        <w:t>应支付给监理人的报酬中扣除。即使交纳了违约金，并不</w:t>
      </w:r>
      <w:r>
        <w:rPr>
          <w:rFonts w:hint="eastAsia" w:ascii="宋体" w:hAnsi="宋体" w:eastAsia="宋体" w:cs="宋体"/>
          <w:b/>
          <w:bCs/>
          <w:color w:val="auto"/>
          <w:spacing w:val="4"/>
          <w:sz w:val="24"/>
          <w:szCs w:val="24"/>
          <w:highlight w:val="none"/>
          <w:u w:val="single" w:color="auto"/>
        </w:rPr>
        <w:t>免除监理人的</w:t>
      </w:r>
      <w:r>
        <w:rPr>
          <w:rFonts w:hint="eastAsia" w:ascii="宋体" w:hAnsi="宋体" w:eastAsia="宋体" w:cs="宋体"/>
          <w:b/>
          <w:bCs/>
          <w:color w:val="auto"/>
          <w:spacing w:val="8"/>
          <w:sz w:val="24"/>
          <w:szCs w:val="24"/>
          <w:highlight w:val="none"/>
          <w:u w:val="single" w:color="auto"/>
        </w:rPr>
        <w:t>违约行为造成委托人损失的赔偿以及监理人仍应按监理合同</w:t>
      </w:r>
      <w:r>
        <w:rPr>
          <w:rFonts w:hint="eastAsia" w:ascii="宋体" w:hAnsi="宋体" w:eastAsia="宋体" w:cs="宋体"/>
          <w:b/>
          <w:bCs/>
          <w:color w:val="auto"/>
          <w:spacing w:val="7"/>
          <w:sz w:val="24"/>
          <w:szCs w:val="24"/>
          <w:highlight w:val="none"/>
          <w:u w:val="single" w:color="auto"/>
        </w:rPr>
        <w:t>规定继续</w:t>
      </w:r>
      <w:r>
        <w:rPr>
          <w:rFonts w:hint="eastAsia" w:ascii="宋体" w:hAnsi="宋体" w:eastAsia="宋体" w:cs="宋体"/>
          <w:b/>
          <w:bCs/>
          <w:color w:val="auto"/>
          <w:spacing w:val="9"/>
          <w:sz w:val="24"/>
          <w:szCs w:val="24"/>
          <w:highlight w:val="none"/>
          <w:u w:val="single" w:color="auto"/>
        </w:rPr>
        <w:t>履行本工程施工及缺陷责任期过程中的监理服务</w:t>
      </w:r>
      <w:r>
        <w:rPr>
          <w:rFonts w:hint="eastAsia" w:ascii="宋体" w:hAnsi="宋体" w:eastAsia="宋体" w:cs="宋体"/>
          <w:b/>
          <w:bCs/>
          <w:color w:val="auto"/>
          <w:spacing w:val="-11"/>
          <w:sz w:val="24"/>
          <w:szCs w:val="24"/>
          <w:highlight w:val="none"/>
          <w:u w:val="single" w:color="auto"/>
        </w:rPr>
        <w:t>；（</w:t>
      </w:r>
      <w:r>
        <w:rPr>
          <w:rFonts w:hint="eastAsia" w:ascii="宋体" w:hAnsi="宋体" w:eastAsia="宋体" w:cs="宋体"/>
          <w:b/>
          <w:bCs/>
          <w:color w:val="auto"/>
          <w:spacing w:val="9"/>
          <w:sz w:val="24"/>
          <w:szCs w:val="24"/>
          <w:highlight w:val="none"/>
          <w:u w:val="single" w:color="auto"/>
        </w:rPr>
        <w:t>e）委托人在向监</w:t>
      </w:r>
      <w:r>
        <w:rPr>
          <w:rFonts w:hint="eastAsia" w:ascii="宋体" w:hAnsi="宋体" w:eastAsia="宋体" w:cs="宋体"/>
          <w:b/>
          <w:bCs/>
          <w:color w:val="auto"/>
          <w:spacing w:val="6"/>
          <w:sz w:val="24"/>
          <w:szCs w:val="24"/>
          <w:highlight w:val="none"/>
          <w:u w:val="single" w:color="auto"/>
        </w:rPr>
        <w:t>理单位发出书面通知的</w:t>
      </w:r>
      <w:r>
        <w:rPr>
          <w:rFonts w:hint="eastAsia" w:ascii="宋体" w:hAnsi="宋体" w:eastAsia="宋体" w:cs="宋体"/>
          <w:color w:val="auto"/>
          <w:spacing w:val="-31"/>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14</w:t>
      </w:r>
      <w:r>
        <w:rPr>
          <w:rFonts w:hint="eastAsia" w:ascii="宋体" w:hAnsi="宋体" w:eastAsia="宋体" w:cs="宋体"/>
          <w:color w:val="auto"/>
          <w:spacing w:val="-45"/>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天之后可以单方面终止本监理合同，并视情</w:t>
      </w:r>
      <w:r>
        <w:rPr>
          <w:rFonts w:hint="eastAsia" w:ascii="宋体" w:hAnsi="宋体" w:eastAsia="宋体" w:cs="宋体"/>
          <w:b/>
          <w:bCs/>
          <w:color w:val="auto"/>
          <w:spacing w:val="9"/>
          <w:sz w:val="24"/>
          <w:szCs w:val="24"/>
          <w:highlight w:val="none"/>
          <w:u w:val="single" w:color="auto"/>
        </w:rPr>
        <w:t>况没收监理单位的全部或部分履约担保。</w:t>
      </w:r>
    </w:p>
    <w:p w14:paraId="172C21D1">
      <w:pPr>
        <w:spacing w:line="360" w:lineRule="auto"/>
        <w:ind w:left="0" w:right="0" w:firstLine="498"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u w:val="single" w:color="auto"/>
        </w:rPr>
        <w:t>9.5.2</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b/>
          <w:bCs/>
          <w:color w:val="auto"/>
          <w:spacing w:val="4"/>
          <w:sz w:val="24"/>
          <w:szCs w:val="24"/>
          <w:highlight w:val="none"/>
          <w:u w:val="single" w:color="auto"/>
        </w:rPr>
        <w:t>监理机构或其任何成员、职员、雇员在合同期内执行任务，必须</w:t>
      </w:r>
      <w:r>
        <w:rPr>
          <w:rFonts w:hint="eastAsia" w:ascii="宋体" w:hAnsi="宋体" w:eastAsia="宋体" w:cs="宋体"/>
          <w:b/>
          <w:bCs/>
          <w:color w:val="auto"/>
          <w:spacing w:val="5"/>
          <w:sz w:val="24"/>
          <w:szCs w:val="24"/>
          <w:highlight w:val="none"/>
          <w:u w:val="single" w:color="auto"/>
        </w:rPr>
        <w:t>严格遵守所有安全工作法律、法规、规章及规程，</w:t>
      </w:r>
      <w:r>
        <w:rPr>
          <w:rFonts w:hint="eastAsia" w:ascii="宋体" w:hAnsi="宋体" w:eastAsia="宋体" w:cs="宋体"/>
          <w:b/>
          <w:bCs/>
          <w:color w:val="auto"/>
          <w:spacing w:val="4"/>
          <w:sz w:val="24"/>
          <w:szCs w:val="24"/>
          <w:highlight w:val="none"/>
          <w:u w:val="single" w:color="auto"/>
        </w:rPr>
        <w:t>凡因监理机构或其任</w:t>
      </w:r>
      <w:r>
        <w:rPr>
          <w:rFonts w:hint="eastAsia" w:ascii="宋体" w:hAnsi="宋体" w:eastAsia="宋体" w:cs="宋体"/>
          <w:b/>
          <w:bCs/>
          <w:color w:val="auto"/>
          <w:spacing w:val="6"/>
          <w:sz w:val="24"/>
          <w:szCs w:val="24"/>
          <w:highlight w:val="none"/>
          <w:u w:val="single" w:color="auto"/>
        </w:rPr>
        <w:t>何成员、职员</w:t>
      </w:r>
      <w:r>
        <w:rPr>
          <w:rFonts w:hint="eastAsia" w:ascii="宋体" w:hAnsi="宋体" w:eastAsia="宋体" w:cs="宋体"/>
          <w:b/>
          <w:bCs/>
          <w:color w:val="auto"/>
          <w:spacing w:val="6"/>
          <w:sz w:val="24"/>
          <w:szCs w:val="24"/>
          <w:highlight w:val="none"/>
          <w:u w:val="single" w:color="auto"/>
          <w:lang w:eastAsia="zh-CN"/>
        </w:rPr>
        <w:t>、</w:t>
      </w:r>
      <w:r>
        <w:rPr>
          <w:rFonts w:hint="eastAsia" w:ascii="宋体" w:hAnsi="宋体" w:eastAsia="宋体" w:cs="宋体"/>
          <w:b/>
          <w:bCs/>
          <w:color w:val="auto"/>
          <w:spacing w:val="6"/>
          <w:sz w:val="24"/>
          <w:szCs w:val="24"/>
          <w:highlight w:val="none"/>
          <w:u w:val="single" w:color="auto"/>
        </w:rPr>
        <w:t>雇员违章或过失导致自身或他人人身</w:t>
      </w:r>
      <w:r>
        <w:rPr>
          <w:rFonts w:hint="eastAsia" w:ascii="宋体" w:hAnsi="宋体" w:eastAsia="宋体" w:cs="宋体"/>
          <w:b/>
          <w:bCs/>
          <w:color w:val="auto"/>
          <w:spacing w:val="5"/>
          <w:sz w:val="24"/>
          <w:szCs w:val="24"/>
          <w:highlight w:val="none"/>
          <w:u w:val="single" w:color="auto"/>
        </w:rPr>
        <w:t>伤害或设备损坏，</w:t>
      </w:r>
      <w:r>
        <w:rPr>
          <w:rFonts w:hint="eastAsia" w:ascii="宋体" w:hAnsi="宋体" w:eastAsia="宋体" w:cs="宋体"/>
          <w:b/>
          <w:bCs/>
          <w:color w:val="auto"/>
          <w:spacing w:val="9"/>
          <w:sz w:val="24"/>
          <w:szCs w:val="24"/>
          <w:highlight w:val="none"/>
          <w:u w:val="single" w:color="auto"/>
        </w:rPr>
        <w:t>监理机构应负全部责任。</w:t>
      </w:r>
    </w:p>
    <w:p w14:paraId="1B2BE7CD">
      <w:pPr>
        <w:spacing w:line="360" w:lineRule="auto"/>
        <w:ind w:left="0" w:right="0" w:firstLine="498"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u w:val="single" w:color="auto"/>
        </w:rPr>
        <w:t>9.5.3</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b/>
          <w:bCs/>
          <w:color w:val="auto"/>
          <w:spacing w:val="4"/>
          <w:sz w:val="24"/>
          <w:szCs w:val="24"/>
          <w:highlight w:val="none"/>
          <w:u w:val="single" w:color="auto"/>
        </w:rPr>
        <w:t>如果因为监理机构监理不当而造成的质量、安全事故，应当由监</w:t>
      </w:r>
      <w:r>
        <w:rPr>
          <w:rFonts w:hint="eastAsia" w:ascii="宋体" w:hAnsi="宋体" w:eastAsia="宋体" w:cs="宋体"/>
          <w:b/>
          <w:bCs/>
          <w:color w:val="auto"/>
          <w:spacing w:val="5"/>
          <w:sz w:val="24"/>
          <w:szCs w:val="24"/>
          <w:highlight w:val="none"/>
          <w:u w:val="single" w:color="auto"/>
        </w:rPr>
        <w:t>理人承担相应的经济和法律责任，并赔偿因此给委托</w:t>
      </w:r>
      <w:r>
        <w:rPr>
          <w:rFonts w:hint="eastAsia" w:ascii="宋体" w:hAnsi="宋体" w:eastAsia="宋体" w:cs="宋体"/>
          <w:b/>
          <w:bCs/>
          <w:color w:val="auto"/>
          <w:spacing w:val="4"/>
          <w:sz w:val="24"/>
          <w:szCs w:val="24"/>
          <w:highlight w:val="none"/>
          <w:u w:val="single" w:color="auto"/>
        </w:rPr>
        <w:t>人造成的全部经济</w:t>
      </w:r>
      <w:r>
        <w:rPr>
          <w:rFonts w:hint="eastAsia" w:ascii="宋体" w:hAnsi="宋体" w:eastAsia="宋体" w:cs="宋体"/>
          <w:b/>
          <w:bCs/>
          <w:color w:val="auto"/>
          <w:spacing w:val="13"/>
          <w:sz w:val="24"/>
          <w:szCs w:val="24"/>
          <w:highlight w:val="none"/>
          <w:u w:val="single" w:color="auto"/>
        </w:rPr>
        <w:t>损失。</w:t>
      </w:r>
    </w:p>
    <w:p w14:paraId="3F7CF3B5">
      <w:pPr>
        <w:spacing w:line="360" w:lineRule="auto"/>
        <w:ind w:left="0" w:right="0" w:firstLine="506"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u w:val="single" w:color="auto"/>
        </w:rPr>
        <w:t>9.5.4</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监理人应对其签字确认的所有资料（如：隐蔽资料、技术核定、</w:t>
      </w:r>
      <w:r>
        <w:rPr>
          <w:rFonts w:hint="eastAsia" w:ascii="宋体" w:hAnsi="宋体" w:eastAsia="宋体" w:cs="宋体"/>
          <w:b/>
          <w:bCs/>
          <w:color w:val="auto"/>
          <w:spacing w:val="-1"/>
          <w:sz w:val="24"/>
          <w:szCs w:val="24"/>
          <w:highlight w:val="none"/>
          <w:u w:val="single" w:color="auto"/>
        </w:rPr>
        <w:t>工程变更、签证、索赔补偿、竣工图及竣工</w:t>
      </w:r>
      <w:r>
        <w:rPr>
          <w:rFonts w:hint="eastAsia" w:ascii="宋体" w:hAnsi="宋体" w:eastAsia="宋体" w:cs="宋体"/>
          <w:b/>
          <w:bCs/>
          <w:color w:val="auto"/>
          <w:spacing w:val="-2"/>
          <w:sz w:val="24"/>
          <w:szCs w:val="24"/>
          <w:highlight w:val="none"/>
          <w:u w:val="single" w:color="auto"/>
        </w:rPr>
        <w:t>资料等）的真实性承担责任，</w:t>
      </w:r>
      <w:r>
        <w:rPr>
          <w:rFonts w:hint="eastAsia" w:ascii="宋体" w:hAnsi="宋体" w:eastAsia="宋体" w:cs="宋体"/>
          <w:b/>
          <w:bCs/>
          <w:color w:val="auto"/>
          <w:spacing w:val="5"/>
          <w:sz w:val="24"/>
          <w:szCs w:val="24"/>
          <w:highlight w:val="none"/>
          <w:u w:val="single" w:color="auto"/>
        </w:rPr>
        <w:t>若因其签字确认事项虚假或存在重大偏差造成工</w:t>
      </w:r>
      <w:r>
        <w:rPr>
          <w:rFonts w:hint="eastAsia" w:ascii="宋体" w:hAnsi="宋体" w:eastAsia="宋体" w:cs="宋体"/>
          <w:b/>
          <w:bCs/>
          <w:color w:val="auto"/>
          <w:spacing w:val="4"/>
          <w:sz w:val="24"/>
          <w:szCs w:val="24"/>
          <w:highlight w:val="none"/>
          <w:u w:val="single" w:color="auto"/>
        </w:rPr>
        <w:t>程造价和投资增加，监</w:t>
      </w:r>
      <w:r>
        <w:rPr>
          <w:rFonts w:hint="eastAsia" w:ascii="宋体" w:hAnsi="宋体" w:eastAsia="宋体" w:cs="宋体"/>
          <w:b/>
          <w:bCs/>
          <w:color w:val="auto"/>
          <w:spacing w:val="8"/>
          <w:sz w:val="24"/>
          <w:szCs w:val="24"/>
          <w:highlight w:val="none"/>
          <w:u w:val="single" w:color="auto"/>
        </w:rPr>
        <w:t>理人应承担虚假或重大偏差资料造成的工程造价和投资增</w:t>
      </w:r>
      <w:r>
        <w:rPr>
          <w:rFonts w:hint="eastAsia" w:ascii="宋体" w:hAnsi="宋体" w:eastAsia="宋体" w:cs="宋体"/>
          <w:b/>
          <w:bCs/>
          <w:color w:val="auto"/>
          <w:spacing w:val="7"/>
          <w:sz w:val="24"/>
          <w:szCs w:val="24"/>
          <w:highlight w:val="none"/>
          <w:u w:val="single" w:color="auto"/>
        </w:rPr>
        <w:t>加额以及委</w:t>
      </w:r>
      <w:r>
        <w:rPr>
          <w:rFonts w:hint="eastAsia" w:ascii="宋体" w:hAnsi="宋体" w:eastAsia="宋体" w:cs="宋体"/>
          <w:b/>
          <w:bCs/>
          <w:color w:val="auto"/>
          <w:spacing w:val="5"/>
          <w:sz w:val="24"/>
          <w:szCs w:val="24"/>
          <w:highlight w:val="none"/>
          <w:u w:val="single" w:color="auto"/>
        </w:rPr>
        <w:t>托人的其他所有经济损失，同时委托人视其损失大小和</w:t>
      </w:r>
      <w:r>
        <w:rPr>
          <w:rFonts w:hint="eastAsia" w:ascii="宋体" w:hAnsi="宋体" w:eastAsia="宋体" w:cs="宋体"/>
          <w:b/>
          <w:bCs/>
          <w:color w:val="auto"/>
          <w:spacing w:val="4"/>
          <w:sz w:val="24"/>
          <w:szCs w:val="24"/>
          <w:highlight w:val="none"/>
          <w:u w:val="single" w:color="auto"/>
        </w:rPr>
        <w:t>性质，保留追究</w:t>
      </w:r>
      <w:r>
        <w:rPr>
          <w:rFonts w:hint="eastAsia" w:ascii="宋体" w:hAnsi="宋体" w:eastAsia="宋体" w:cs="宋体"/>
          <w:b/>
          <w:bCs/>
          <w:color w:val="auto"/>
          <w:spacing w:val="5"/>
          <w:sz w:val="24"/>
          <w:szCs w:val="24"/>
          <w:highlight w:val="none"/>
          <w:u w:val="single" w:color="auto"/>
        </w:rPr>
        <w:t>监理人法律责任的权利，并向监理人行业主管部门反</w:t>
      </w:r>
      <w:r>
        <w:rPr>
          <w:rFonts w:hint="eastAsia" w:ascii="宋体" w:hAnsi="宋体" w:eastAsia="宋体" w:cs="宋体"/>
          <w:b/>
          <w:bCs/>
          <w:color w:val="auto"/>
          <w:spacing w:val="4"/>
          <w:sz w:val="24"/>
          <w:szCs w:val="24"/>
          <w:highlight w:val="none"/>
          <w:u w:val="single" w:color="auto"/>
        </w:rPr>
        <w:t>映</w:t>
      </w:r>
      <w:r>
        <w:rPr>
          <w:rFonts w:hint="eastAsia" w:ascii="宋体" w:hAnsi="宋体" w:eastAsia="宋体" w:cs="宋体"/>
          <w:b/>
          <w:bCs/>
          <w:color w:val="auto"/>
          <w:spacing w:val="4"/>
          <w:sz w:val="24"/>
          <w:szCs w:val="24"/>
          <w:highlight w:val="none"/>
          <w:u w:val="single" w:color="auto"/>
          <w:lang w:eastAsia="zh-CN"/>
        </w:rPr>
        <w:t>，</w:t>
      </w:r>
      <w:r>
        <w:rPr>
          <w:rFonts w:hint="eastAsia" w:ascii="宋体" w:hAnsi="宋体" w:eastAsia="宋体" w:cs="宋体"/>
          <w:b/>
          <w:bCs/>
          <w:color w:val="auto"/>
          <w:spacing w:val="4"/>
          <w:sz w:val="24"/>
          <w:szCs w:val="24"/>
          <w:highlight w:val="none"/>
          <w:u w:val="single" w:color="auto"/>
        </w:rPr>
        <w:t>监理人并应承</w:t>
      </w:r>
      <w:r>
        <w:rPr>
          <w:rFonts w:hint="eastAsia" w:ascii="宋体" w:hAnsi="宋体" w:eastAsia="宋体" w:cs="宋体"/>
          <w:b/>
          <w:bCs/>
          <w:color w:val="auto"/>
          <w:spacing w:val="9"/>
          <w:sz w:val="24"/>
          <w:szCs w:val="24"/>
          <w:highlight w:val="none"/>
          <w:u w:val="single" w:color="auto"/>
        </w:rPr>
        <w:t>担委托人为追偿损失额所发生的律师费、诉讼费</w:t>
      </w:r>
      <w:r>
        <w:rPr>
          <w:rFonts w:hint="eastAsia" w:ascii="宋体" w:hAnsi="宋体" w:eastAsia="宋体" w:cs="宋体"/>
          <w:b/>
          <w:bCs/>
          <w:color w:val="auto"/>
          <w:spacing w:val="8"/>
          <w:sz w:val="24"/>
          <w:szCs w:val="24"/>
          <w:highlight w:val="none"/>
          <w:u w:val="single" w:color="auto"/>
        </w:rPr>
        <w:t>、鉴定费等。</w:t>
      </w:r>
    </w:p>
    <w:p w14:paraId="4A2FEFAA">
      <w:pPr>
        <w:spacing w:line="360" w:lineRule="auto"/>
        <w:ind w:left="0" w:right="0" w:firstLine="498"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u w:val="single" w:color="auto"/>
        </w:rPr>
        <w:t>9.5.5</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b/>
          <w:bCs/>
          <w:color w:val="auto"/>
          <w:spacing w:val="4"/>
          <w:sz w:val="24"/>
          <w:szCs w:val="24"/>
          <w:highlight w:val="none"/>
          <w:u w:val="single" w:color="auto"/>
        </w:rPr>
        <w:t>监理机构、监理机构或其任何成员、职员、雇员在履行本合同条</w:t>
      </w:r>
      <w:r>
        <w:rPr>
          <w:rFonts w:hint="eastAsia" w:ascii="宋体" w:hAnsi="宋体" w:eastAsia="宋体" w:cs="宋体"/>
          <w:b/>
          <w:bCs/>
          <w:color w:val="auto"/>
          <w:spacing w:val="5"/>
          <w:sz w:val="24"/>
          <w:szCs w:val="24"/>
          <w:highlight w:val="none"/>
          <w:u w:val="single" w:color="auto"/>
        </w:rPr>
        <w:t>款过程中，不得收受本合同条款外任何佣金、回扣或其</w:t>
      </w:r>
      <w:r>
        <w:rPr>
          <w:rFonts w:hint="eastAsia" w:ascii="宋体" w:hAnsi="宋体" w:eastAsia="宋体" w:cs="宋体"/>
          <w:b/>
          <w:bCs/>
          <w:color w:val="auto"/>
          <w:spacing w:val="4"/>
          <w:sz w:val="24"/>
          <w:szCs w:val="24"/>
          <w:highlight w:val="none"/>
          <w:u w:val="single" w:color="auto"/>
        </w:rPr>
        <w:t>他费用，也不得</w:t>
      </w:r>
      <w:r>
        <w:rPr>
          <w:rFonts w:hint="eastAsia" w:ascii="宋体" w:hAnsi="宋体" w:eastAsia="宋体" w:cs="宋体"/>
          <w:b/>
          <w:bCs/>
          <w:color w:val="auto"/>
          <w:spacing w:val="5"/>
          <w:sz w:val="24"/>
          <w:szCs w:val="24"/>
          <w:highlight w:val="none"/>
          <w:u w:val="single" w:color="auto"/>
        </w:rPr>
        <w:t>向与本合同条款所述项目有关的人员或单位报销任何费</w:t>
      </w:r>
      <w:r>
        <w:rPr>
          <w:rFonts w:hint="eastAsia" w:ascii="宋体" w:hAnsi="宋体" w:eastAsia="宋体" w:cs="宋体"/>
          <w:b/>
          <w:bCs/>
          <w:color w:val="auto"/>
          <w:spacing w:val="4"/>
          <w:sz w:val="24"/>
          <w:szCs w:val="24"/>
          <w:highlight w:val="none"/>
          <w:u w:val="single" w:color="auto"/>
        </w:rPr>
        <w:t>用。在本合同条</w:t>
      </w:r>
      <w:r>
        <w:rPr>
          <w:rFonts w:hint="eastAsia" w:ascii="宋体" w:hAnsi="宋体" w:eastAsia="宋体" w:cs="宋体"/>
          <w:b/>
          <w:bCs/>
          <w:color w:val="auto"/>
          <w:spacing w:val="8"/>
          <w:sz w:val="24"/>
          <w:szCs w:val="24"/>
          <w:highlight w:val="none"/>
          <w:u w:val="single" w:color="auto"/>
        </w:rPr>
        <w:t>款有效期内，监理人或其任何关联企业均不得参与为工程</w:t>
      </w:r>
      <w:r>
        <w:rPr>
          <w:rFonts w:hint="eastAsia" w:ascii="宋体" w:hAnsi="宋体" w:eastAsia="宋体" w:cs="宋体"/>
          <w:b/>
          <w:bCs/>
          <w:color w:val="auto"/>
          <w:spacing w:val="7"/>
          <w:sz w:val="24"/>
          <w:szCs w:val="24"/>
          <w:highlight w:val="none"/>
          <w:u w:val="single" w:color="auto"/>
        </w:rPr>
        <w:t>项目提供设</w:t>
      </w:r>
      <w:r>
        <w:rPr>
          <w:rFonts w:hint="eastAsia" w:ascii="宋体" w:hAnsi="宋体" w:eastAsia="宋体" w:cs="宋体"/>
          <w:b/>
          <w:bCs/>
          <w:color w:val="auto"/>
          <w:spacing w:val="6"/>
          <w:sz w:val="24"/>
          <w:szCs w:val="24"/>
          <w:highlight w:val="none"/>
          <w:u w:val="single" w:color="auto"/>
        </w:rPr>
        <w:t>备、材料、物品或报销活动。按违规金额（回扣、佣金等）的</w:t>
      </w:r>
      <w:r>
        <w:rPr>
          <w:rFonts w:hint="eastAsia" w:ascii="宋体" w:hAnsi="宋体" w:eastAsia="宋体" w:cs="宋体"/>
          <w:color w:val="auto"/>
          <w:spacing w:val="-27"/>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10</w:t>
      </w:r>
      <w:r>
        <w:rPr>
          <w:rFonts w:hint="eastAsia" w:ascii="宋体" w:hAnsi="宋体" w:eastAsia="宋体" w:cs="宋体"/>
          <w:color w:val="auto"/>
          <w:spacing w:val="-50"/>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倍支付委托人违约金并赔偿委托人相应损失或移交国家司法机关进行惩罚。</w:t>
      </w:r>
    </w:p>
    <w:p w14:paraId="0EDA003C">
      <w:pPr>
        <w:spacing w:line="360" w:lineRule="auto"/>
        <w:ind w:left="0" w:right="0" w:firstLine="498"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u w:val="single" w:color="auto"/>
        </w:rPr>
        <w:t>9.5.6</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b/>
          <w:bCs/>
          <w:color w:val="auto"/>
          <w:spacing w:val="4"/>
          <w:sz w:val="24"/>
          <w:szCs w:val="24"/>
          <w:highlight w:val="none"/>
          <w:u w:val="single" w:color="auto"/>
        </w:rPr>
        <w:t>监理人在监理过程中，不得泄露委托人申明的秘密，监理人亦不</w:t>
      </w:r>
      <w:r>
        <w:rPr>
          <w:rFonts w:hint="eastAsia" w:ascii="宋体" w:hAnsi="宋体" w:eastAsia="宋体" w:cs="宋体"/>
          <w:b/>
          <w:bCs/>
          <w:color w:val="auto"/>
          <w:spacing w:val="5"/>
          <w:sz w:val="24"/>
          <w:szCs w:val="24"/>
          <w:highlight w:val="none"/>
          <w:u w:val="single" w:color="auto"/>
        </w:rPr>
        <w:t>得泄露设计人、承包人等提供并申明的秘密。</w:t>
      </w:r>
      <w:r>
        <w:rPr>
          <w:rFonts w:hint="eastAsia" w:ascii="宋体" w:hAnsi="宋体" w:eastAsia="宋体" w:cs="宋体"/>
          <w:b/>
          <w:bCs/>
          <w:color w:val="auto"/>
          <w:spacing w:val="4"/>
          <w:sz w:val="24"/>
          <w:szCs w:val="24"/>
          <w:highlight w:val="none"/>
          <w:u w:val="single" w:color="auto"/>
        </w:rPr>
        <w:t>监理机构应对委托人提供</w:t>
      </w:r>
      <w:r>
        <w:rPr>
          <w:rFonts w:hint="eastAsia" w:ascii="宋体" w:hAnsi="宋体" w:eastAsia="宋体" w:cs="宋体"/>
          <w:b/>
          <w:bCs/>
          <w:color w:val="auto"/>
          <w:spacing w:val="-2"/>
          <w:sz w:val="24"/>
          <w:szCs w:val="24"/>
          <w:highlight w:val="none"/>
          <w:u w:val="single" w:color="auto"/>
        </w:rPr>
        <w:t>的资料保存、保密，在监理服务完成后与工程竣工资料一道</w:t>
      </w:r>
      <w:r>
        <w:rPr>
          <w:rFonts w:hint="eastAsia" w:ascii="宋体" w:hAnsi="宋体" w:eastAsia="宋体" w:cs="宋体"/>
          <w:b/>
          <w:bCs/>
          <w:color w:val="auto"/>
          <w:spacing w:val="-3"/>
          <w:sz w:val="24"/>
          <w:szCs w:val="24"/>
          <w:highlight w:val="none"/>
          <w:u w:val="single" w:color="auto"/>
        </w:rPr>
        <w:t>移交委托人；</w:t>
      </w:r>
      <w:r>
        <w:rPr>
          <w:rFonts w:hint="eastAsia" w:ascii="宋体" w:hAnsi="宋体" w:eastAsia="宋体" w:cs="宋体"/>
          <w:b/>
          <w:bCs/>
          <w:color w:val="auto"/>
          <w:spacing w:val="9"/>
          <w:sz w:val="24"/>
          <w:szCs w:val="24"/>
          <w:highlight w:val="none"/>
          <w:u w:val="single" w:color="auto"/>
        </w:rPr>
        <w:t>若发生泄密事件</w:t>
      </w:r>
      <w:r>
        <w:rPr>
          <w:rFonts w:hint="eastAsia" w:ascii="宋体" w:hAnsi="宋体" w:eastAsia="宋体" w:cs="宋体"/>
          <w:b/>
          <w:bCs/>
          <w:color w:val="auto"/>
          <w:spacing w:val="9"/>
          <w:sz w:val="24"/>
          <w:szCs w:val="24"/>
          <w:highlight w:val="none"/>
          <w:u w:val="single" w:color="auto"/>
          <w:lang w:eastAsia="zh-CN"/>
        </w:rPr>
        <w:t>，</w:t>
      </w:r>
      <w:r>
        <w:rPr>
          <w:rFonts w:hint="eastAsia" w:ascii="宋体" w:hAnsi="宋体" w:eastAsia="宋体" w:cs="宋体"/>
          <w:b/>
          <w:bCs/>
          <w:color w:val="auto"/>
          <w:spacing w:val="9"/>
          <w:sz w:val="24"/>
          <w:szCs w:val="24"/>
          <w:highlight w:val="none"/>
          <w:u w:val="single" w:color="auto"/>
        </w:rPr>
        <w:t>则责任方应承担相应责任。</w:t>
      </w:r>
    </w:p>
    <w:p w14:paraId="51A39B42">
      <w:pPr>
        <w:spacing w:line="360" w:lineRule="auto"/>
        <w:ind w:left="0" w:right="0" w:firstLine="506"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u w:val="single" w:color="auto"/>
        </w:rPr>
        <w:t>9.5.7</w:t>
      </w:r>
      <w:r>
        <w:rPr>
          <w:rFonts w:hint="eastAsia" w:ascii="宋体" w:hAnsi="宋体" w:eastAsia="宋体" w:cs="宋体"/>
          <w:color w:val="auto"/>
          <w:spacing w:val="-51"/>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若施工中因监理人工作失误导致返工，委托人</w:t>
      </w:r>
      <w:r>
        <w:rPr>
          <w:rFonts w:hint="eastAsia" w:ascii="宋体" w:hAnsi="宋体" w:eastAsia="宋体" w:cs="宋体"/>
          <w:b/>
          <w:bCs/>
          <w:color w:val="auto"/>
          <w:spacing w:val="5"/>
          <w:sz w:val="24"/>
          <w:szCs w:val="24"/>
          <w:highlight w:val="none"/>
          <w:u w:val="single" w:color="auto"/>
        </w:rPr>
        <w:t>可监理人每次承担</w:t>
      </w:r>
      <w:r>
        <w:rPr>
          <w:rFonts w:hint="eastAsia" w:ascii="宋体" w:hAnsi="宋体" w:eastAsia="宋体" w:cs="宋体"/>
          <w:b/>
          <w:bCs/>
          <w:color w:val="auto"/>
          <w:spacing w:val="6"/>
          <w:sz w:val="24"/>
          <w:szCs w:val="24"/>
          <w:highlight w:val="none"/>
          <w:u w:val="single" w:color="auto"/>
        </w:rPr>
        <w:t>100-400</w:t>
      </w:r>
      <w:r>
        <w:rPr>
          <w:rFonts w:hint="eastAsia" w:ascii="宋体" w:hAnsi="宋体" w:eastAsia="宋体" w:cs="宋体"/>
          <w:color w:val="auto"/>
          <w:spacing w:val="-51"/>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元违约金，并要求监理人按专用条款</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b/>
          <w:bCs/>
          <w:color w:val="auto"/>
          <w:spacing w:val="5"/>
          <w:sz w:val="24"/>
          <w:szCs w:val="24"/>
          <w:highlight w:val="none"/>
          <w:u w:val="single" w:color="auto"/>
        </w:rPr>
        <w:t>4.1.1</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b/>
          <w:bCs/>
          <w:color w:val="auto"/>
          <w:spacing w:val="5"/>
          <w:sz w:val="24"/>
          <w:szCs w:val="24"/>
          <w:highlight w:val="none"/>
          <w:u w:val="single" w:color="auto"/>
        </w:rPr>
        <w:t>条赔偿委托人损失，在当期监理报酬中扣除，并进入监理报酬结算。</w:t>
      </w:r>
      <w:r>
        <w:rPr>
          <w:rFonts w:hint="eastAsia" w:ascii="宋体" w:hAnsi="宋体" w:eastAsia="宋体" w:cs="宋体"/>
          <w:b/>
          <w:bCs/>
          <w:color w:val="auto"/>
          <w:spacing w:val="4"/>
          <w:sz w:val="24"/>
          <w:szCs w:val="24"/>
          <w:highlight w:val="none"/>
          <w:u w:val="single" w:color="auto"/>
        </w:rPr>
        <w:t>若监理人在签署</w:t>
      </w:r>
      <w:r>
        <w:rPr>
          <w:rFonts w:hint="eastAsia" w:ascii="宋体" w:hAnsi="宋体" w:eastAsia="宋体" w:cs="宋体"/>
          <w:b/>
          <w:bCs/>
          <w:color w:val="auto"/>
          <w:spacing w:val="5"/>
          <w:sz w:val="24"/>
          <w:szCs w:val="24"/>
          <w:highlight w:val="none"/>
          <w:u w:val="single" w:color="auto"/>
        </w:rPr>
        <w:t>技术核定或经济签证单等文件中出现重大失误或错误，</w:t>
      </w:r>
      <w:r>
        <w:rPr>
          <w:rFonts w:hint="eastAsia" w:ascii="宋体" w:hAnsi="宋体" w:eastAsia="宋体" w:cs="宋体"/>
          <w:b/>
          <w:bCs/>
          <w:color w:val="auto"/>
          <w:spacing w:val="4"/>
          <w:sz w:val="24"/>
          <w:szCs w:val="24"/>
          <w:highlight w:val="none"/>
          <w:u w:val="single" w:color="auto"/>
        </w:rPr>
        <w:t>以及与事实不符</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3"/>
          <w:sz w:val="24"/>
          <w:szCs w:val="24"/>
          <w:highlight w:val="none"/>
          <w:u w:val="single" w:color="auto"/>
        </w:rPr>
        <w:t>等情况，委</w:t>
      </w:r>
      <w:r>
        <w:rPr>
          <w:rFonts w:hint="eastAsia" w:ascii="宋体" w:hAnsi="宋体" w:eastAsia="宋体" w:cs="宋体"/>
          <w:b/>
          <w:bCs/>
          <w:color w:val="auto"/>
          <w:spacing w:val="3"/>
          <w:sz w:val="24"/>
          <w:szCs w:val="24"/>
          <w:highlight w:val="none"/>
          <w:u w:val="single" w:color="auto"/>
        </w:rPr>
        <w:t>托人每发现一次按</w:t>
      </w:r>
      <w:r>
        <w:rPr>
          <w:rFonts w:hint="eastAsia" w:ascii="宋体" w:hAnsi="宋体" w:eastAsia="宋体" w:cs="宋体"/>
          <w:color w:val="auto"/>
          <w:spacing w:val="-46"/>
          <w:sz w:val="24"/>
          <w:szCs w:val="24"/>
          <w:highlight w:val="none"/>
          <w:u w:val="single" w:color="auto"/>
        </w:rPr>
        <w:t xml:space="preserve"> </w:t>
      </w:r>
      <w:r>
        <w:rPr>
          <w:rFonts w:hint="eastAsia" w:ascii="宋体" w:hAnsi="宋体" w:eastAsia="宋体" w:cs="宋体"/>
          <w:b/>
          <w:bCs/>
          <w:color w:val="auto"/>
          <w:spacing w:val="3"/>
          <w:sz w:val="24"/>
          <w:szCs w:val="24"/>
          <w:highlight w:val="none"/>
          <w:u w:val="single" w:color="auto"/>
        </w:rPr>
        <w:t>200-800</w:t>
      </w:r>
      <w:r>
        <w:rPr>
          <w:rFonts w:hint="eastAsia" w:ascii="宋体" w:hAnsi="宋体" w:eastAsia="宋体" w:cs="宋体"/>
          <w:color w:val="auto"/>
          <w:spacing w:val="-51"/>
          <w:sz w:val="24"/>
          <w:szCs w:val="24"/>
          <w:highlight w:val="none"/>
          <w:u w:val="single" w:color="auto"/>
        </w:rPr>
        <w:t xml:space="preserve"> </w:t>
      </w:r>
      <w:r>
        <w:rPr>
          <w:rFonts w:hint="eastAsia" w:ascii="宋体" w:hAnsi="宋体" w:eastAsia="宋体" w:cs="宋体"/>
          <w:b/>
          <w:bCs/>
          <w:color w:val="auto"/>
          <w:spacing w:val="3"/>
          <w:sz w:val="24"/>
          <w:szCs w:val="24"/>
          <w:highlight w:val="none"/>
          <w:u w:val="single" w:color="auto"/>
        </w:rPr>
        <w:t>元要求监</w:t>
      </w:r>
      <w:r>
        <w:rPr>
          <w:rFonts w:hint="eastAsia" w:ascii="宋体" w:hAnsi="宋体" w:eastAsia="宋体" w:cs="宋体"/>
          <w:b/>
          <w:bCs/>
          <w:color w:val="auto"/>
          <w:spacing w:val="3"/>
          <w:sz w:val="24"/>
          <w:szCs w:val="24"/>
          <w:highlight w:val="none"/>
          <w:u w:val="single" w:color="auto"/>
        </w:rPr>
        <w:t>理人承担违</w:t>
      </w:r>
      <w:r>
        <w:rPr>
          <w:rFonts w:hint="eastAsia" w:ascii="宋体" w:hAnsi="宋体" w:eastAsia="宋体" w:cs="宋体"/>
          <w:b/>
          <w:bCs/>
          <w:color w:val="auto"/>
          <w:spacing w:val="2"/>
          <w:sz w:val="24"/>
          <w:szCs w:val="24"/>
          <w:highlight w:val="none"/>
          <w:u w:val="single" w:color="auto"/>
        </w:rPr>
        <w:t>约金，累</w:t>
      </w:r>
      <w:r>
        <w:rPr>
          <w:rFonts w:hint="eastAsia" w:ascii="宋体" w:hAnsi="宋体" w:eastAsia="宋体" w:cs="宋体"/>
          <w:b/>
          <w:bCs/>
          <w:color w:val="auto"/>
          <w:spacing w:val="5"/>
          <w:sz w:val="24"/>
          <w:szCs w:val="24"/>
          <w:highlight w:val="none"/>
          <w:u w:val="single" w:color="auto"/>
        </w:rPr>
        <w:t>计超过三次委托人按涉及金额的双倍对监理人进行经济</w:t>
      </w:r>
      <w:r>
        <w:rPr>
          <w:rFonts w:hint="eastAsia" w:ascii="宋体" w:hAnsi="宋体" w:eastAsia="宋体" w:cs="宋体"/>
          <w:b/>
          <w:bCs/>
          <w:color w:val="auto"/>
          <w:spacing w:val="4"/>
          <w:sz w:val="24"/>
          <w:szCs w:val="24"/>
          <w:highlight w:val="none"/>
          <w:u w:val="single" w:color="auto"/>
        </w:rPr>
        <w:t>处罚，如弄虚作</w:t>
      </w:r>
      <w:r>
        <w:rPr>
          <w:rFonts w:hint="eastAsia" w:ascii="宋体" w:hAnsi="宋体" w:eastAsia="宋体" w:cs="宋体"/>
          <w:b/>
          <w:bCs/>
          <w:color w:val="auto"/>
          <w:spacing w:val="9"/>
          <w:sz w:val="24"/>
          <w:szCs w:val="24"/>
          <w:highlight w:val="none"/>
          <w:u w:val="single" w:color="auto"/>
        </w:rPr>
        <w:t>假将移送纪委、司法处理。</w:t>
      </w:r>
    </w:p>
    <w:p w14:paraId="7C5082C2">
      <w:pPr>
        <w:spacing w:line="360" w:lineRule="auto"/>
        <w:ind w:left="0" w:right="0" w:firstLine="506"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u w:val="single" w:color="auto"/>
        </w:rPr>
        <w:t>9.5.8</w:t>
      </w:r>
      <w:r>
        <w:rPr>
          <w:rFonts w:hint="eastAsia" w:ascii="宋体" w:hAnsi="宋体" w:eastAsia="宋体" w:cs="宋体"/>
          <w:color w:val="auto"/>
          <w:spacing w:val="-51"/>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若因监理原因导致工期延误的，委托人可对监</w:t>
      </w:r>
      <w:r>
        <w:rPr>
          <w:rFonts w:hint="eastAsia" w:ascii="宋体" w:hAnsi="宋体" w:eastAsia="宋体" w:cs="宋体"/>
          <w:b/>
          <w:bCs/>
          <w:color w:val="auto"/>
          <w:spacing w:val="5"/>
          <w:sz w:val="24"/>
          <w:szCs w:val="24"/>
          <w:highlight w:val="none"/>
          <w:u w:val="single" w:color="auto"/>
        </w:rPr>
        <w:t>理人进行处罚，每</w:t>
      </w:r>
      <w:r>
        <w:rPr>
          <w:rFonts w:hint="eastAsia" w:ascii="宋体" w:hAnsi="宋体" w:eastAsia="宋体" w:cs="宋体"/>
          <w:b/>
          <w:bCs/>
          <w:color w:val="auto"/>
          <w:spacing w:val="6"/>
          <w:sz w:val="24"/>
          <w:szCs w:val="24"/>
          <w:highlight w:val="none"/>
          <w:u w:val="single" w:color="auto"/>
        </w:rPr>
        <w:t>延误一天，扣减监理费</w:t>
      </w:r>
      <w:r>
        <w:rPr>
          <w:rFonts w:hint="eastAsia" w:ascii="宋体" w:hAnsi="宋体" w:eastAsia="宋体" w:cs="宋体"/>
          <w:color w:val="auto"/>
          <w:spacing w:val="-30"/>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100</w:t>
      </w:r>
      <w:r>
        <w:rPr>
          <w:rFonts w:hint="eastAsia" w:ascii="宋体" w:hAnsi="宋体" w:eastAsia="宋体" w:cs="宋体"/>
          <w:b/>
          <w:bCs/>
          <w:color w:val="auto"/>
          <w:spacing w:val="6"/>
          <w:sz w:val="24"/>
          <w:szCs w:val="24"/>
          <w:highlight w:val="none"/>
          <w:u w:val="single" w:color="auto"/>
          <w:lang w:val="en-US" w:eastAsia="zh-CN"/>
        </w:rPr>
        <w:t xml:space="preserve"> </w:t>
      </w:r>
      <w:r>
        <w:rPr>
          <w:rFonts w:hint="eastAsia" w:ascii="宋体" w:hAnsi="宋体" w:eastAsia="宋体" w:cs="宋体"/>
          <w:b/>
          <w:bCs/>
          <w:color w:val="auto"/>
          <w:spacing w:val="6"/>
          <w:sz w:val="24"/>
          <w:szCs w:val="24"/>
          <w:highlight w:val="none"/>
          <w:u w:val="single" w:color="auto"/>
        </w:rPr>
        <w:t>元人民</w:t>
      </w:r>
      <w:r>
        <w:rPr>
          <w:rFonts w:hint="eastAsia" w:ascii="宋体" w:hAnsi="宋体" w:eastAsia="宋体" w:cs="宋体"/>
          <w:b/>
          <w:bCs/>
          <w:color w:val="auto"/>
          <w:spacing w:val="6"/>
          <w:sz w:val="24"/>
          <w:szCs w:val="24"/>
          <w:highlight w:val="none"/>
          <w:u w:val="single" w:color="auto"/>
        </w:rPr>
        <w:t>币作为违约金。因质量原</w:t>
      </w:r>
      <w:r>
        <w:rPr>
          <w:rFonts w:hint="eastAsia" w:ascii="宋体" w:hAnsi="宋体" w:eastAsia="宋体" w:cs="宋体"/>
          <w:b/>
          <w:bCs/>
          <w:color w:val="auto"/>
          <w:spacing w:val="5"/>
          <w:sz w:val="24"/>
          <w:szCs w:val="24"/>
          <w:highlight w:val="none"/>
          <w:u w:val="single" w:color="auto"/>
        </w:rPr>
        <w:t>因造成该工程不能按期完工，且监理人未能履行监理职责的，监理</w:t>
      </w:r>
      <w:r>
        <w:rPr>
          <w:rFonts w:hint="eastAsia" w:ascii="宋体" w:hAnsi="宋体" w:eastAsia="宋体" w:cs="宋体"/>
          <w:b/>
          <w:bCs/>
          <w:color w:val="auto"/>
          <w:spacing w:val="4"/>
          <w:sz w:val="24"/>
          <w:szCs w:val="24"/>
          <w:highlight w:val="none"/>
          <w:u w:val="single" w:color="auto"/>
        </w:rPr>
        <w:t>人承担同等责</w:t>
      </w:r>
      <w:r>
        <w:rPr>
          <w:rFonts w:hint="eastAsia" w:ascii="宋体" w:hAnsi="宋体" w:eastAsia="宋体" w:cs="宋体"/>
          <w:b/>
          <w:bCs/>
          <w:color w:val="auto"/>
          <w:spacing w:val="5"/>
          <w:sz w:val="24"/>
          <w:szCs w:val="24"/>
          <w:highlight w:val="none"/>
          <w:u w:val="single" w:color="auto"/>
        </w:rPr>
        <w:t>任，则取消其在委托人参与工程投标资格两年且应</w:t>
      </w:r>
      <w:r>
        <w:rPr>
          <w:rFonts w:hint="eastAsia" w:ascii="宋体" w:hAnsi="宋体" w:eastAsia="宋体" w:cs="宋体"/>
          <w:b/>
          <w:bCs/>
          <w:color w:val="auto"/>
          <w:spacing w:val="4"/>
          <w:sz w:val="24"/>
          <w:szCs w:val="24"/>
          <w:highlight w:val="none"/>
          <w:u w:val="single" w:color="auto"/>
        </w:rPr>
        <w:t>支付委托人误期违约</w:t>
      </w:r>
      <w:r>
        <w:rPr>
          <w:rFonts w:hint="eastAsia" w:ascii="宋体" w:hAnsi="宋体" w:eastAsia="宋体" w:cs="宋体"/>
          <w:b/>
          <w:bCs/>
          <w:color w:val="auto"/>
          <w:spacing w:val="6"/>
          <w:sz w:val="24"/>
          <w:szCs w:val="24"/>
          <w:highlight w:val="none"/>
          <w:u w:val="single" w:color="auto"/>
        </w:rPr>
        <w:t>金</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100</w:t>
      </w:r>
      <w:r>
        <w:rPr>
          <w:rFonts w:hint="eastAsia" w:ascii="宋体" w:hAnsi="宋体" w:eastAsia="宋体" w:cs="宋体"/>
          <w:color w:val="auto"/>
          <w:spacing w:val="18"/>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元/天（</w:t>
      </w:r>
      <w:r>
        <w:rPr>
          <w:rFonts w:hint="eastAsia" w:ascii="宋体" w:hAnsi="宋体" w:eastAsia="宋体" w:cs="宋体"/>
          <w:b/>
          <w:bCs/>
          <w:color w:val="auto"/>
          <w:spacing w:val="6"/>
          <w:sz w:val="24"/>
          <w:szCs w:val="24"/>
          <w:highlight w:val="none"/>
          <w:u w:val="single" w:color="auto"/>
        </w:rPr>
        <w:t>因委托人的原因，工期</w:t>
      </w:r>
      <w:r>
        <w:rPr>
          <w:rFonts w:hint="eastAsia" w:ascii="宋体" w:hAnsi="宋体" w:eastAsia="宋体" w:cs="宋体"/>
          <w:b/>
          <w:bCs/>
          <w:color w:val="auto"/>
          <w:spacing w:val="5"/>
          <w:sz w:val="24"/>
          <w:szCs w:val="24"/>
          <w:highlight w:val="none"/>
          <w:u w:val="single" w:color="auto"/>
        </w:rPr>
        <w:t>顺延</w:t>
      </w:r>
      <w:r>
        <w:rPr>
          <w:rFonts w:hint="eastAsia" w:ascii="宋体" w:hAnsi="宋体" w:eastAsia="宋体" w:cs="宋体"/>
          <w:b/>
          <w:bCs/>
          <w:color w:val="auto"/>
          <w:spacing w:val="20"/>
          <w:sz w:val="24"/>
          <w:szCs w:val="24"/>
          <w:highlight w:val="none"/>
          <w:u w:val="single" w:color="auto"/>
        </w:rPr>
        <w:t>）；</w:t>
      </w:r>
    </w:p>
    <w:p w14:paraId="4736C95E">
      <w:pPr>
        <w:spacing w:line="360" w:lineRule="auto"/>
        <w:ind w:left="0" w:right="0" w:firstLine="502"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u w:val="single" w:color="auto"/>
        </w:rPr>
        <w:t>9.5.9</w:t>
      </w:r>
      <w:r>
        <w:rPr>
          <w:rFonts w:hint="eastAsia" w:ascii="宋体" w:hAnsi="宋体" w:eastAsia="宋体" w:cs="宋体"/>
          <w:color w:val="auto"/>
          <w:spacing w:val="-24"/>
          <w:sz w:val="24"/>
          <w:szCs w:val="24"/>
          <w:highlight w:val="none"/>
          <w:u w:val="single" w:color="auto"/>
        </w:rPr>
        <w:t xml:space="preserve"> </w:t>
      </w:r>
      <w:r>
        <w:rPr>
          <w:rFonts w:hint="eastAsia" w:ascii="宋体" w:hAnsi="宋体" w:eastAsia="宋体" w:cs="宋体"/>
          <w:b/>
          <w:bCs/>
          <w:color w:val="auto"/>
          <w:spacing w:val="5"/>
          <w:sz w:val="24"/>
          <w:szCs w:val="24"/>
          <w:highlight w:val="none"/>
          <w:u w:val="single" w:color="auto"/>
        </w:rPr>
        <w:t>因监理人人员不按监理合同履行监理职责，或与施工单位串通给委托人造成损失的，委托人有权要求监理人更换监理人员</w:t>
      </w:r>
      <w:r>
        <w:rPr>
          <w:rFonts w:hint="eastAsia" w:ascii="宋体" w:hAnsi="宋体" w:eastAsia="宋体" w:cs="宋体"/>
          <w:b/>
          <w:bCs/>
          <w:color w:val="auto"/>
          <w:spacing w:val="4"/>
          <w:sz w:val="24"/>
          <w:szCs w:val="24"/>
          <w:highlight w:val="none"/>
          <w:u w:val="single" w:color="auto"/>
        </w:rPr>
        <w:t>，直到终止合</w:t>
      </w:r>
      <w:r>
        <w:rPr>
          <w:rFonts w:hint="eastAsia" w:ascii="宋体" w:hAnsi="宋体" w:eastAsia="宋体" w:cs="宋体"/>
          <w:b/>
          <w:bCs/>
          <w:color w:val="auto"/>
          <w:spacing w:val="8"/>
          <w:sz w:val="24"/>
          <w:szCs w:val="24"/>
          <w:highlight w:val="none"/>
          <w:u w:val="single" w:color="auto"/>
        </w:rPr>
        <w:t>同并要求监理人承担相应的赔偿责任，其赔偿金=直</w:t>
      </w:r>
      <w:r>
        <w:rPr>
          <w:rFonts w:hint="eastAsia" w:ascii="宋体" w:hAnsi="宋体" w:eastAsia="宋体" w:cs="宋体"/>
          <w:b/>
          <w:bCs/>
          <w:color w:val="auto"/>
          <w:spacing w:val="7"/>
          <w:sz w:val="24"/>
          <w:szCs w:val="24"/>
          <w:highlight w:val="none"/>
          <w:u w:val="single" w:color="auto"/>
        </w:rPr>
        <w:t>接经济损失×报酬</w:t>
      </w:r>
      <w:r>
        <w:rPr>
          <w:rFonts w:hint="eastAsia" w:ascii="宋体" w:hAnsi="宋体" w:eastAsia="宋体" w:cs="宋体"/>
          <w:b/>
          <w:bCs/>
          <w:color w:val="auto"/>
          <w:spacing w:val="5"/>
          <w:sz w:val="24"/>
          <w:szCs w:val="24"/>
          <w:highlight w:val="none"/>
          <w:u w:val="single" w:color="auto"/>
        </w:rPr>
        <w:t>比率×3</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b/>
          <w:bCs/>
          <w:color w:val="auto"/>
          <w:spacing w:val="5"/>
          <w:sz w:val="24"/>
          <w:szCs w:val="24"/>
          <w:highlight w:val="none"/>
          <w:u w:val="single" w:color="auto"/>
        </w:rPr>
        <w:t>倍；</w:t>
      </w:r>
    </w:p>
    <w:p w14:paraId="766B31ED">
      <w:pPr>
        <w:spacing w:line="360" w:lineRule="auto"/>
        <w:ind w:left="0" w:right="0" w:firstLine="494"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u w:val="single" w:color="auto"/>
        </w:rPr>
        <w:t>9.5.10</w:t>
      </w:r>
      <w:r>
        <w:rPr>
          <w:rFonts w:hint="eastAsia" w:ascii="宋体" w:hAnsi="宋体" w:eastAsia="宋体" w:cs="宋体"/>
          <w:color w:val="auto"/>
          <w:spacing w:val="-24"/>
          <w:sz w:val="24"/>
          <w:szCs w:val="24"/>
          <w:highlight w:val="none"/>
          <w:u w:val="single" w:color="auto"/>
        </w:rPr>
        <w:t xml:space="preserve"> </w:t>
      </w:r>
      <w:r>
        <w:rPr>
          <w:rFonts w:hint="eastAsia" w:ascii="宋体" w:hAnsi="宋体" w:eastAsia="宋体" w:cs="宋体"/>
          <w:b/>
          <w:bCs/>
          <w:color w:val="auto"/>
          <w:spacing w:val="3"/>
          <w:sz w:val="24"/>
          <w:szCs w:val="24"/>
          <w:highlight w:val="none"/>
          <w:u w:val="single" w:color="auto"/>
        </w:rPr>
        <w:t>除提交监理资料外，监理人怠于履行合同约定的其他监理工作，</w:t>
      </w:r>
      <w:r>
        <w:rPr>
          <w:rFonts w:hint="eastAsia" w:ascii="宋体" w:hAnsi="宋体" w:eastAsia="宋体" w:cs="宋体"/>
          <w:b/>
          <w:bCs/>
          <w:color w:val="auto"/>
          <w:spacing w:val="6"/>
          <w:sz w:val="24"/>
          <w:szCs w:val="24"/>
          <w:highlight w:val="none"/>
          <w:u w:val="single" w:color="auto"/>
        </w:rPr>
        <w:t>每出现一次，监理人应向委托人支付违约金</w:t>
      </w:r>
      <w:r>
        <w:rPr>
          <w:rFonts w:hint="eastAsia" w:ascii="宋体" w:hAnsi="宋体" w:eastAsia="宋体" w:cs="宋体"/>
          <w:color w:val="auto"/>
          <w:spacing w:val="-30"/>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100</w:t>
      </w:r>
      <w:r>
        <w:rPr>
          <w:rFonts w:hint="eastAsia" w:ascii="宋体" w:hAnsi="宋体" w:eastAsia="宋体" w:cs="宋体"/>
          <w:color w:val="auto"/>
          <w:spacing w:val="-48"/>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元。</w:t>
      </w:r>
      <w:r>
        <w:rPr>
          <w:rFonts w:hint="eastAsia" w:ascii="宋体" w:hAnsi="宋体" w:eastAsia="宋体" w:cs="宋体"/>
          <w:b/>
          <w:bCs/>
          <w:color w:val="auto"/>
          <w:spacing w:val="6"/>
          <w:sz w:val="24"/>
          <w:szCs w:val="24"/>
          <w:highlight w:val="none"/>
          <w:u w:val="single" w:color="auto"/>
        </w:rPr>
        <w:t>因此</w:t>
      </w:r>
      <w:r>
        <w:rPr>
          <w:rFonts w:hint="eastAsia" w:ascii="宋体" w:hAnsi="宋体" w:eastAsia="宋体" w:cs="宋体"/>
          <w:b/>
          <w:bCs/>
          <w:color w:val="auto"/>
          <w:spacing w:val="5"/>
          <w:sz w:val="24"/>
          <w:szCs w:val="24"/>
          <w:highlight w:val="none"/>
          <w:u w:val="single" w:color="auto"/>
        </w:rPr>
        <w:t>给委托人造</w:t>
      </w:r>
      <w:r>
        <w:rPr>
          <w:rFonts w:hint="eastAsia" w:ascii="宋体" w:hAnsi="宋体" w:eastAsia="宋体" w:cs="宋体"/>
          <w:b/>
          <w:bCs/>
          <w:color w:val="auto"/>
          <w:spacing w:val="7"/>
          <w:sz w:val="24"/>
          <w:szCs w:val="24"/>
          <w:highlight w:val="none"/>
          <w:u w:val="single" w:color="auto"/>
        </w:rPr>
        <w:t>成损失的，由监理人赔偿损失；</w:t>
      </w:r>
    </w:p>
    <w:p w14:paraId="6D435D98">
      <w:pPr>
        <w:spacing w:line="360" w:lineRule="auto"/>
        <w:ind w:left="0" w:right="0" w:firstLine="518"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u w:val="single" w:color="auto"/>
        </w:rPr>
        <w:t>9.5.11监理人或监理工程师与第三人串通损害委托人利益的，每</w:t>
      </w:r>
      <w:r>
        <w:rPr>
          <w:rFonts w:hint="eastAsia" w:ascii="宋体" w:hAnsi="宋体" w:eastAsia="宋体" w:cs="宋体"/>
          <w:b/>
          <w:bCs/>
          <w:color w:val="auto"/>
          <w:spacing w:val="8"/>
          <w:sz w:val="24"/>
          <w:szCs w:val="24"/>
          <w:highlight w:val="none"/>
          <w:u w:val="single" w:color="auto"/>
        </w:rPr>
        <w:t>出现</w:t>
      </w:r>
      <w:r>
        <w:rPr>
          <w:rFonts w:hint="eastAsia" w:ascii="宋体" w:hAnsi="宋体" w:eastAsia="宋体" w:cs="宋体"/>
          <w:b/>
          <w:bCs/>
          <w:color w:val="auto"/>
          <w:spacing w:val="4"/>
          <w:sz w:val="24"/>
          <w:szCs w:val="24"/>
          <w:highlight w:val="none"/>
          <w:u w:val="single" w:color="auto"/>
        </w:rPr>
        <w:t>一次，监理人向委托人支付违约金</w:t>
      </w:r>
      <w:r>
        <w:rPr>
          <w:rFonts w:hint="eastAsia" w:ascii="宋体" w:hAnsi="宋体" w:eastAsia="宋体" w:cs="宋体"/>
          <w:color w:val="auto"/>
          <w:spacing w:val="-48"/>
          <w:sz w:val="24"/>
          <w:szCs w:val="24"/>
          <w:highlight w:val="none"/>
          <w:u w:val="single" w:color="auto"/>
        </w:rPr>
        <w:t xml:space="preserve"> </w:t>
      </w:r>
      <w:r>
        <w:rPr>
          <w:rFonts w:hint="eastAsia" w:ascii="宋体" w:hAnsi="宋体" w:eastAsia="宋体" w:cs="宋体"/>
          <w:b/>
          <w:bCs/>
          <w:color w:val="auto"/>
          <w:spacing w:val="4"/>
          <w:sz w:val="24"/>
          <w:szCs w:val="24"/>
          <w:highlight w:val="none"/>
          <w:u w:val="single" w:color="auto"/>
        </w:rPr>
        <w:t>400元。</w:t>
      </w:r>
      <w:r>
        <w:rPr>
          <w:rFonts w:hint="eastAsia" w:ascii="宋体" w:hAnsi="宋体" w:eastAsia="宋体" w:cs="宋体"/>
          <w:b/>
          <w:bCs/>
          <w:color w:val="auto"/>
          <w:spacing w:val="4"/>
          <w:sz w:val="24"/>
          <w:szCs w:val="24"/>
          <w:highlight w:val="none"/>
          <w:u w:val="single" w:color="auto"/>
        </w:rPr>
        <w:t>因此给委托人</w:t>
      </w:r>
      <w:r>
        <w:rPr>
          <w:rFonts w:hint="eastAsia" w:ascii="宋体" w:hAnsi="宋体" w:eastAsia="宋体" w:cs="宋体"/>
          <w:b/>
          <w:bCs/>
          <w:color w:val="auto"/>
          <w:spacing w:val="3"/>
          <w:sz w:val="24"/>
          <w:szCs w:val="24"/>
          <w:highlight w:val="none"/>
          <w:u w:val="single" w:color="auto"/>
        </w:rPr>
        <w:t>造成损失的，</w:t>
      </w:r>
      <w:r>
        <w:rPr>
          <w:rFonts w:hint="eastAsia" w:ascii="宋体" w:hAnsi="宋体" w:eastAsia="宋体" w:cs="宋体"/>
          <w:b/>
          <w:bCs/>
          <w:color w:val="auto"/>
          <w:spacing w:val="5"/>
          <w:sz w:val="24"/>
          <w:szCs w:val="24"/>
          <w:highlight w:val="none"/>
          <w:u w:val="single" w:color="auto"/>
        </w:rPr>
        <w:t>由监理人赔偿损失，委托人保留进一步追究监理人</w:t>
      </w:r>
      <w:r>
        <w:rPr>
          <w:rFonts w:hint="eastAsia" w:ascii="宋体" w:hAnsi="宋体" w:eastAsia="宋体" w:cs="宋体"/>
          <w:b/>
          <w:bCs/>
          <w:color w:val="auto"/>
          <w:spacing w:val="4"/>
          <w:sz w:val="24"/>
          <w:szCs w:val="24"/>
          <w:highlight w:val="none"/>
          <w:u w:val="single" w:color="auto"/>
        </w:rPr>
        <w:t>民事赔偿责任或其他</w:t>
      </w:r>
      <w:r>
        <w:rPr>
          <w:rFonts w:hint="eastAsia" w:ascii="宋体" w:hAnsi="宋体" w:eastAsia="宋体" w:cs="宋体"/>
          <w:b/>
          <w:bCs/>
          <w:color w:val="auto"/>
          <w:spacing w:val="6"/>
          <w:sz w:val="24"/>
          <w:szCs w:val="24"/>
          <w:highlight w:val="none"/>
          <w:u w:val="single" w:color="auto"/>
        </w:rPr>
        <w:t>法律责任的权利；</w:t>
      </w:r>
    </w:p>
    <w:p w14:paraId="3B5932DF">
      <w:pPr>
        <w:spacing w:line="360" w:lineRule="auto"/>
        <w:ind w:left="0" w:right="0" w:firstLine="502"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u w:val="single" w:color="auto"/>
        </w:rPr>
        <w:t>9.5.12</w:t>
      </w:r>
      <w:r>
        <w:rPr>
          <w:rFonts w:hint="eastAsia" w:ascii="宋体" w:hAnsi="宋体" w:eastAsia="宋体" w:cs="宋体"/>
          <w:color w:val="auto"/>
          <w:spacing w:val="-29"/>
          <w:sz w:val="24"/>
          <w:szCs w:val="24"/>
          <w:highlight w:val="none"/>
          <w:u w:val="single" w:color="auto"/>
        </w:rPr>
        <w:t xml:space="preserve"> </w:t>
      </w:r>
      <w:r>
        <w:rPr>
          <w:rFonts w:hint="eastAsia" w:ascii="宋体" w:hAnsi="宋体" w:eastAsia="宋体" w:cs="宋体"/>
          <w:b/>
          <w:bCs/>
          <w:color w:val="auto"/>
          <w:spacing w:val="5"/>
          <w:sz w:val="24"/>
          <w:szCs w:val="24"/>
          <w:highlight w:val="none"/>
          <w:u w:val="single" w:color="auto"/>
        </w:rPr>
        <w:t>除非本合同另有约定，监理人违反合同约定，每次承担违约金</w:t>
      </w:r>
      <w:r>
        <w:rPr>
          <w:rFonts w:hint="eastAsia" w:ascii="宋体" w:hAnsi="宋体" w:eastAsia="宋体" w:cs="宋体"/>
          <w:b/>
          <w:bCs/>
          <w:color w:val="auto"/>
          <w:spacing w:val="7"/>
          <w:sz w:val="24"/>
          <w:szCs w:val="24"/>
          <w:highlight w:val="none"/>
          <w:u w:val="single" w:color="auto"/>
        </w:rPr>
        <w:t>100元</w:t>
      </w:r>
      <w:r>
        <w:rPr>
          <w:rFonts w:hint="eastAsia" w:ascii="宋体" w:hAnsi="宋体" w:eastAsia="宋体" w:cs="宋体"/>
          <w:b/>
          <w:bCs/>
          <w:color w:val="auto"/>
          <w:spacing w:val="7"/>
          <w:sz w:val="24"/>
          <w:szCs w:val="24"/>
          <w:highlight w:val="none"/>
          <w:u w:val="single" w:color="auto"/>
          <w:lang w:eastAsia="zh-CN"/>
        </w:rPr>
        <w:t>。</w:t>
      </w:r>
      <w:r>
        <w:rPr>
          <w:rFonts w:hint="eastAsia" w:ascii="宋体" w:hAnsi="宋体" w:eastAsia="宋体" w:cs="宋体"/>
          <w:b/>
          <w:bCs/>
          <w:color w:val="auto"/>
          <w:spacing w:val="7"/>
          <w:sz w:val="24"/>
          <w:szCs w:val="24"/>
          <w:highlight w:val="none"/>
          <w:u w:val="single" w:color="auto"/>
        </w:rPr>
        <w:t>如合同中出现约定不一致的，以有利于委托人的条款为准。</w:t>
      </w:r>
    </w:p>
    <w:p w14:paraId="0EA7C5FB">
      <w:pPr>
        <w:spacing w:line="360" w:lineRule="auto"/>
        <w:ind w:left="0" w:right="0" w:firstLine="506"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u w:val="single" w:color="auto"/>
        </w:rPr>
        <w:t>9.5.13</w:t>
      </w:r>
      <w:r>
        <w:rPr>
          <w:rFonts w:hint="eastAsia" w:ascii="宋体" w:hAnsi="宋体" w:eastAsia="宋体" w:cs="宋体"/>
          <w:color w:val="auto"/>
          <w:spacing w:val="-33"/>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除非本合同另有约定，监理人履行合同不符合合同约定或怠于</w:t>
      </w:r>
      <w:r>
        <w:rPr>
          <w:rFonts w:hint="eastAsia" w:ascii="宋体" w:hAnsi="宋体" w:eastAsia="宋体" w:cs="宋体"/>
          <w:b/>
          <w:bCs/>
          <w:color w:val="auto"/>
          <w:spacing w:val="5"/>
          <w:sz w:val="24"/>
          <w:szCs w:val="24"/>
          <w:highlight w:val="none"/>
          <w:u w:val="single" w:color="auto"/>
        </w:rPr>
        <w:t>履行合同义务，经委托人催告后拒不改正或</w:t>
      </w:r>
      <w:r>
        <w:rPr>
          <w:rFonts w:hint="eastAsia" w:ascii="宋体" w:hAnsi="宋体" w:eastAsia="宋体" w:cs="宋体"/>
          <w:b/>
          <w:bCs/>
          <w:color w:val="auto"/>
          <w:spacing w:val="4"/>
          <w:sz w:val="24"/>
          <w:szCs w:val="24"/>
          <w:highlight w:val="none"/>
          <w:u w:val="single" w:color="auto"/>
        </w:rPr>
        <w:t>不履行的，或者因监理人的</w:t>
      </w:r>
      <w:r>
        <w:rPr>
          <w:rFonts w:hint="eastAsia" w:ascii="宋体" w:hAnsi="宋体" w:eastAsia="宋体" w:cs="宋体"/>
          <w:b/>
          <w:bCs/>
          <w:color w:val="auto"/>
          <w:spacing w:val="8"/>
          <w:sz w:val="24"/>
          <w:szCs w:val="24"/>
          <w:highlight w:val="none"/>
          <w:u w:val="single" w:color="auto"/>
        </w:rPr>
        <w:t>履行导致本合同目的不能实现，委托人有权单方面解除本合同。</w:t>
      </w:r>
    </w:p>
    <w:p w14:paraId="00FD5AAE">
      <w:pPr>
        <w:spacing w:line="360" w:lineRule="auto"/>
        <w:ind w:left="0" w:right="0" w:firstLine="494"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u w:val="single" w:color="auto"/>
        </w:rPr>
        <w:t>9.5.14</w:t>
      </w:r>
      <w:r>
        <w:rPr>
          <w:rFonts w:hint="eastAsia" w:ascii="宋体" w:hAnsi="宋体" w:eastAsia="宋体" w:cs="宋体"/>
          <w:color w:val="auto"/>
          <w:spacing w:val="-24"/>
          <w:sz w:val="24"/>
          <w:szCs w:val="24"/>
          <w:highlight w:val="none"/>
          <w:u w:val="single" w:color="auto"/>
        </w:rPr>
        <w:t xml:space="preserve"> </w:t>
      </w:r>
      <w:r>
        <w:rPr>
          <w:rFonts w:hint="eastAsia" w:ascii="宋体" w:hAnsi="宋体" w:eastAsia="宋体" w:cs="宋体"/>
          <w:b/>
          <w:bCs/>
          <w:color w:val="auto"/>
          <w:spacing w:val="3"/>
          <w:sz w:val="24"/>
          <w:szCs w:val="24"/>
          <w:highlight w:val="none"/>
          <w:u w:val="single" w:color="auto"/>
        </w:rPr>
        <w:t>除非本合同另有约定，因监理人原因导致的合同终止或解除的，</w:t>
      </w:r>
      <w:r>
        <w:rPr>
          <w:rFonts w:hint="eastAsia" w:ascii="宋体" w:hAnsi="宋体" w:eastAsia="宋体" w:cs="宋体"/>
          <w:b/>
          <w:bCs/>
          <w:color w:val="auto"/>
          <w:spacing w:val="7"/>
          <w:sz w:val="24"/>
          <w:szCs w:val="24"/>
          <w:highlight w:val="none"/>
          <w:u w:val="single" w:color="auto"/>
        </w:rPr>
        <w:t>如果委托人尚未支付监理人费用的，委托人有权不再支付监理</w:t>
      </w:r>
      <w:r>
        <w:rPr>
          <w:rFonts w:hint="eastAsia" w:ascii="宋体" w:hAnsi="宋体" w:eastAsia="宋体" w:cs="宋体"/>
          <w:b/>
          <w:bCs/>
          <w:color w:val="auto"/>
          <w:spacing w:val="6"/>
          <w:sz w:val="24"/>
          <w:szCs w:val="24"/>
          <w:highlight w:val="none"/>
          <w:u w:val="single" w:color="auto"/>
        </w:rPr>
        <w:t>人费用，</w:t>
      </w:r>
      <w:r>
        <w:rPr>
          <w:rFonts w:hint="eastAsia" w:ascii="宋体" w:hAnsi="宋体" w:eastAsia="宋体" w:cs="宋体"/>
          <w:b/>
          <w:bCs/>
          <w:color w:val="auto"/>
          <w:spacing w:val="7"/>
          <w:sz w:val="24"/>
          <w:szCs w:val="24"/>
          <w:highlight w:val="none"/>
          <w:u w:val="single" w:color="auto"/>
        </w:rPr>
        <w:t>同时监理人按本合同总金额费用的</w:t>
      </w:r>
      <w:r>
        <w:rPr>
          <w:rFonts w:hint="eastAsia" w:ascii="宋体" w:hAnsi="宋体" w:eastAsia="宋体" w:cs="宋体"/>
          <w:color w:val="auto"/>
          <w:spacing w:val="-30"/>
          <w:sz w:val="24"/>
          <w:szCs w:val="24"/>
          <w:highlight w:val="none"/>
          <w:u w:val="single" w:color="auto"/>
        </w:rPr>
        <w:t xml:space="preserve"> </w:t>
      </w:r>
      <w:r>
        <w:rPr>
          <w:rFonts w:hint="eastAsia" w:ascii="宋体" w:hAnsi="宋体" w:eastAsia="宋体" w:cs="宋体"/>
          <w:b/>
          <w:bCs/>
          <w:color w:val="auto"/>
          <w:spacing w:val="7"/>
          <w:sz w:val="24"/>
          <w:szCs w:val="24"/>
          <w:highlight w:val="none"/>
          <w:u w:val="single" w:color="auto"/>
        </w:rPr>
        <w:t>20%向委托人另行支付违约金。</w:t>
      </w:r>
    </w:p>
    <w:p w14:paraId="374A7CCA">
      <w:pPr>
        <w:spacing w:line="360" w:lineRule="auto"/>
        <w:ind w:left="0" w:right="0" w:firstLine="506"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u w:val="single" w:color="auto"/>
        </w:rPr>
        <w:t>9.5.15</w:t>
      </w:r>
      <w:r>
        <w:rPr>
          <w:rFonts w:hint="eastAsia" w:ascii="宋体" w:hAnsi="宋体" w:eastAsia="宋体" w:cs="宋体"/>
          <w:color w:val="auto"/>
          <w:spacing w:val="-33"/>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监理人违约金不足以弥补损失的，就不足部分，监理人还应向甲承担赔偿责任。</w:t>
      </w:r>
    </w:p>
    <w:p w14:paraId="1A3A14E0">
      <w:pPr>
        <w:spacing w:line="360" w:lineRule="auto"/>
        <w:ind w:left="0" w:right="0" w:firstLine="506"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u w:val="single" w:color="auto"/>
        </w:rPr>
        <w:t>9.5.16</w:t>
      </w:r>
      <w:r>
        <w:rPr>
          <w:rFonts w:hint="eastAsia" w:ascii="宋体" w:hAnsi="宋体" w:eastAsia="宋体" w:cs="宋体"/>
          <w:color w:val="auto"/>
          <w:spacing w:val="-33"/>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监理人违约，除承担上述违约责任外，监理人还应当承担委托</w:t>
      </w:r>
      <w:r>
        <w:rPr>
          <w:rFonts w:hint="eastAsia" w:ascii="宋体" w:hAnsi="宋体" w:eastAsia="宋体" w:cs="宋体"/>
          <w:b/>
          <w:bCs/>
          <w:color w:val="auto"/>
          <w:spacing w:val="3"/>
          <w:sz w:val="24"/>
          <w:szCs w:val="24"/>
          <w:highlight w:val="none"/>
          <w:u w:val="single" w:color="auto"/>
        </w:rPr>
        <w:t>人因主张权利产生的包括但不限于调查费、评估费、</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b/>
          <w:bCs/>
          <w:color w:val="auto"/>
          <w:spacing w:val="3"/>
          <w:sz w:val="24"/>
          <w:szCs w:val="24"/>
          <w:highlight w:val="none"/>
          <w:u w:val="single" w:color="auto"/>
        </w:rPr>
        <w:t>鉴定费、律师费、</w:t>
      </w:r>
      <w:r>
        <w:rPr>
          <w:rFonts w:hint="eastAsia" w:ascii="宋体" w:hAnsi="宋体" w:eastAsia="宋体" w:cs="宋体"/>
          <w:b/>
          <w:bCs/>
          <w:color w:val="auto"/>
          <w:spacing w:val="8"/>
          <w:sz w:val="24"/>
          <w:szCs w:val="24"/>
          <w:highlight w:val="none"/>
          <w:u w:val="single" w:color="auto"/>
        </w:rPr>
        <w:t>公证费、诉讼费、财产保全费、担保费、</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b/>
          <w:bCs/>
          <w:color w:val="auto"/>
          <w:spacing w:val="8"/>
          <w:sz w:val="24"/>
          <w:szCs w:val="24"/>
          <w:highlight w:val="none"/>
          <w:u w:val="single" w:color="auto"/>
        </w:rPr>
        <w:t>差旅费</w:t>
      </w:r>
      <w:r>
        <w:rPr>
          <w:rFonts w:hint="eastAsia" w:ascii="宋体" w:hAnsi="宋体" w:eastAsia="宋体" w:cs="宋体"/>
          <w:b/>
          <w:bCs/>
          <w:color w:val="auto"/>
          <w:spacing w:val="7"/>
          <w:sz w:val="24"/>
          <w:szCs w:val="24"/>
          <w:highlight w:val="none"/>
          <w:u w:val="single" w:color="auto"/>
        </w:rPr>
        <w:t>等合理费用；委托人</w:t>
      </w:r>
      <w:r>
        <w:rPr>
          <w:rFonts w:hint="eastAsia" w:ascii="宋体" w:hAnsi="宋体" w:eastAsia="宋体" w:cs="宋体"/>
          <w:b/>
          <w:bCs/>
          <w:color w:val="auto"/>
          <w:spacing w:val="5"/>
          <w:sz w:val="24"/>
          <w:szCs w:val="24"/>
          <w:highlight w:val="none"/>
          <w:u w:val="single" w:color="auto"/>
        </w:rPr>
        <w:t>有权在未支付的合同价款、履约保证金中扣除监理人</w:t>
      </w:r>
      <w:r>
        <w:rPr>
          <w:rFonts w:hint="eastAsia" w:ascii="宋体" w:hAnsi="宋体" w:eastAsia="宋体" w:cs="宋体"/>
          <w:b/>
          <w:bCs/>
          <w:color w:val="auto"/>
          <w:spacing w:val="4"/>
          <w:sz w:val="24"/>
          <w:szCs w:val="24"/>
          <w:highlight w:val="none"/>
          <w:u w:val="single" w:color="auto"/>
        </w:rPr>
        <w:t>应支付给委托人的</w:t>
      </w:r>
      <w:r>
        <w:rPr>
          <w:rFonts w:hint="eastAsia" w:ascii="宋体" w:hAnsi="宋体" w:eastAsia="宋体" w:cs="宋体"/>
          <w:b/>
          <w:bCs/>
          <w:color w:val="auto"/>
          <w:spacing w:val="9"/>
          <w:sz w:val="24"/>
          <w:szCs w:val="24"/>
          <w:highlight w:val="none"/>
          <w:u w:val="single" w:color="auto"/>
        </w:rPr>
        <w:t>违约金、赔偿金及其他费用等。</w:t>
      </w:r>
    </w:p>
    <w:p w14:paraId="5BCA3D7C">
      <w:pPr>
        <w:spacing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u w:val="single" w:color="auto"/>
        </w:rPr>
        <w:t>9.6</w:t>
      </w:r>
      <w:r>
        <w:rPr>
          <w:rFonts w:hint="eastAsia" w:ascii="宋体" w:hAnsi="宋体" w:eastAsia="宋体" w:cs="宋体"/>
          <w:color w:val="auto"/>
          <w:spacing w:val="-48"/>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监理机构应向委托人提供的信息文件如下：①定期信息文件根据监</w:t>
      </w:r>
      <w:r>
        <w:rPr>
          <w:rFonts w:hint="eastAsia" w:ascii="宋体" w:hAnsi="宋体" w:eastAsia="宋体" w:cs="宋体"/>
          <w:b/>
          <w:bCs/>
          <w:color w:val="auto"/>
          <w:spacing w:val="5"/>
          <w:sz w:val="24"/>
          <w:szCs w:val="24"/>
          <w:highlight w:val="none"/>
          <w:u w:val="single" w:color="auto"/>
        </w:rPr>
        <w:t>理工程项目、范围及内容，随工程施工进展向委托</w:t>
      </w:r>
      <w:r>
        <w:rPr>
          <w:rFonts w:hint="eastAsia" w:ascii="宋体" w:hAnsi="宋体" w:eastAsia="宋体" w:cs="宋体"/>
          <w:b/>
          <w:bCs/>
          <w:color w:val="auto"/>
          <w:spacing w:val="4"/>
          <w:sz w:val="24"/>
          <w:szCs w:val="24"/>
          <w:highlight w:val="none"/>
          <w:u w:val="single" w:color="auto"/>
        </w:rPr>
        <w:t>人报送监理月报（每月</w:t>
      </w:r>
      <w:r>
        <w:rPr>
          <w:rFonts w:hint="eastAsia" w:ascii="宋体" w:hAnsi="宋体" w:eastAsia="宋体" w:cs="宋体"/>
          <w:color w:val="auto"/>
          <w:spacing w:val="-46"/>
          <w:sz w:val="24"/>
          <w:szCs w:val="24"/>
          <w:highlight w:val="none"/>
          <w:u w:val="single" w:color="auto"/>
        </w:rPr>
        <w:t xml:space="preserve"> </w:t>
      </w:r>
      <w:r>
        <w:rPr>
          <w:rFonts w:hint="eastAsia" w:ascii="宋体" w:hAnsi="宋体" w:eastAsia="宋体" w:cs="宋体"/>
          <w:b/>
          <w:bCs/>
          <w:color w:val="auto"/>
          <w:spacing w:val="4"/>
          <w:sz w:val="24"/>
          <w:szCs w:val="24"/>
          <w:highlight w:val="none"/>
          <w:u w:val="single" w:color="auto"/>
        </w:rPr>
        <w:t>25</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b/>
          <w:bCs/>
          <w:color w:val="auto"/>
          <w:spacing w:val="4"/>
          <w:sz w:val="24"/>
          <w:szCs w:val="24"/>
          <w:highlight w:val="none"/>
          <w:u w:val="single" w:color="auto"/>
        </w:rPr>
        <w:t>日前，报送上月监理月报</w:t>
      </w:r>
      <w:r>
        <w:rPr>
          <w:rFonts w:hint="eastAsia" w:ascii="宋体" w:hAnsi="宋体" w:eastAsia="宋体" w:cs="宋体"/>
          <w:b/>
          <w:bCs/>
          <w:color w:val="auto"/>
          <w:spacing w:val="17"/>
          <w:sz w:val="24"/>
          <w:szCs w:val="24"/>
          <w:highlight w:val="none"/>
          <w:u w:val="single" w:color="auto"/>
        </w:rPr>
        <w:t>），</w:t>
      </w:r>
      <w:r>
        <w:rPr>
          <w:rFonts w:hint="eastAsia" w:ascii="宋体" w:hAnsi="宋体" w:eastAsia="宋体" w:cs="宋体"/>
          <w:b/>
          <w:bCs/>
          <w:color w:val="auto"/>
          <w:spacing w:val="4"/>
          <w:sz w:val="24"/>
          <w:szCs w:val="24"/>
          <w:highlight w:val="none"/>
          <w:u w:val="single" w:color="auto"/>
        </w:rPr>
        <w:t>其主要内容为：施工质量情况；工</w:t>
      </w:r>
      <w:r>
        <w:rPr>
          <w:rFonts w:hint="eastAsia" w:ascii="宋体" w:hAnsi="宋体" w:eastAsia="宋体" w:cs="宋体"/>
          <w:b/>
          <w:bCs/>
          <w:color w:val="auto"/>
          <w:spacing w:val="5"/>
          <w:sz w:val="24"/>
          <w:szCs w:val="24"/>
          <w:highlight w:val="none"/>
          <w:u w:val="single" w:color="auto"/>
        </w:rPr>
        <w:t>程进展情况；进场施工机械设备及劳动力动态；合</w:t>
      </w:r>
      <w:r>
        <w:rPr>
          <w:rFonts w:hint="eastAsia" w:ascii="宋体" w:hAnsi="宋体" w:eastAsia="宋体" w:cs="宋体"/>
          <w:b/>
          <w:bCs/>
          <w:color w:val="auto"/>
          <w:spacing w:val="4"/>
          <w:sz w:val="24"/>
          <w:szCs w:val="24"/>
          <w:highlight w:val="none"/>
          <w:u w:val="single" w:color="auto"/>
        </w:rPr>
        <w:t>同变更和工程变更情</w:t>
      </w:r>
      <w:r>
        <w:rPr>
          <w:rFonts w:hint="eastAsia" w:ascii="宋体" w:hAnsi="宋体" w:eastAsia="宋体" w:cs="宋体"/>
          <w:b/>
          <w:bCs/>
          <w:color w:val="auto"/>
          <w:spacing w:val="5"/>
          <w:sz w:val="24"/>
          <w:szCs w:val="24"/>
          <w:highlight w:val="none"/>
          <w:u w:val="single" w:color="auto"/>
        </w:rPr>
        <w:t>况；工程支付情况；监理工作情况；工程建设大</w:t>
      </w:r>
      <w:r>
        <w:rPr>
          <w:rFonts w:hint="eastAsia" w:ascii="宋体" w:hAnsi="宋体" w:eastAsia="宋体" w:cs="宋体"/>
          <w:b/>
          <w:bCs/>
          <w:color w:val="auto"/>
          <w:spacing w:val="4"/>
          <w:sz w:val="24"/>
          <w:szCs w:val="24"/>
          <w:highlight w:val="none"/>
          <w:u w:val="single" w:color="auto"/>
        </w:rPr>
        <w:t>事记；安全文明生产情</w:t>
      </w:r>
      <w:r>
        <w:rPr>
          <w:rFonts w:hint="eastAsia" w:ascii="宋体" w:hAnsi="宋体" w:eastAsia="宋体" w:cs="宋体"/>
          <w:b/>
          <w:bCs/>
          <w:color w:val="auto"/>
          <w:spacing w:val="5"/>
          <w:sz w:val="24"/>
          <w:szCs w:val="24"/>
          <w:highlight w:val="none"/>
          <w:u w:val="single" w:color="auto"/>
        </w:rPr>
        <w:t>况；其他。②根据监理工程进展情况的不定期报告：关于工</w:t>
      </w:r>
      <w:r>
        <w:rPr>
          <w:rFonts w:hint="eastAsia" w:ascii="宋体" w:hAnsi="宋体" w:eastAsia="宋体" w:cs="宋体"/>
          <w:b/>
          <w:bCs/>
          <w:color w:val="auto"/>
          <w:spacing w:val="4"/>
          <w:sz w:val="24"/>
          <w:szCs w:val="24"/>
          <w:highlight w:val="none"/>
          <w:u w:val="single" w:color="auto"/>
        </w:rPr>
        <w:t>程设计和施</w:t>
      </w:r>
      <w:r>
        <w:rPr>
          <w:rFonts w:hint="eastAsia" w:ascii="宋体" w:hAnsi="宋体" w:eastAsia="宋体" w:cs="宋体"/>
          <w:b/>
          <w:bCs/>
          <w:color w:val="auto"/>
          <w:spacing w:val="5"/>
          <w:sz w:val="24"/>
          <w:szCs w:val="24"/>
          <w:highlight w:val="none"/>
          <w:u w:val="single" w:color="auto"/>
        </w:rPr>
        <w:t>工、变更、施工进展的建议；资金、资源投入及合理配置的</w:t>
      </w:r>
      <w:r>
        <w:rPr>
          <w:rFonts w:hint="eastAsia" w:ascii="宋体" w:hAnsi="宋体" w:eastAsia="宋体" w:cs="宋体"/>
          <w:b/>
          <w:bCs/>
          <w:color w:val="auto"/>
          <w:spacing w:val="4"/>
          <w:sz w:val="24"/>
          <w:szCs w:val="24"/>
          <w:highlight w:val="none"/>
          <w:u w:val="single" w:color="auto"/>
        </w:rPr>
        <w:t>建议；工程</w:t>
      </w:r>
      <w:r>
        <w:rPr>
          <w:rFonts w:hint="eastAsia" w:ascii="宋体" w:hAnsi="宋体" w:eastAsia="宋体" w:cs="宋体"/>
          <w:b/>
          <w:bCs/>
          <w:color w:val="auto"/>
          <w:spacing w:val="5"/>
          <w:sz w:val="24"/>
          <w:szCs w:val="24"/>
          <w:highlight w:val="none"/>
          <w:u w:val="single" w:color="auto"/>
        </w:rPr>
        <w:t>进展预测分析报告；工程质量事故处理报告和委托人合理</w:t>
      </w:r>
      <w:r>
        <w:rPr>
          <w:rFonts w:hint="eastAsia" w:ascii="宋体" w:hAnsi="宋体" w:eastAsia="宋体" w:cs="宋体"/>
          <w:b/>
          <w:bCs/>
          <w:color w:val="auto"/>
          <w:spacing w:val="4"/>
          <w:sz w:val="24"/>
          <w:szCs w:val="24"/>
          <w:highlight w:val="none"/>
          <w:u w:val="single" w:color="auto"/>
        </w:rPr>
        <w:t>要求提交的其</w:t>
      </w:r>
      <w:r>
        <w:rPr>
          <w:rFonts w:hint="eastAsia" w:ascii="宋体" w:hAnsi="宋体" w:eastAsia="宋体" w:cs="宋体"/>
          <w:b/>
          <w:bCs/>
          <w:color w:val="auto"/>
          <w:spacing w:val="7"/>
          <w:sz w:val="24"/>
          <w:szCs w:val="24"/>
          <w:highlight w:val="none"/>
          <w:u w:val="single" w:color="auto"/>
        </w:rPr>
        <w:t>他报告；工程阶段验收（应在阶段验收完成后10个工作日内出具报</w:t>
      </w:r>
      <w:r>
        <w:rPr>
          <w:rFonts w:hint="eastAsia" w:ascii="宋体" w:hAnsi="宋体" w:eastAsia="宋体" w:cs="宋体"/>
          <w:b/>
          <w:bCs/>
          <w:color w:val="auto"/>
          <w:spacing w:val="2"/>
          <w:sz w:val="24"/>
          <w:szCs w:val="24"/>
          <w:highlight w:val="none"/>
          <w:u w:val="single" w:color="auto"/>
        </w:rPr>
        <w:t>告</w:t>
      </w:r>
      <w:r>
        <w:rPr>
          <w:rFonts w:hint="eastAsia" w:ascii="宋体" w:hAnsi="宋体" w:eastAsia="宋体" w:cs="宋体"/>
          <w:b/>
          <w:bCs/>
          <w:color w:val="auto"/>
          <w:spacing w:val="-5"/>
          <w:sz w:val="24"/>
          <w:szCs w:val="24"/>
          <w:highlight w:val="none"/>
          <w:u w:val="single" w:color="auto"/>
        </w:rPr>
        <w:t>），</w:t>
      </w:r>
      <w:r>
        <w:rPr>
          <w:rFonts w:hint="eastAsia" w:ascii="宋体" w:hAnsi="宋体" w:eastAsia="宋体" w:cs="宋体"/>
          <w:b/>
          <w:bCs/>
          <w:color w:val="auto"/>
          <w:spacing w:val="2"/>
          <w:sz w:val="24"/>
          <w:szCs w:val="24"/>
          <w:highlight w:val="none"/>
          <w:u w:val="single" w:color="auto"/>
        </w:rPr>
        <w:t>竣工验收监理工作报告（应在竣工验收前10日内出具）。③监</w:t>
      </w:r>
      <w:r>
        <w:rPr>
          <w:rFonts w:hint="eastAsia" w:ascii="宋体" w:hAnsi="宋体" w:eastAsia="宋体" w:cs="宋体"/>
          <w:b/>
          <w:bCs/>
          <w:color w:val="auto"/>
          <w:spacing w:val="5"/>
          <w:sz w:val="24"/>
          <w:szCs w:val="24"/>
          <w:highlight w:val="none"/>
          <w:u w:val="single" w:color="auto"/>
        </w:rPr>
        <w:t>理过程文件：监理日志；施工措施计划批复文件及施工进度</w:t>
      </w:r>
      <w:r>
        <w:rPr>
          <w:rFonts w:hint="eastAsia" w:ascii="宋体" w:hAnsi="宋体" w:eastAsia="宋体" w:cs="宋体"/>
          <w:b/>
          <w:bCs/>
          <w:color w:val="auto"/>
          <w:spacing w:val="4"/>
          <w:sz w:val="24"/>
          <w:szCs w:val="24"/>
          <w:highlight w:val="none"/>
          <w:u w:val="single" w:color="auto"/>
        </w:rPr>
        <w:t>调整批复文</w:t>
      </w:r>
      <w:r>
        <w:rPr>
          <w:rFonts w:hint="eastAsia" w:ascii="宋体" w:hAnsi="宋体" w:eastAsia="宋体" w:cs="宋体"/>
          <w:b/>
          <w:bCs/>
          <w:color w:val="auto"/>
          <w:spacing w:val="5"/>
          <w:sz w:val="24"/>
          <w:szCs w:val="24"/>
          <w:highlight w:val="none"/>
          <w:u w:val="single" w:color="auto"/>
        </w:rPr>
        <w:t>件；监理协调会议纪要文件；其他监理业务往来文件；质量</w:t>
      </w:r>
      <w:r>
        <w:rPr>
          <w:rFonts w:hint="eastAsia" w:ascii="宋体" w:hAnsi="宋体" w:eastAsia="宋体" w:cs="宋体"/>
          <w:b/>
          <w:bCs/>
          <w:color w:val="auto"/>
          <w:spacing w:val="4"/>
          <w:sz w:val="24"/>
          <w:szCs w:val="24"/>
          <w:highlight w:val="none"/>
          <w:u w:val="single" w:color="auto"/>
        </w:rPr>
        <w:t>事故处理文</w:t>
      </w:r>
      <w:r>
        <w:rPr>
          <w:rFonts w:hint="eastAsia" w:ascii="宋体" w:hAnsi="宋体" w:eastAsia="宋体" w:cs="宋体"/>
          <w:b/>
          <w:bCs/>
          <w:color w:val="auto"/>
          <w:spacing w:val="5"/>
          <w:sz w:val="24"/>
          <w:szCs w:val="24"/>
          <w:highlight w:val="none"/>
          <w:u w:val="single" w:color="auto"/>
        </w:rPr>
        <w:t>件；过程控制的影像资料。④建设监理业务完成后，向委托</w:t>
      </w:r>
      <w:r>
        <w:rPr>
          <w:rFonts w:hint="eastAsia" w:ascii="宋体" w:hAnsi="宋体" w:eastAsia="宋体" w:cs="宋体"/>
          <w:b/>
          <w:bCs/>
          <w:color w:val="auto"/>
          <w:spacing w:val="4"/>
          <w:sz w:val="24"/>
          <w:szCs w:val="24"/>
          <w:highlight w:val="none"/>
          <w:u w:val="single" w:color="auto"/>
        </w:rPr>
        <w:t>人提交工程</w:t>
      </w:r>
      <w:r>
        <w:rPr>
          <w:rFonts w:hint="eastAsia" w:ascii="宋体" w:hAnsi="宋体" w:eastAsia="宋体" w:cs="宋体"/>
          <w:b/>
          <w:bCs/>
          <w:color w:val="auto"/>
          <w:spacing w:val="10"/>
          <w:sz w:val="24"/>
          <w:szCs w:val="24"/>
          <w:highlight w:val="none"/>
          <w:u w:val="single" w:color="auto"/>
        </w:rPr>
        <w:t>建设监理档案资料。</w:t>
      </w:r>
    </w:p>
    <w:p w14:paraId="7B6AAC47">
      <w:pPr>
        <w:spacing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u w:val="single" w:color="auto"/>
        </w:rPr>
        <w:t>9.7</w:t>
      </w:r>
      <w:r>
        <w:rPr>
          <w:rFonts w:hint="eastAsia" w:ascii="宋体" w:hAnsi="宋体" w:eastAsia="宋体" w:cs="宋体"/>
          <w:color w:val="auto"/>
          <w:spacing w:val="-50"/>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监理人在设备安装方面应完成的工作有（包括但不限于</w:t>
      </w:r>
      <w:r>
        <w:rPr>
          <w:rFonts w:hint="eastAsia" w:ascii="宋体" w:hAnsi="宋体" w:eastAsia="宋体" w:cs="宋体"/>
          <w:b/>
          <w:bCs/>
          <w:color w:val="auto"/>
          <w:spacing w:val="7"/>
          <w:sz w:val="24"/>
          <w:szCs w:val="24"/>
          <w:highlight w:val="none"/>
          <w:u w:val="single" w:color="auto"/>
        </w:rPr>
        <w:t>）：</w:t>
      </w:r>
      <w:r>
        <w:rPr>
          <w:rFonts w:hint="eastAsia" w:ascii="宋体" w:hAnsi="宋体" w:eastAsia="宋体" w:cs="宋体"/>
          <w:b/>
          <w:bCs/>
          <w:color w:val="auto"/>
          <w:spacing w:val="6"/>
          <w:sz w:val="24"/>
          <w:szCs w:val="24"/>
          <w:highlight w:val="none"/>
          <w:u w:val="single" w:color="auto"/>
        </w:rPr>
        <w:t>①协助</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5"/>
          <w:sz w:val="24"/>
          <w:szCs w:val="24"/>
          <w:highlight w:val="none"/>
          <w:u w:val="single" w:color="auto"/>
        </w:rPr>
        <w:t>委托人参与采购合同的管理；②组织对进场永久工程设</w:t>
      </w:r>
      <w:r>
        <w:rPr>
          <w:rFonts w:hint="eastAsia" w:ascii="宋体" w:hAnsi="宋体" w:eastAsia="宋体" w:cs="宋体"/>
          <w:b/>
          <w:bCs/>
          <w:color w:val="auto"/>
          <w:spacing w:val="4"/>
          <w:sz w:val="24"/>
          <w:szCs w:val="24"/>
          <w:highlight w:val="none"/>
          <w:u w:val="single" w:color="auto"/>
        </w:rPr>
        <w:t>备进行的质量检</w:t>
      </w:r>
      <w:r>
        <w:rPr>
          <w:rFonts w:hint="eastAsia" w:ascii="宋体" w:hAnsi="宋体" w:eastAsia="宋体" w:cs="宋体"/>
          <w:b/>
          <w:bCs/>
          <w:color w:val="auto"/>
          <w:spacing w:val="5"/>
          <w:sz w:val="24"/>
          <w:szCs w:val="24"/>
          <w:highlight w:val="none"/>
          <w:u w:val="single" w:color="auto"/>
        </w:rPr>
        <w:t>验和到货验收；③设备、构件工厂监造并催交工程设备；</w:t>
      </w:r>
      <w:r>
        <w:rPr>
          <w:rFonts w:hint="eastAsia" w:ascii="宋体" w:hAnsi="宋体" w:eastAsia="宋体" w:cs="宋体"/>
          <w:b/>
          <w:bCs/>
          <w:color w:val="auto"/>
          <w:spacing w:val="4"/>
          <w:sz w:val="24"/>
          <w:szCs w:val="24"/>
          <w:highlight w:val="none"/>
          <w:u w:val="single" w:color="auto"/>
        </w:rPr>
        <w:t>④设备现场安</w:t>
      </w:r>
      <w:r>
        <w:rPr>
          <w:rFonts w:hint="eastAsia" w:ascii="宋体" w:hAnsi="宋体" w:eastAsia="宋体" w:cs="宋体"/>
          <w:b/>
          <w:bCs/>
          <w:color w:val="auto"/>
          <w:spacing w:val="9"/>
          <w:sz w:val="24"/>
          <w:szCs w:val="24"/>
          <w:highlight w:val="none"/>
          <w:u w:val="single" w:color="auto"/>
        </w:rPr>
        <w:t>装及试车、联动调试的监理工作。⑤其他相关业务。</w:t>
      </w:r>
    </w:p>
    <w:p w14:paraId="34D2DF57">
      <w:pPr>
        <w:spacing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u w:val="single" w:color="auto"/>
        </w:rPr>
        <w:t>9.8</w:t>
      </w:r>
      <w:r>
        <w:rPr>
          <w:rFonts w:hint="eastAsia" w:ascii="宋体" w:hAnsi="宋体" w:eastAsia="宋体" w:cs="宋体"/>
          <w:color w:val="auto"/>
          <w:spacing w:val="-50"/>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监理人在施工方面应完成的工作有（包括但不限于</w:t>
      </w:r>
      <w:r>
        <w:rPr>
          <w:rFonts w:hint="eastAsia" w:ascii="宋体" w:hAnsi="宋体" w:eastAsia="宋体" w:cs="宋体"/>
          <w:b/>
          <w:bCs/>
          <w:color w:val="auto"/>
          <w:spacing w:val="7"/>
          <w:sz w:val="24"/>
          <w:szCs w:val="24"/>
          <w:highlight w:val="none"/>
          <w:u w:val="single" w:color="auto"/>
        </w:rPr>
        <w:t>）：</w:t>
      </w:r>
      <w:r>
        <w:rPr>
          <w:rFonts w:hint="eastAsia" w:ascii="宋体" w:hAnsi="宋体" w:eastAsia="宋体" w:cs="宋体"/>
          <w:b/>
          <w:bCs/>
          <w:color w:val="auto"/>
          <w:spacing w:val="6"/>
          <w:sz w:val="24"/>
          <w:szCs w:val="24"/>
          <w:highlight w:val="none"/>
          <w:u w:val="single" w:color="auto"/>
        </w:rPr>
        <w:t>①全面管理</w:t>
      </w:r>
      <w:r>
        <w:rPr>
          <w:rFonts w:hint="eastAsia" w:ascii="宋体" w:hAnsi="宋体" w:eastAsia="宋体" w:cs="宋体"/>
          <w:b/>
          <w:bCs/>
          <w:color w:val="auto"/>
          <w:spacing w:val="5"/>
          <w:sz w:val="24"/>
          <w:szCs w:val="24"/>
          <w:highlight w:val="none"/>
          <w:u w:val="single" w:color="auto"/>
        </w:rPr>
        <w:t>工程建设合同，依据委托人授权就承包人选择的分包人资</w:t>
      </w:r>
      <w:r>
        <w:rPr>
          <w:rFonts w:hint="eastAsia" w:ascii="宋体" w:hAnsi="宋体" w:eastAsia="宋体" w:cs="宋体"/>
          <w:b/>
          <w:bCs/>
          <w:color w:val="auto"/>
          <w:spacing w:val="4"/>
          <w:sz w:val="24"/>
          <w:szCs w:val="24"/>
          <w:highlight w:val="none"/>
          <w:u w:val="single" w:color="auto"/>
        </w:rPr>
        <w:t>格及分包项目</w:t>
      </w:r>
      <w:r>
        <w:rPr>
          <w:rFonts w:hint="eastAsia" w:ascii="宋体" w:hAnsi="宋体" w:eastAsia="宋体" w:cs="宋体"/>
          <w:b/>
          <w:bCs/>
          <w:color w:val="auto"/>
          <w:spacing w:val="6"/>
          <w:sz w:val="24"/>
          <w:szCs w:val="24"/>
          <w:highlight w:val="none"/>
          <w:u w:val="single" w:color="auto"/>
        </w:rPr>
        <w:t>进行审查；督促委托人按工程合同的规定，落实必须提供的</w:t>
      </w:r>
      <w:r>
        <w:rPr>
          <w:rFonts w:hint="eastAsia" w:ascii="宋体" w:hAnsi="宋体" w:eastAsia="宋体" w:cs="宋体"/>
          <w:b/>
          <w:bCs/>
          <w:color w:val="auto"/>
          <w:spacing w:val="5"/>
          <w:sz w:val="24"/>
          <w:szCs w:val="24"/>
          <w:highlight w:val="none"/>
          <w:u w:val="single" w:color="auto"/>
        </w:rPr>
        <w:t>施工条件，</w:t>
      </w:r>
      <w:r>
        <w:rPr>
          <w:rFonts w:hint="eastAsia" w:ascii="宋体" w:hAnsi="宋体" w:eastAsia="宋体" w:cs="宋体"/>
          <w:b/>
          <w:bCs/>
          <w:color w:val="auto"/>
          <w:spacing w:val="8"/>
          <w:sz w:val="24"/>
          <w:szCs w:val="24"/>
          <w:highlight w:val="none"/>
          <w:u w:val="single" w:color="auto"/>
        </w:rPr>
        <w:t>检查承包人开工准备工作，并在检查与审查合格后签发合同工</w:t>
      </w:r>
      <w:r>
        <w:rPr>
          <w:rFonts w:hint="eastAsia" w:ascii="宋体" w:hAnsi="宋体" w:eastAsia="宋体" w:cs="宋体"/>
          <w:b/>
          <w:bCs/>
          <w:color w:val="auto"/>
          <w:spacing w:val="7"/>
          <w:sz w:val="24"/>
          <w:szCs w:val="24"/>
          <w:highlight w:val="none"/>
          <w:u w:val="single" w:color="auto"/>
        </w:rPr>
        <w:t>程开工</w:t>
      </w:r>
      <w:r>
        <w:rPr>
          <w:rFonts w:hint="eastAsia" w:ascii="宋体" w:hAnsi="宋体" w:eastAsia="宋体" w:cs="宋体"/>
          <w:b/>
          <w:bCs/>
          <w:color w:val="auto"/>
          <w:spacing w:val="5"/>
          <w:sz w:val="24"/>
          <w:szCs w:val="24"/>
          <w:highlight w:val="none"/>
          <w:u w:val="single" w:color="auto"/>
        </w:rPr>
        <w:t>令。②审批承包人提交的施工组织设计、施工技术方案、技</w:t>
      </w:r>
      <w:r>
        <w:rPr>
          <w:rFonts w:hint="eastAsia" w:ascii="宋体" w:hAnsi="宋体" w:eastAsia="宋体" w:cs="宋体"/>
          <w:b/>
          <w:bCs/>
          <w:color w:val="auto"/>
          <w:spacing w:val="4"/>
          <w:sz w:val="24"/>
          <w:szCs w:val="24"/>
          <w:highlight w:val="none"/>
          <w:u w:val="single" w:color="auto"/>
        </w:rPr>
        <w:t>工质量保证</w:t>
      </w:r>
      <w:r>
        <w:rPr>
          <w:rFonts w:hint="eastAsia" w:ascii="宋体" w:hAnsi="宋体" w:eastAsia="宋体" w:cs="宋体"/>
          <w:b/>
          <w:bCs/>
          <w:color w:val="auto"/>
          <w:spacing w:val="5"/>
          <w:sz w:val="24"/>
          <w:szCs w:val="24"/>
          <w:highlight w:val="none"/>
          <w:u w:val="single" w:color="auto"/>
        </w:rPr>
        <w:t>措施、安全文明施工措施、作业规程、工艺试验成果、临建</w:t>
      </w:r>
      <w:r>
        <w:rPr>
          <w:rFonts w:hint="eastAsia" w:ascii="宋体" w:hAnsi="宋体" w:eastAsia="宋体" w:cs="宋体"/>
          <w:b/>
          <w:bCs/>
          <w:color w:val="auto"/>
          <w:spacing w:val="4"/>
          <w:sz w:val="24"/>
          <w:szCs w:val="24"/>
          <w:highlight w:val="none"/>
          <w:u w:val="single" w:color="auto"/>
        </w:rPr>
        <w:t>工程设计以</w:t>
      </w:r>
      <w:r>
        <w:rPr>
          <w:rFonts w:hint="eastAsia" w:ascii="宋体" w:hAnsi="宋体" w:eastAsia="宋体" w:cs="宋体"/>
          <w:b/>
          <w:bCs/>
          <w:color w:val="auto"/>
          <w:spacing w:val="5"/>
          <w:sz w:val="24"/>
          <w:szCs w:val="24"/>
          <w:highlight w:val="none"/>
          <w:u w:val="single" w:color="auto"/>
        </w:rPr>
        <w:t>及使用的原材料等。签发补充的设计文件、技术规范等，答</w:t>
      </w:r>
      <w:r>
        <w:rPr>
          <w:rFonts w:hint="eastAsia" w:ascii="宋体" w:hAnsi="宋体" w:eastAsia="宋体" w:cs="宋体"/>
          <w:b/>
          <w:bCs/>
          <w:color w:val="auto"/>
          <w:spacing w:val="4"/>
          <w:sz w:val="24"/>
          <w:szCs w:val="24"/>
          <w:highlight w:val="none"/>
          <w:u w:val="single" w:color="auto"/>
        </w:rPr>
        <w:t>复承包人提</w:t>
      </w:r>
      <w:r>
        <w:rPr>
          <w:rFonts w:hint="eastAsia" w:ascii="宋体" w:hAnsi="宋体" w:eastAsia="宋体" w:cs="宋体"/>
          <w:b/>
          <w:bCs/>
          <w:color w:val="auto"/>
          <w:spacing w:val="5"/>
          <w:sz w:val="24"/>
          <w:szCs w:val="24"/>
          <w:highlight w:val="none"/>
          <w:u w:val="single" w:color="auto"/>
        </w:rPr>
        <w:t>出的建议和意见等。③依据工程建设合同核查施工承包人进</w:t>
      </w:r>
      <w:r>
        <w:rPr>
          <w:rFonts w:hint="eastAsia" w:ascii="宋体" w:hAnsi="宋体" w:eastAsia="宋体" w:cs="宋体"/>
          <w:b/>
          <w:bCs/>
          <w:color w:val="auto"/>
          <w:spacing w:val="4"/>
          <w:sz w:val="24"/>
          <w:szCs w:val="24"/>
          <w:highlight w:val="none"/>
          <w:u w:val="single" w:color="auto"/>
        </w:rPr>
        <w:t>场施工设备的数量、种类、规格型号、设备状况是否与投标文件一致，是否能满足</w:t>
      </w:r>
      <w:r>
        <w:rPr>
          <w:rFonts w:hint="eastAsia" w:ascii="宋体" w:hAnsi="宋体" w:eastAsia="宋体" w:cs="宋体"/>
          <w:b/>
          <w:bCs/>
          <w:color w:val="auto"/>
          <w:spacing w:val="7"/>
          <w:sz w:val="24"/>
          <w:szCs w:val="24"/>
          <w:highlight w:val="none"/>
          <w:u w:val="single" w:color="auto"/>
        </w:rPr>
        <w:t>施工需要；核查承包人的施工项目部主要管理人员及劳动力进场情况、</w:t>
      </w:r>
      <w:r>
        <w:rPr>
          <w:rFonts w:hint="eastAsia" w:ascii="宋体" w:hAnsi="宋体" w:eastAsia="宋体" w:cs="宋体"/>
          <w:b/>
          <w:bCs/>
          <w:color w:val="auto"/>
          <w:spacing w:val="5"/>
          <w:sz w:val="24"/>
          <w:szCs w:val="24"/>
          <w:highlight w:val="none"/>
          <w:u w:val="single" w:color="auto"/>
        </w:rPr>
        <w:t>物资材料、设备进场情况；对施工承包人的组织状况、派驻</w:t>
      </w:r>
      <w:r>
        <w:rPr>
          <w:rFonts w:hint="eastAsia" w:ascii="宋体" w:hAnsi="宋体" w:eastAsia="宋体" w:cs="宋体"/>
          <w:b/>
          <w:bCs/>
          <w:color w:val="auto"/>
          <w:spacing w:val="4"/>
          <w:sz w:val="24"/>
          <w:szCs w:val="24"/>
          <w:highlight w:val="none"/>
          <w:u w:val="single" w:color="auto"/>
        </w:rPr>
        <w:t>现场的主要</w:t>
      </w:r>
      <w:r>
        <w:rPr>
          <w:rFonts w:hint="eastAsia" w:ascii="宋体" w:hAnsi="宋体" w:eastAsia="宋体" w:cs="宋体"/>
          <w:b/>
          <w:bCs/>
          <w:color w:val="auto"/>
          <w:spacing w:val="5"/>
          <w:sz w:val="24"/>
          <w:szCs w:val="24"/>
          <w:highlight w:val="none"/>
          <w:u w:val="single" w:color="auto"/>
        </w:rPr>
        <w:t>管理人员的资质和管理能力等做出评价。对上述各项</w:t>
      </w:r>
      <w:r>
        <w:rPr>
          <w:rFonts w:hint="eastAsia" w:ascii="宋体" w:hAnsi="宋体" w:eastAsia="宋体" w:cs="宋体"/>
          <w:b/>
          <w:bCs/>
          <w:color w:val="auto"/>
          <w:spacing w:val="4"/>
          <w:sz w:val="24"/>
          <w:szCs w:val="24"/>
          <w:highlight w:val="none"/>
          <w:u w:val="single" w:color="auto"/>
        </w:rPr>
        <w:t>中不符合工程建设</w:t>
      </w:r>
      <w:r>
        <w:rPr>
          <w:rFonts w:hint="eastAsia" w:ascii="宋体" w:hAnsi="宋体" w:eastAsia="宋体" w:cs="宋体"/>
          <w:b/>
          <w:bCs/>
          <w:color w:val="auto"/>
          <w:spacing w:val="5"/>
          <w:sz w:val="24"/>
          <w:szCs w:val="24"/>
          <w:highlight w:val="none"/>
          <w:u w:val="single" w:color="auto"/>
        </w:rPr>
        <w:t>合同要求、不能满足施工要求者，应及时要求施工承包人采</w:t>
      </w:r>
      <w:r>
        <w:rPr>
          <w:rFonts w:hint="eastAsia" w:ascii="宋体" w:hAnsi="宋体" w:eastAsia="宋体" w:cs="宋体"/>
          <w:b/>
          <w:bCs/>
          <w:color w:val="auto"/>
          <w:spacing w:val="4"/>
          <w:sz w:val="24"/>
          <w:szCs w:val="24"/>
          <w:highlight w:val="none"/>
          <w:u w:val="single" w:color="auto"/>
        </w:rPr>
        <w:t>取措施限期</w:t>
      </w:r>
      <w:r>
        <w:rPr>
          <w:rFonts w:hint="eastAsia" w:ascii="宋体" w:hAnsi="宋体" w:eastAsia="宋体" w:cs="宋体"/>
          <w:b/>
          <w:bCs/>
          <w:color w:val="auto"/>
          <w:spacing w:val="5"/>
          <w:sz w:val="24"/>
          <w:szCs w:val="24"/>
          <w:highlight w:val="none"/>
          <w:u w:val="single" w:color="auto"/>
        </w:rPr>
        <w:t>解决，并报告委托人。④工程进度控制：工程进度控</w:t>
      </w:r>
      <w:r>
        <w:rPr>
          <w:rFonts w:hint="eastAsia" w:ascii="宋体" w:hAnsi="宋体" w:eastAsia="宋体" w:cs="宋体"/>
          <w:b/>
          <w:bCs/>
          <w:color w:val="auto"/>
          <w:spacing w:val="4"/>
          <w:sz w:val="24"/>
          <w:szCs w:val="24"/>
          <w:highlight w:val="none"/>
          <w:u w:val="single" w:color="auto"/>
        </w:rPr>
        <w:t>制主要应从进度计</w:t>
      </w:r>
      <w:r>
        <w:rPr>
          <w:rFonts w:hint="eastAsia" w:ascii="宋体" w:hAnsi="宋体" w:eastAsia="宋体" w:cs="宋体"/>
          <w:b/>
          <w:bCs/>
          <w:color w:val="auto"/>
          <w:spacing w:val="5"/>
          <w:sz w:val="24"/>
          <w:szCs w:val="24"/>
          <w:highlight w:val="none"/>
          <w:u w:val="single" w:color="auto"/>
        </w:rPr>
        <w:t>划的编制及各控制性目标的确定、进度计划实施的检</w:t>
      </w:r>
      <w:r>
        <w:rPr>
          <w:rFonts w:hint="eastAsia" w:ascii="宋体" w:hAnsi="宋体" w:eastAsia="宋体" w:cs="宋体"/>
          <w:b/>
          <w:bCs/>
          <w:color w:val="auto"/>
          <w:spacing w:val="4"/>
          <w:sz w:val="24"/>
          <w:szCs w:val="24"/>
          <w:highlight w:val="none"/>
          <w:u w:val="single" w:color="auto"/>
        </w:rPr>
        <w:t>查监督与协调、进</w:t>
      </w:r>
      <w:r>
        <w:rPr>
          <w:rFonts w:hint="eastAsia" w:ascii="宋体" w:hAnsi="宋体" w:eastAsia="宋体" w:cs="宋体"/>
          <w:b/>
          <w:bCs/>
          <w:color w:val="auto"/>
          <w:spacing w:val="5"/>
          <w:sz w:val="24"/>
          <w:szCs w:val="24"/>
          <w:highlight w:val="none"/>
          <w:u w:val="single" w:color="auto"/>
        </w:rPr>
        <w:t>度的统计分析与进度计划的调整等几方面采取的措施进行控</w:t>
      </w:r>
      <w:r>
        <w:rPr>
          <w:rFonts w:hint="eastAsia" w:ascii="宋体" w:hAnsi="宋体" w:eastAsia="宋体" w:cs="宋体"/>
          <w:b/>
          <w:bCs/>
          <w:color w:val="auto"/>
          <w:spacing w:val="4"/>
          <w:sz w:val="24"/>
          <w:szCs w:val="24"/>
          <w:highlight w:val="none"/>
          <w:u w:val="single" w:color="auto"/>
        </w:rPr>
        <w:t>制。内容包</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4"/>
          <w:sz w:val="24"/>
          <w:szCs w:val="24"/>
          <w:highlight w:val="none"/>
          <w:u w:val="single" w:color="auto"/>
        </w:rPr>
        <w:t>括(但不限于)：a.协助委托人编制工程总进度计划。b.编制监理工程项</w:t>
      </w:r>
      <w:r>
        <w:rPr>
          <w:rFonts w:hint="eastAsia" w:ascii="宋体" w:hAnsi="宋体" w:eastAsia="宋体" w:cs="宋体"/>
          <w:b/>
          <w:bCs/>
          <w:color w:val="auto"/>
          <w:spacing w:val="5"/>
          <w:sz w:val="24"/>
          <w:szCs w:val="24"/>
          <w:highlight w:val="none"/>
          <w:u w:val="single" w:color="auto"/>
        </w:rPr>
        <w:t>目的施工控制性进度计划。c.依据经审查</w:t>
      </w:r>
      <w:r>
        <w:rPr>
          <w:rFonts w:hint="eastAsia" w:ascii="宋体" w:hAnsi="宋体" w:eastAsia="宋体" w:cs="宋体"/>
          <w:b/>
          <w:bCs/>
          <w:color w:val="auto"/>
          <w:spacing w:val="4"/>
          <w:sz w:val="24"/>
          <w:szCs w:val="24"/>
          <w:highlight w:val="none"/>
          <w:u w:val="single" w:color="auto"/>
        </w:rPr>
        <w:t>的工程控制性总进度计划和工</w:t>
      </w:r>
      <w:r>
        <w:rPr>
          <w:rFonts w:hint="eastAsia" w:ascii="宋体" w:hAnsi="宋体" w:eastAsia="宋体" w:cs="宋体"/>
          <w:b/>
          <w:bCs/>
          <w:color w:val="auto"/>
          <w:spacing w:val="5"/>
          <w:sz w:val="24"/>
          <w:szCs w:val="24"/>
          <w:highlight w:val="none"/>
          <w:u w:val="single" w:color="auto"/>
        </w:rPr>
        <w:t>程建设合同规定的主要关键项目(或节点)</w:t>
      </w:r>
      <w:r>
        <w:rPr>
          <w:rFonts w:hint="eastAsia" w:ascii="宋体" w:hAnsi="宋体" w:eastAsia="宋体" w:cs="宋体"/>
          <w:b/>
          <w:bCs/>
          <w:color w:val="auto"/>
          <w:spacing w:val="4"/>
          <w:sz w:val="24"/>
          <w:szCs w:val="24"/>
          <w:highlight w:val="none"/>
          <w:u w:val="single" w:color="auto"/>
        </w:rPr>
        <w:t>的施工控制工期，编制工程项</w:t>
      </w:r>
      <w:r>
        <w:rPr>
          <w:rFonts w:hint="eastAsia" w:ascii="宋体" w:hAnsi="宋体" w:eastAsia="宋体" w:cs="宋体"/>
          <w:b/>
          <w:bCs/>
          <w:color w:val="auto"/>
          <w:spacing w:val="5"/>
          <w:sz w:val="24"/>
          <w:szCs w:val="24"/>
          <w:highlight w:val="none"/>
          <w:u w:val="single" w:color="auto"/>
        </w:rPr>
        <w:t>目的控制性总进度计划，并由此确定进度控制关键线路、控</w:t>
      </w:r>
      <w:r>
        <w:rPr>
          <w:rFonts w:hint="eastAsia" w:ascii="宋体" w:hAnsi="宋体" w:eastAsia="宋体" w:cs="宋体"/>
          <w:b/>
          <w:bCs/>
          <w:color w:val="auto"/>
          <w:spacing w:val="4"/>
          <w:sz w:val="24"/>
          <w:szCs w:val="24"/>
          <w:highlight w:val="none"/>
          <w:u w:val="single" w:color="auto"/>
        </w:rPr>
        <w:t>制性施工项</w:t>
      </w:r>
      <w:r>
        <w:rPr>
          <w:rFonts w:hint="eastAsia" w:ascii="宋体" w:hAnsi="宋体" w:eastAsia="宋体" w:cs="宋体"/>
          <w:b/>
          <w:bCs/>
          <w:color w:val="auto"/>
          <w:spacing w:val="-1"/>
          <w:sz w:val="24"/>
          <w:szCs w:val="24"/>
          <w:highlight w:val="none"/>
          <w:u w:val="single" w:color="auto"/>
        </w:rPr>
        <w:t>目及其工期、阶段性控制目标，以及监理工程项</w:t>
      </w:r>
      <w:r>
        <w:rPr>
          <w:rFonts w:hint="eastAsia" w:ascii="宋体" w:hAnsi="宋体" w:eastAsia="宋体" w:cs="宋体"/>
          <w:b/>
          <w:bCs/>
          <w:color w:val="auto"/>
          <w:spacing w:val="-2"/>
          <w:sz w:val="24"/>
          <w:szCs w:val="24"/>
          <w:highlight w:val="none"/>
          <w:u w:val="single" w:color="auto"/>
        </w:rPr>
        <w:t>目的各合同控制性目标，</w:t>
      </w:r>
      <w:r>
        <w:rPr>
          <w:rFonts w:hint="eastAsia" w:ascii="宋体" w:hAnsi="宋体" w:eastAsia="宋体" w:cs="宋体"/>
          <w:b/>
          <w:bCs/>
          <w:color w:val="auto"/>
          <w:spacing w:val="4"/>
          <w:sz w:val="24"/>
          <w:szCs w:val="24"/>
          <w:highlight w:val="none"/>
          <w:u w:val="single" w:color="auto"/>
        </w:rPr>
        <w:t>作为监理工程项目总体的进度控制依据。d.依据监理工程项目的施工总</w:t>
      </w:r>
      <w:r>
        <w:rPr>
          <w:rFonts w:hint="eastAsia" w:ascii="宋体" w:hAnsi="宋体" w:eastAsia="宋体" w:cs="宋体"/>
          <w:b/>
          <w:bCs/>
          <w:color w:val="auto"/>
          <w:spacing w:val="5"/>
          <w:sz w:val="24"/>
          <w:szCs w:val="24"/>
          <w:highlight w:val="none"/>
          <w:u w:val="single" w:color="auto"/>
        </w:rPr>
        <w:t>进度计划编制各月度、季度、年度施工进度计划，其内容包</w:t>
      </w:r>
      <w:r>
        <w:rPr>
          <w:rFonts w:hint="eastAsia" w:ascii="宋体" w:hAnsi="宋体" w:eastAsia="宋体" w:cs="宋体"/>
          <w:b/>
          <w:bCs/>
          <w:color w:val="auto"/>
          <w:spacing w:val="4"/>
          <w:sz w:val="24"/>
          <w:szCs w:val="24"/>
          <w:highlight w:val="none"/>
          <w:u w:val="single" w:color="auto"/>
        </w:rPr>
        <w:t>括准备工程</w:t>
      </w:r>
      <w:r>
        <w:rPr>
          <w:rFonts w:hint="eastAsia" w:ascii="宋体" w:hAnsi="宋体" w:eastAsia="宋体" w:cs="宋体"/>
          <w:b/>
          <w:bCs/>
          <w:color w:val="auto"/>
          <w:spacing w:val="5"/>
          <w:sz w:val="24"/>
          <w:szCs w:val="24"/>
          <w:highlight w:val="none"/>
          <w:u w:val="single" w:color="auto"/>
        </w:rPr>
        <w:t>进度、计划施工部位和项目、计划完成工程量及应达</w:t>
      </w:r>
      <w:r>
        <w:rPr>
          <w:rFonts w:hint="eastAsia" w:ascii="宋体" w:hAnsi="宋体" w:eastAsia="宋体" w:cs="宋体"/>
          <w:b/>
          <w:bCs/>
          <w:color w:val="auto"/>
          <w:spacing w:val="4"/>
          <w:sz w:val="24"/>
          <w:szCs w:val="24"/>
          <w:highlight w:val="none"/>
          <w:u w:val="single" w:color="auto"/>
        </w:rPr>
        <w:t>到的工程形象、实</w:t>
      </w:r>
      <w:r>
        <w:rPr>
          <w:rFonts w:hint="eastAsia" w:ascii="宋体" w:hAnsi="宋体" w:eastAsia="宋体" w:cs="宋体"/>
          <w:b/>
          <w:bCs/>
          <w:color w:val="auto"/>
          <w:spacing w:val="5"/>
          <w:sz w:val="24"/>
          <w:szCs w:val="24"/>
          <w:highlight w:val="none"/>
          <w:u w:val="single" w:color="auto"/>
        </w:rPr>
        <w:t>现进度计划的措施以及相应的施工图纸供应计划、资金的使</w:t>
      </w:r>
      <w:r>
        <w:rPr>
          <w:rFonts w:hint="eastAsia" w:ascii="宋体" w:hAnsi="宋体" w:eastAsia="宋体" w:cs="宋体"/>
          <w:b/>
          <w:bCs/>
          <w:color w:val="auto"/>
          <w:spacing w:val="4"/>
          <w:sz w:val="24"/>
          <w:szCs w:val="24"/>
          <w:highlight w:val="none"/>
          <w:u w:val="single" w:color="auto"/>
        </w:rPr>
        <w:t>用计划等内</w:t>
      </w:r>
      <w:r>
        <w:rPr>
          <w:rFonts w:hint="eastAsia" w:ascii="宋体" w:hAnsi="宋体" w:eastAsia="宋体" w:cs="宋体"/>
          <w:b/>
          <w:bCs/>
          <w:color w:val="auto"/>
          <w:spacing w:val="5"/>
          <w:sz w:val="24"/>
          <w:szCs w:val="24"/>
          <w:highlight w:val="none"/>
          <w:u w:val="single" w:color="auto"/>
        </w:rPr>
        <w:t>容，并以此作为工程实施的阶段性进度控制</w:t>
      </w:r>
      <w:r>
        <w:rPr>
          <w:rFonts w:hint="eastAsia" w:ascii="宋体" w:hAnsi="宋体" w:eastAsia="宋体" w:cs="宋体"/>
          <w:b/>
          <w:bCs/>
          <w:color w:val="auto"/>
          <w:spacing w:val="4"/>
          <w:sz w:val="24"/>
          <w:szCs w:val="24"/>
          <w:highlight w:val="none"/>
          <w:u w:val="single" w:color="auto"/>
        </w:rPr>
        <w:t>的依据。e.以监理工程项目</w:t>
      </w:r>
      <w:r>
        <w:rPr>
          <w:rFonts w:hint="eastAsia" w:ascii="宋体" w:hAnsi="宋体" w:eastAsia="宋体" w:cs="宋体"/>
          <w:b/>
          <w:bCs/>
          <w:color w:val="auto"/>
          <w:spacing w:val="5"/>
          <w:sz w:val="24"/>
          <w:szCs w:val="24"/>
          <w:highlight w:val="none"/>
          <w:u w:val="single" w:color="auto"/>
        </w:rPr>
        <w:t>控制性总进度计划及阶段性的（年、季度）控制性进</w:t>
      </w:r>
      <w:r>
        <w:rPr>
          <w:rFonts w:hint="eastAsia" w:ascii="宋体" w:hAnsi="宋体" w:eastAsia="宋体" w:cs="宋体"/>
          <w:b/>
          <w:bCs/>
          <w:color w:val="auto"/>
          <w:spacing w:val="4"/>
          <w:sz w:val="24"/>
          <w:szCs w:val="24"/>
          <w:highlight w:val="none"/>
          <w:u w:val="single" w:color="auto"/>
        </w:rPr>
        <w:t>度计划为基础，在</w:t>
      </w:r>
      <w:r>
        <w:rPr>
          <w:rFonts w:hint="eastAsia" w:ascii="宋体" w:hAnsi="宋体" w:eastAsia="宋体" w:cs="宋体"/>
          <w:b/>
          <w:bCs/>
          <w:color w:val="auto"/>
          <w:spacing w:val="5"/>
          <w:sz w:val="24"/>
          <w:szCs w:val="24"/>
          <w:highlight w:val="none"/>
          <w:u w:val="single" w:color="auto"/>
        </w:rPr>
        <w:t>合同规定的期限内对施工承包人提交的实施进度计划</w:t>
      </w:r>
      <w:r>
        <w:rPr>
          <w:rFonts w:hint="eastAsia" w:ascii="宋体" w:hAnsi="宋体" w:eastAsia="宋体" w:cs="宋体"/>
          <w:b/>
          <w:bCs/>
          <w:color w:val="auto"/>
          <w:spacing w:val="4"/>
          <w:sz w:val="24"/>
          <w:szCs w:val="24"/>
          <w:highlight w:val="none"/>
          <w:u w:val="single" w:color="auto"/>
        </w:rPr>
        <w:t>（年、季、月）进</w:t>
      </w:r>
      <w:r>
        <w:rPr>
          <w:rFonts w:hint="eastAsia" w:ascii="宋体" w:hAnsi="宋体" w:eastAsia="宋体" w:cs="宋体"/>
          <w:b/>
          <w:bCs/>
          <w:color w:val="auto"/>
          <w:spacing w:val="5"/>
          <w:sz w:val="24"/>
          <w:szCs w:val="24"/>
          <w:highlight w:val="none"/>
          <w:u w:val="single" w:color="auto"/>
        </w:rPr>
        <w:t>行审核批准。f.逐日监督、检查、记录进</w:t>
      </w:r>
      <w:r>
        <w:rPr>
          <w:rFonts w:hint="eastAsia" w:ascii="宋体" w:hAnsi="宋体" w:eastAsia="宋体" w:cs="宋体"/>
          <w:b/>
          <w:bCs/>
          <w:color w:val="auto"/>
          <w:spacing w:val="4"/>
          <w:sz w:val="24"/>
          <w:szCs w:val="24"/>
          <w:highlight w:val="none"/>
          <w:u w:val="single" w:color="auto"/>
        </w:rPr>
        <w:t>度计划的实施，及时发出进度</w:t>
      </w:r>
      <w:r>
        <w:rPr>
          <w:rFonts w:hint="eastAsia" w:ascii="宋体" w:hAnsi="宋体" w:eastAsia="宋体" w:cs="宋体"/>
          <w:b/>
          <w:bCs/>
          <w:color w:val="auto"/>
          <w:spacing w:val="5"/>
          <w:sz w:val="24"/>
          <w:szCs w:val="24"/>
          <w:highlight w:val="none"/>
          <w:u w:val="single" w:color="auto"/>
        </w:rPr>
        <w:t>措施的指令，督促施工承包人采取措施保证</w:t>
      </w:r>
      <w:r>
        <w:rPr>
          <w:rFonts w:hint="eastAsia" w:ascii="宋体" w:hAnsi="宋体" w:eastAsia="宋体" w:cs="宋体"/>
          <w:b/>
          <w:bCs/>
          <w:color w:val="auto"/>
          <w:spacing w:val="4"/>
          <w:sz w:val="24"/>
          <w:szCs w:val="24"/>
          <w:highlight w:val="none"/>
          <w:u w:val="single" w:color="auto"/>
        </w:rPr>
        <w:t>进度计划的实现。g.对工程实际进度（施工部位及项目、完成的工程量及形象面貌）进行逐日的检</w:t>
      </w:r>
      <w:r>
        <w:rPr>
          <w:rFonts w:hint="eastAsia" w:ascii="宋体" w:hAnsi="宋体" w:eastAsia="宋体" w:cs="宋体"/>
          <w:b/>
          <w:bCs/>
          <w:color w:val="auto"/>
          <w:spacing w:val="5"/>
          <w:sz w:val="24"/>
          <w:szCs w:val="24"/>
          <w:highlight w:val="none"/>
          <w:u w:val="single" w:color="auto"/>
        </w:rPr>
        <w:t>查监督，对施工承包人投入的资源进行逐日的检查监督，</w:t>
      </w:r>
      <w:r>
        <w:rPr>
          <w:rFonts w:hint="eastAsia" w:ascii="宋体" w:hAnsi="宋体" w:eastAsia="宋体" w:cs="宋体"/>
          <w:b/>
          <w:bCs/>
          <w:color w:val="auto"/>
          <w:spacing w:val="4"/>
          <w:sz w:val="24"/>
          <w:szCs w:val="24"/>
          <w:highlight w:val="none"/>
          <w:u w:val="single" w:color="auto"/>
        </w:rPr>
        <w:t>并做好工程进</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5"/>
          <w:sz w:val="24"/>
          <w:szCs w:val="24"/>
          <w:highlight w:val="none"/>
          <w:u w:val="single" w:color="auto"/>
        </w:rPr>
        <w:t>度的记录和统计工作，并进行经常性和阶段性的工程实</w:t>
      </w:r>
      <w:r>
        <w:rPr>
          <w:rFonts w:hint="eastAsia" w:ascii="宋体" w:hAnsi="宋体" w:eastAsia="宋体" w:cs="宋体"/>
          <w:b/>
          <w:bCs/>
          <w:color w:val="auto"/>
          <w:spacing w:val="4"/>
          <w:sz w:val="24"/>
          <w:szCs w:val="24"/>
          <w:highlight w:val="none"/>
          <w:u w:val="single" w:color="auto"/>
        </w:rPr>
        <w:t>际进度与计划进</w:t>
      </w:r>
      <w:r>
        <w:rPr>
          <w:rFonts w:hint="eastAsia" w:ascii="宋体" w:hAnsi="宋体" w:eastAsia="宋体" w:cs="宋体"/>
          <w:b/>
          <w:bCs/>
          <w:color w:val="auto"/>
          <w:spacing w:val="5"/>
          <w:sz w:val="24"/>
          <w:szCs w:val="24"/>
          <w:highlight w:val="none"/>
          <w:u w:val="single" w:color="auto"/>
        </w:rPr>
        <w:t>度的对比分析，检查进度偏差的程度和产生的原因，分析</w:t>
      </w:r>
      <w:r>
        <w:rPr>
          <w:rFonts w:hint="eastAsia" w:ascii="宋体" w:hAnsi="宋体" w:eastAsia="宋体" w:cs="宋体"/>
          <w:b/>
          <w:bCs/>
          <w:color w:val="auto"/>
          <w:spacing w:val="4"/>
          <w:sz w:val="24"/>
          <w:szCs w:val="24"/>
          <w:highlight w:val="none"/>
          <w:u w:val="single" w:color="auto"/>
        </w:rPr>
        <w:t>预测进度偏差</w:t>
      </w:r>
      <w:r>
        <w:rPr>
          <w:rFonts w:hint="eastAsia" w:ascii="宋体" w:hAnsi="宋体" w:eastAsia="宋体" w:cs="宋体"/>
          <w:b/>
          <w:bCs/>
          <w:color w:val="auto"/>
          <w:spacing w:val="5"/>
          <w:sz w:val="24"/>
          <w:szCs w:val="24"/>
          <w:highlight w:val="none"/>
          <w:u w:val="single" w:color="auto"/>
        </w:rPr>
        <w:t>对后续施工工序和项目的影响程度，提出解决措施</w:t>
      </w:r>
      <w:r>
        <w:rPr>
          <w:rFonts w:hint="eastAsia" w:ascii="宋体" w:hAnsi="宋体" w:eastAsia="宋体" w:cs="宋体"/>
          <w:b/>
          <w:bCs/>
          <w:color w:val="auto"/>
          <w:spacing w:val="4"/>
          <w:sz w:val="24"/>
          <w:szCs w:val="24"/>
          <w:highlight w:val="none"/>
          <w:u w:val="single" w:color="auto"/>
        </w:rPr>
        <w:t>，并付诸实施。⑤施</w:t>
      </w:r>
      <w:r>
        <w:rPr>
          <w:rFonts w:hint="eastAsia" w:ascii="宋体" w:hAnsi="宋体" w:eastAsia="宋体" w:cs="宋体"/>
          <w:b/>
          <w:bCs/>
          <w:color w:val="auto"/>
          <w:spacing w:val="5"/>
          <w:sz w:val="24"/>
          <w:szCs w:val="24"/>
          <w:highlight w:val="none"/>
          <w:u w:val="single" w:color="auto"/>
        </w:rPr>
        <w:t>工质量控制：施工质量控制应依据工程建设合同文件、设</w:t>
      </w:r>
      <w:r>
        <w:rPr>
          <w:rFonts w:hint="eastAsia" w:ascii="宋体" w:hAnsi="宋体" w:eastAsia="宋体" w:cs="宋体"/>
          <w:b/>
          <w:bCs/>
          <w:color w:val="auto"/>
          <w:spacing w:val="4"/>
          <w:sz w:val="24"/>
          <w:szCs w:val="24"/>
          <w:highlight w:val="none"/>
          <w:u w:val="single" w:color="auto"/>
        </w:rPr>
        <w:t>计文件、技术</w:t>
      </w:r>
      <w:r>
        <w:rPr>
          <w:rFonts w:hint="eastAsia" w:ascii="宋体" w:hAnsi="宋体" w:eastAsia="宋体" w:cs="宋体"/>
          <w:b/>
          <w:bCs/>
          <w:color w:val="auto"/>
          <w:spacing w:val="5"/>
          <w:sz w:val="24"/>
          <w:szCs w:val="24"/>
          <w:highlight w:val="none"/>
          <w:u w:val="single" w:color="auto"/>
        </w:rPr>
        <w:t>规范与质量检验标准，对施工前准备工作进行检查，对施</w:t>
      </w:r>
      <w:r>
        <w:rPr>
          <w:rFonts w:hint="eastAsia" w:ascii="宋体" w:hAnsi="宋体" w:eastAsia="宋体" w:cs="宋体"/>
          <w:b/>
          <w:bCs/>
          <w:color w:val="auto"/>
          <w:spacing w:val="4"/>
          <w:sz w:val="24"/>
          <w:szCs w:val="24"/>
          <w:highlight w:val="none"/>
          <w:u w:val="single" w:color="auto"/>
        </w:rPr>
        <w:t>工工序与资源</w:t>
      </w:r>
      <w:r>
        <w:rPr>
          <w:rFonts w:hint="eastAsia" w:ascii="宋体" w:hAnsi="宋体" w:eastAsia="宋体" w:cs="宋体"/>
          <w:b/>
          <w:bCs/>
          <w:color w:val="auto"/>
          <w:spacing w:val="-1"/>
          <w:sz w:val="24"/>
          <w:szCs w:val="24"/>
          <w:highlight w:val="none"/>
          <w:u w:val="single" w:color="auto"/>
        </w:rPr>
        <w:t>投入进行监督，以分项工程和工序过程为基础，对基础工程、隐蔽工程、分部分项工程通过巡视、检查、旁站、试验和验收等有效的措施和手段，</w:t>
      </w:r>
      <w:r>
        <w:rPr>
          <w:rFonts w:hint="eastAsia" w:ascii="宋体" w:hAnsi="宋体" w:eastAsia="宋体" w:cs="宋体"/>
          <w:b/>
          <w:bCs/>
          <w:color w:val="auto"/>
          <w:spacing w:val="5"/>
          <w:sz w:val="24"/>
          <w:szCs w:val="24"/>
          <w:highlight w:val="none"/>
          <w:u w:val="single" w:color="auto"/>
        </w:rPr>
        <w:t>对工程质量实行全面全过程监督和控制，并进行施工质量</w:t>
      </w:r>
      <w:r>
        <w:rPr>
          <w:rFonts w:hint="eastAsia" w:ascii="宋体" w:hAnsi="宋体" w:eastAsia="宋体" w:cs="宋体"/>
          <w:b/>
          <w:bCs/>
          <w:color w:val="auto"/>
          <w:spacing w:val="4"/>
          <w:sz w:val="24"/>
          <w:szCs w:val="24"/>
          <w:highlight w:val="none"/>
          <w:u w:val="single" w:color="auto"/>
        </w:rPr>
        <w:t>的评价，使本工程质量达到合格标准。内容包括(但不限于)：a.对监理工程项目的构</w:t>
      </w:r>
      <w:r>
        <w:rPr>
          <w:rFonts w:hint="eastAsia" w:ascii="宋体" w:hAnsi="宋体" w:eastAsia="宋体" w:cs="宋体"/>
          <w:b/>
          <w:bCs/>
          <w:color w:val="auto"/>
          <w:spacing w:val="5"/>
          <w:sz w:val="24"/>
          <w:szCs w:val="24"/>
          <w:highlight w:val="none"/>
          <w:u w:val="single" w:color="auto"/>
        </w:rPr>
        <w:t>成进行划分（分项工程、分部工程、单位工程等</w:t>
      </w:r>
      <w:r>
        <w:rPr>
          <w:rFonts w:hint="eastAsia" w:ascii="宋体" w:hAnsi="宋体" w:eastAsia="宋体" w:cs="宋体"/>
          <w:b/>
          <w:bCs/>
          <w:color w:val="auto"/>
          <w:spacing w:val="2"/>
          <w:sz w:val="24"/>
          <w:szCs w:val="24"/>
          <w:highlight w:val="none"/>
          <w:u w:val="single" w:color="auto"/>
        </w:rPr>
        <w:t>），</w:t>
      </w:r>
      <w:r>
        <w:rPr>
          <w:rFonts w:hint="eastAsia" w:ascii="宋体" w:hAnsi="宋体" w:eastAsia="宋体" w:cs="宋体"/>
          <w:b/>
          <w:bCs/>
          <w:color w:val="auto"/>
          <w:spacing w:val="5"/>
          <w:sz w:val="24"/>
          <w:szCs w:val="24"/>
          <w:highlight w:val="none"/>
          <w:u w:val="single" w:color="auto"/>
        </w:rPr>
        <w:t>并按施工程序明确</w:t>
      </w:r>
      <w:r>
        <w:rPr>
          <w:rFonts w:hint="eastAsia" w:ascii="宋体" w:hAnsi="宋体" w:eastAsia="宋体" w:cs="宋体"/>
          <w:b/>
          <w:bCs/>
          <w:color w:val="auto"/>
          <w:spacing w:val="8"/>
          <w:sz w:val="24"/>
          <w:szCs w:val="24"/>
          <w:highlight w:val="none"/>
          <w:u w:val="single" w:color="auto"/>
        </w:rPr>
        <w:t>质量控制工作流程，分析和确定质量控制重点及其应</w:t>
      </w:r>
      <w:r>
        <w:rPr>
          <w:rFonts w:hint="eastAsia" w:ascii="宋体" w:hAnsi="宋体" w:eastAsia="宋体" w:cs="宋体"/>
          <w:b/>
          <w:bCs/>
          <w:color w:val="auto"/>
          <w:spacing w:val="7"/>
          <w:sz w:val="24"/>
          <w:szCs w:val="24"/>
          <w:highlight w:val="none"/>
          <w:u w:val="single" w:color="auto"/>
        </w:rPr>
        <w:t>采取的监理措施，</w:t>
      </w:r>
      <w:r>
        <w:rPr>
          <w:rFonts w:hint="eastAsia" w:ascii="宋体" w:hAnsi="宋体" w:eastAsia="宋体" w:cs="宋体"/>
          <w:b/>
          <w:bCs/>
          <w:color w:val="auto"/>
          <w:spacing w:val="4"/>
          <w:sz w:val="24"/>
          <w:szCs w:val="24"/>
          <w:highlight w:val="none"/>
          <w:u w:val="single" w:color="auto"/>
        </w:rPr>
        <w:t>制订质量控制的各项实施细则、规定及其它管理制度。b.核实并签发施</w:t>
      </w:r>
      <w:r>
        <w:rPr>
          <w:rFonts w:hint="eastAsia" w:ascii="宋体" w:hAnsi="宋体" w:eastAsia="宋体" w:cs="宋体"/>
          <w:b/>
          <w:bCs/>
          <w:color w:val="auto"/>
          <w:spacing w:val="7"/>
          <w:sz w:val="24"/>
          <w:szCs w:val="24"/>
          <w:highlight w:val="none"/>
          <w:u w:val="single" w:color="auto"/>
        </w:rPr>
        <w:t>工必须遵循的设计要求、采用的技术标准、技术规程规范等质量文件；</w:t>
      </w:r>
      <w:r>
        <w:rPr>
          <w:rFonts w:hint="eastAsia" w:ascii="宋体" w:hAnsi="宋体" w:eastAsia="宋体" w:cs="宋体"/>
          <w:b/>
          <w:bCs/>
          <w:color w:val="auto"/>
          <w:spacing w:val="4"/>
          <w:sz w:val="24"/>
          <w:szCs w:val="24"/>
          <w:highlight w:val="none"/>
          <w:u w:val="single" w:color="auto"/>
        </w:rPr>
        <w:t>审核签发施工图纸。c.审查施工承包人的质量管理体系文件和措施，督促施工承包人质量管理体系的正常运作</w:t>
      </w:r>
      <w:r>
        <w:rPr>
          <w:rFonts w:hint="eastAsia" w:ascii="宋体" w:hAnsi="宋体" w:eastAsia="宋体" w:cs="宋体"/>
          <w:b/>
          <w:bCs/>
          <w:color w:val="auto"/>
          <w:spacing w:val="4"/>
          <w:sz w:val="24"/>
          <w:szCs w:val="24"/>
          <w:highlight w:val="none"/>
          <w:u w:val="single" w:color="auto"/>
          <w:lang w:eastAsia="zh-CN"/>
        </w:rPr>
        <w:t>。</w:t>
      </w:r>
      <w:r>
        <w:rPr>
          <w:rFonts w:hint="eastAsia" w:ascii="宋体" w:hAnsi="宋体" w:eastAsia="宋体" w:cs="宋体"/>
          <w:b/>
          <w:bCs/>
          <w:color w:val="auto"/>
          <w:spacing w:val="4"/>
          <w:sz w:val="24"/>
          <w:szCs w:val="24"/>
          <w:highlight w:val="none"/>
          <w:u w:val="single" w:color="auto"/>
        </w:rPr>
        <w:t>d.组织向施工承包人移交与工</w:t>
      </w:r>
      <w:r>
        <w:rPr>
          <w:rFonts w:hint="eastAsia" w:ascii="宋体" w:hAnsi="宋体" w:eastAsia="宋体" w:cs="宋体"/>
          <w:b/>
          <w:bCs/>
          <w:color w:val="auto"/>
          <w:spacing w:val="5"/>
          <w:sz w:val="24"/>
          <w:szCs w:val="24"/>
          <w:highlight w:val="none"/>
          <w:u w:val="single" w:color="auto"/>
        </w:rPr>
        <w:t>程建设合同有关的测量控制网点；审查承包人提交</w:t>
      </w:r>
      <w:r>
        <w:rPr>
          <w:rFonts w:hint="eastAsia" w:ascii="宋体" w:hAnsi="宋体" w:eastAsia="宋体" w:cs="宋体"/>
          <w:b/>
          <w:bCs/>
          <w:color w:val="auto"/>
          <w:spacing w:val="4"/>
          <w:sz w:val="24"/>
          <w:szCs w:val="24"/>
          <w:highlight w:val="none"/>
          <w:u w:val="single" w:color="auto"/>
        </w:rPr>
        <w:t>的测量实施报告，其</w:t>
      </w:r>
      <w:r>
        <w:rPr>
          <w:rFonts w:hint="eastAsia" w:ascii="宋体" w:hAnsi="宋体" w:eastAsia="宋体" w:cs="宋体"/>
          <w:b/>
          <w:bCs/>
          <w:color w:val="auto"/>
          <w:spacing w:val="8"/>
          <w:sz w:val="24"/>
          <w:szCs w:val="24"/>
          <w:highlight w:val="none"/>
          <w:u w:val="single" w:color="auto"/>
        </w:rPr>
        <w:t>内容应包括测量人员资质、测量仪器及其它设备配备</w:t>
      </w:r>
      <w:r>
        <w:rPr>
          <w:rFonts w:hint="eastAsia" w:ascii="宋体" w:hAnsi="宋体" w:eastAsia="宋体" w:cs="宋体"/>
          <w:b/>
          <w:bCs/>
          <w:color w:val="auto"/>
          <w:spacing w:val="7"/>
          <w:sz w:val="24"/>
          <w:szCs w:val="24"/>
          <w:highlight w:val="none"/>
          <w:u w:val="single" w:color="auto"/>
        </w:rPr>
        <w:t>、测量工作规程、</w:t>
      </w:r>
      <w:r>
        <w:rPr>
          <w:rFonts w:hint="eastAsia" w:ascii="宋体" w:hAnsi="宋体" w:eastAsia="宋体" w:cs="宋体"/>
          <w:b/>
          <w:bCs/>
          <w:color w:val="auto"/>
          <w:spacing w:val="5"/>
          <w:sz w:val="24"/>
          <w:szCs w:val="24"/>
          <w:highlight w:val="none"/>
          <w:u w:val="single" w:color="auto"/>
        </w:rPr>
        <w:t>合同项目施测方案、测点保护等；审查施工承包人引伸</w:t>
      </w:r>
      <w:r>
        <w:rPr>
          <w:rFonts w:hint="eastAsia" w:ascii="宋体" w:hAnsi="宋体" w:eastAsia="宋体" w:cs="宋体"/>
          <w:b/>
          <w:bCs/>
          <w:color w:val="auto"/>
          <w:spacing w:val="4"/>
          <w:sz w:val="24"/>
          <w:szCs w:val="24"/>
          <w:highlight w:val="none"/>
          <w:u w:val="single" w:color="auto"/>
        </w:rPr>
        <w:t>的测量控制网点</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8"/>
          <w:sz w:val="24"/>
          <w:szCs w:val="24"/>
          <w:highlight w:val="none"/>
          <w:u w:val="single" w:color="auto"/>
        </w:rPr>
        <w:t>测量成果及关键部位施工测量放样放点成果</w:t>
      </w:r>
      <w:r>
        <w:rPr>
          <w:rFonts w:hint="eastAsia" w:ascii="宋体" w:hAnsi="宋体" w:eastAsia="宋体" w:cs="宋体"/>
          <w:b/>
          <w:bCs/>
          <w:color w:val="auto"/>
          <w:spacing w:val="7"/>
          <w:sz w:val="24"/>
          <w:szCs w:val="24"/>
          <w:highlight w:val="none"/>
          <w:u w:val="single" w:color="auto"/>
        </w:rPr>
        <w:t>，并进行必要的复测。e.</w:t>
      </w:r>
      <w:r>
        <w:rPr>
          <w:rFonts w:hint="eastAsia" w:ascii="宋体" w:hAnsi="宋体" w:eastAsia="宋体" w:cs="宋体"/>
          <w:b/>
          <w:bCs/>
          <w:color w:val="auto"/>
          <w:spacing w:val="5"/>
          <w:sz w:val="24"/>
          <w:szCs w:val="24"/>
          <w:highlight w:val="none"/>
          <w:u w:val="single" w:color="auto"/>
        </w:rPr>
        <w:t>审查施工承包人自建的实验室或委托试验的实验室，审查</w:t>
      </w:r>
      <w:r>
        <w:rPr>
          <w:rFonts w:hint="eastAsia" w:ascii="宋体" w:hAnsi="宋体" w:eastAsia="宋体" w:cs="宋体"/>
          <w:b/>
          <w:bCs/>
          <w:color w:val="auto"/>
          <w:spacing w:val="4"/>
          <w:sz w:val="24"/>
          <w:szCs w:val="24"/>
          <w:highlight w:val="none"/>
          <w:u w:val="single" w:color="auto"/>
        </w:rPr>
        <w:t>内容主要有资</w:t>
      </w:r>
      <w:r>
        <w:rPr>
          <w:rFonts w:hint="eastAsia" w:ascii="宋体" w:hAnsi="宋体" w:eastAsia="宋体" w:cs="宋体"/>
          <w:b/>
          <w:bCs/>
          <w:color w:val="auto"/>
          <w:spacing w:val="5"/>
          <w:sz w:val="24"/>
          <w:szCs w:val="24"/>
          <w:highlight w:val="none"/>
          <w:u w:val="single" w:color="auto"/>
        </w:rPr>
        <w:t>质、设备和仪器的计量认证文件、检验检测设</w:t>
      </w:r>
      <w:r>
        <w:rPr>
          <w:rFonts w:hint="eastAsia" w:ascii="宋体" w:hAnsi="宋体" w:eastAsia="宋体" w:cs="宋体"/>
          <w:b/>
          <w:bCs/>
          <w:color w:val="auto"/>
          <w:spacing w:val="4"/>
          <w:sz w:val="24"/>
          <w:szCs w:val="24"/>
          <w:highlight w:val="none"/>
          <w:u w:val="single" w:color="auto"/>
        </w:rPr>
        <w:t>备及其它设备的配备，实验室人员的构成及素质、实验室的工作规程规章制度等。f.审查批准施</w:t>
      </w:r>
      <w:r>
        <w:rPr>
          <w:rFonts w:hint="eastAsia" w:ascii="宋体" w:hAnsi="宋体" w:eastAsia="宋体" w:cs="宋体"/>
          <w:b/>
          <w:bCs/>
          <w:color w:val="auto"/>
          <w:spacing w:val="5"/>
          <w:sz w:val="24"/>
          <w:szCs w:val="24"/>
          <w:highlight w:val="none"/>
          <w:u w:val="single" w:color="auto"/>
        </w:rPr>
        <w:t>工承包人按工程建设合同规定进行的材料级配和配合比试</w:t>
      </w:r>
      <w:r>
        <w:rPr>
          <w:rFonts w:hint="eastAsia" w:ascii="宋体" w:hAnsi="宋体" w:eastAsia="宋体" w:cs="宋体"/>
          <w:b/>
          <w:bCs/>
          <w:color w:val="auto"/>
          <w:spacing w:val="4"/>
          <w:sz w:val="24"/>
          <w:szCs w:val="24"/>
          <w:highlight w:val="none"/>
          <w:u w:val="single" w:color="auto"/>
        </w:rPr>
        <w:t>验、工艺试验</w:t>
      </w:r>
      <w:r>
        <w:rPr>
          <w:rFonts w:hint="eastAsia" w:ascii="宋体" w:hAnsi="宋体" w:eastAsia="宋体" w:cs="宋体"/>
          <w:b/>
          <w:bCs/>
          <w:color w:val="auto"/>
          <w:spacing w:val="5"/>
          <w:sz w:val="24"/>
          <w:szCs w:val="24"/>
          <w:highlight w:val="none"/>
          <w:u w:val="single" w:color="auto"/>
        </w:rPr>
        <w:t>及确定各项施工参数试验；审查批准经各项试验提出的</w:t>
      </w:r>
      <w:r>
        <w:rPr>
          <w:rFonts w:hint="eastAsia" w:ascii="宋体" w:hAnsi="宋体" w:eastAsia="宋体" w:cs="宋体"/>
          <w:b/>
          <w:bCs/>
          <w:color w:val="auto"/>
          <w:spacing w:val="4"/>
          <w:sz w:val="24"/>
          <w:szCs w:val="24"/>
          <w:highlight w:val="none"/>
          <w:u w:val="single" w:color="auto"/>
        </w:rPr>
        <w:t>施工质量控制措</w:t>
      </w:r>
      <w:r>
        <w:rPr>
          <w:rFonts w:hint="eastAsia" w:ascii="宋体" w:hAnsi="宋体" w:eastAsia="宋体" w:cs="宋体"/>
          <w:b/>
          <w:bCs/>
          <w:color w:val="auto"/>
          <w:spacing w:val="-1"/>
          <w:sz w:val="24"/>
          <w:szCs w:val="24"/>
          <w:highlight w:val="none"/>
          <w:u w:val="single" w:color="auto"/>
        </w:rPr>
        <w:t>施；审查批准有关施工质量的各项试验检测成果，并进行抽样检查试验，</w:t>
      </w:r>
      <w:r>
        <w:rPr>
          <w:rFonts w:hint="eastAsia" w:ascii="宋体" w:hAnsi="宋体" w:eastAsia="宋体" w:cs="宋体"/>
          <w:b/>
          <w:bCs/>
          <w:color w:val="auto"/>
          <w:spacing w:val="7"/>
          <w:sz w:val="24"/>
          <w:szCs w:val="24"/>
          <w:highlight w:val="none"/>
          <w:u w:val="single" w:color="auto"/>
        </w:rPr>
        <w:t>抽样频率不低于施工承包人抽样数量的</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b/>
          <w:bCs/>
          <w:color w:val="auto"/>
          <w:spacing w:val="7"/>
          <w:sz w:val="24"/>
          <w:szCs w:val="24"/>
          <w:highlight w:val="none"/>
          <w:u w:val="single" w:color="auto"/>
        </w:rPr>
        <w:t>1／15</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b/>
          <w:bCs/>
          <w:color w:val="auto"/>
          <w:spacing w:val="7"/>
          <w:sz w:val="24"/>
          <w:szCs w:val="24"/>
          <w:highlight w:val="none"/>
          <w:u w:val="single" w:color="auto"/>
        </w:rPr>
        <w:t>并形成相关定期报告提</w:t>
      </w:r>
      <w:r>
        <w:rPr>
          <w:rFonts w:hint="eastAsia" w:ascii="宋体" w:hAnsi="宋体" w:eastAsia="宋体" w:cs="宋体"/>
          <w:b/>
          <w:bCs/>
          <w:color w:val="auto"/>
          <w:spacing w:val="4"/>
          <w:sz w:val="24"/>
          <w:szCs w:val="24"/>
          <w:highlight w:val="none"/>
          <w:u w:val="single" w:color="auto"/>
        </w:rPr>
        <w:t>供委托人。g.审查进场工程材料的质量证明文件及施工承包人按有关规</w:t>
      </w:r>
      <w:r>
        <w:rPr>
          <w:rFonts w:hint="eastAsia" w:ascii="宋体" w:hAnsi="宋体" w:eastAsia="宋体" w:cs="宋体"/>
          <w:b/>
          <w:bCs/>
          <w:color w:val="auto"/>
          <w:spacing w:val="5"/>
          <w:sz w:val="24"/>
          <w:szCs w:val="24"/>
          <w:highlight w:val="none"/>
          <w:u w:val="single" w:color="auto"/>
        </w:rPr>
        <w:t>定进行的试验检测结果。监理机构应进行抽样检查试验，</w:t>
      </w:r>
      <w:r>
        <w:rPr>
          <w:rFonts w:hint="eastAsia" w:ascii="宋体" w:hAnsi="宋体" w:eastAsia="宋体" w:cs="宋体"/>
          <w:b/>
          <w:bCs/>
          <w:color w:val="auto"/>
          <w:spacing w:val="4"/>
          <w:sz w:val="24"/>
          <w:szCs w:val="24"/>
          <w:highlight w:val="none"/>
          <w:u w:val="single" w:color="auto"/>
        </w:rPr>
        <w:t>抽样频率不低</w:t>
      </w:r>
      <w:r>
        <w:rPr>
          <w:rFonts w:hint="eastAsia" w:ascii="宋体" w:hAnsi="宋体" w:eastAsia="宋体" w:cs="宋体"/>
          <w:b/>
          <w:bCs/>
          <w:color w:val="auto"/>
          <w:spacing w:val="6"/>
          <w:sz w:val="24"/>
          <w:szCs w:val="24"/>
          <w:highlight w:val="none"/>
          <w:u w:val="single" w:color="auto"/>
        </w:rPr>
        <w:t>于施工承包人抽样数量的</w:t>
      </w:r>
      <w:r>
        <w:rPr>
          <w:rFonts w:hint="eastAsia" w:ascii="宋体" w:hAnsi="宋体" w:eastAsia="宋体" w:cs="宋体"/>
          <w:color w:val="auto"/>
          <w:spacing w:val="48"/>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1／15</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并形成相关定期报告提供委托人。不</w:t>
      </w:r>
      <w:r>
        <w:rPr>
          <w:rFonts w:hint="eastAsia" w:ascii="宋体" w:hAnsi="宋体" w:eastAsia="宋体" w:cs="宋体"/>
          <w:b/>
          <w:bCs/>
          <w:color w:val="auto"/>
          <w:spacing w:val="5"/>
          <w:sz w:val="24"/>
          <w:szCs w:val="24"/>
          <w:highlight w:val="none"/>
          <w:u w:val="single" w:color="auto"/>
        </w:rPr>
        <w:t>符合工程建设合同及国家有关规定的材料及其半成</w:t>
      </w:r>
      <w:r>
        <w:rPr>
          <w:rFonts w:hint="eastAsia" w:ascii="宋体" w:hAnsi="宋体" w:eastAsia="宋体" w:cs="宋体"/>
          <w:b/>
          <w:bCs/>
          <w:color w:val="auto"/>
          <w:spacing w:val="4"/>
          <w:sz w:val="24"/>
          <w:szCs w:val="24"/>
          <w:highlight w:val="none"/>
          <w:u w:val="single" w:color="auto"/>
        </w:rPr>
        <w:t>品不得投入施工、且应限期清理出场。h.检查施工前的其它各项准备工作是否完备（如图纸</w:t>
      </w:r>
      <w:r>
        <w:rPr>
          <w:rFonts w:hint="eastAsia" w:ascii="宋体" w:hAnsi="宋体" w:eastAsia="宋体" w:cs="宋体"/>
          <w:b/>
          <w:bCs/>
          <w:color w:val="auto"/>
          <w:spacing w:val="5"/>
          <w:sz w:val="24"/>
          <w:szCs w:val="24"/>
          <w:highlight w:val="none"/>
          <w:u w:val="single" w:color="auto"/>
        </w:rPr>
        <w:t>供应、水电供应、道路、场地、施工组织、施工设</w:t>
      </w:r>
      <w:r>
        <w:rPr>
          <w:rFonts w:hint="eastAsia" w:ascii="宋体" w:hAnsi="宋体" w:eastAsia="宋体" w:cs="宋体"/>
          <w:b/>
          <w:bCs/>
          <w:color w:val="auto"/>
          <w:spacing w:val="4"/>
          <w:sz w:val="24"/>
          <w:szCs w:val="24"/>
          <w:highlight w:val="none"/>
          <w:u w:val="single" w:color="auto"/>
        </w:rPr>
        <w:t>备以及其它环境影响</w:t>
      </w:r>
      <w:r>
        <w:rPr>
          <w:rFonts w:hint="eastAsia" w:ascii="宋体" w:hAnsi="宋体" w:eastAsia="宋体" w:cs="宋体"/>
          <w:b/>
          <w:bCs/>
          <w:color w:val="auto"/>
          <w:spacing w:val="6"/>
          <w:sz w:val="24"/>
          <w:szCs w:val="24"/>
          <w:highlight w:val="none"/>
          <w:u w:val="single" w:color="auto"/>
        </w:rPr>
        <w:t>因素</w:t>
      </w:r>
      <w:r>
        <w:rPr>
          <w:rFonts w:hint="eastAsia" w:ascii="宋体" w:hAnsi="宋体" w:eastAsia="宋体" w:cs="宋体"/>
          <w:b/>
          <w:bCs/>
          <w:color w:val="auto"/>
          <w:spacing w:val="-17"/>
          <w:sz w:val="24"/>
          <w:szCs w:val="24"/>
          <w:highlight w:val="none"/>
          <w:u w:val="single" w:color="auto"/>
        </w:rPr>
        <w:t>），</w:t>
      </w:r>
      <w:r>
        <w:rPr>
          <w:rFonts w:hint="eastAsia" w:ascii="宋体" w:hAnsi="宋体" w:eastAsia="宋体" w:cs="宋体"/>
          <w:b/>
          <w:bCs/>
          <w:color w:val="auto"/>
          <w:spacing w:val="6"/>
          <w:sz w:val="24"/>
          <w:szCs w:val="24"/>
          <w:highlight w:val="none"/>
          <w:u w:val="single" w:color="auto"/>
        </w:rPr>
        <w:t>尽力避免可能影响施工质量的问题发生。i.对施工质量进行全</w:t>
      </w:r>
      <w:r>
        <w:rPr>
          <w:rFonts w:hint="eastAsia" w:ascii="宋体" w:hAnsi="宋体" w:eastAsia="宋体" w:cs="宋体"/>
          <w:b/>
          <w:bCs/>
          <w:color w:val="auto"/>
          <w:spacing w:val="5"/>
          <w:sz w:val="24"/>
          <w:szCs w:val="24"/>
          <w:highlight w:val="none"/>
          <w:u w:val="single" w:color="auto"/>
        </w:rPr>
        <w:t>过程全面的监督管理，在加强现场管理工作的前提下对关</w:t>
      </w:r>
      <w:r>
        <w:rPr>
          <w:rFonts w:hint="eastAsia" w:ascii="宋体" w:hAnsi="宋体" w:eastAsia="宋体" w:cs="宋体"/>
          <w:b/>
          <w:bCs/>
          <w:color w:val="auto"/>
          <w:spacing w:val="4"/>
          <w:sz w:val="24"/>
          <w:szCs w:val="24"/>
          <w:highlight w:val="none"/>
          <w:u w:val="single" w:color="auto"/>
        </w:rPr>
        <w:t>键部位、关键</w:t>
      </w:r>
      <w:r>
        <w:rPr>
          <w:rFonts w:hint="eastAsia" w:ascii="宋体" w:hAnsi="宋体" w:eastAsia="宋体" w:cs="宋体"/>
          <w:b/>
          <w:bCs/>
          <w:color w:val="auto"/>
          <w:spacing w:val="5"/>
          <w:sz w:val="24"/>
          <w:szCs w:val="24"/>
          <w:highlight w:val="none"/>
          <w:u w:val="single" w:color="auto"/>
        </w:rPr>
        <w:t>施工工序、特殊工序、关键施工时段（如混凝土浇筑，灌</w:t>
      </w:r>
      <w:r>
        <w:rPr>
          <w:rFonts w:hint="eastAsia" w:ascii="宋体" w:hAnsi="宋体" w:eastAsia="宋体" w:cs="宋体"/>
          <w:b/>
          <w:bCs/>
          <w:color w:val="auto"/>
          <w:spacing w:val="4"/>
          <w:sz w:val="24"/>
          <w:szCs w:val="24"/>
          <w:highlight w:val="none"/>
          <w:u w:val="single" w:color="auto"/>
        </w:rPr>
        <w:t>浆工作中的压</w:t>
      </w:r>
      <w:r>
        <w:rPr>
          <w:rFonts w:hint="eastAsia" w:ascii="宋体" w:hAnsi="宋体" w:eastAsia="宋体" w:cs="宋体"/>
          <w:b/>
          <w:bCs/>
          <w:color w:val="auto"/>
          <w:spacing w:val="5"/>
          <w:sz w:val="24"/>
          <w:szCs w:val="24"/>
          <w:highlight w:val="none"/>
          <w:u w:val="single" w:color="auto"/>
        </w:rPr>
        <w:t>水试验、浆液制备、施灌、封孔，锚杆插杆和注浆，锚索</w:t>
      </w:r>
      <w:r>
        <w:rPr>
          <w:rFonts w:hint="eastAsia" w:ascii="宋体" w:hAnsi="宋体" w:eastAsia="宋体" w:cs="宋体"/>
          <w:b/>
          <w:bCs/>
          <w:color w:val="auto"/>
          <w:spacing w:val="4"/>
          <w:sz w:val="24"/>
          <w:szCs w:val="24"/>
          <w:highlight w:val="none"/>
          <w:u w:val="single" w:color="auto"/>
        </w:rPr>
        <w:t>施工，安全监</w:t>
      </w:r>
      <w:r>
        <w:rPr>
          <w:rFonts w:hint="eastAsia" w:ascii="宋体" w:hAnsi="宋体" w:eastAsia="宋体" w:cs="宋体"/>
          <w:b/>
          <w:bCs/>
          <w:color w:val="auto"/>
          <w:spacing w:val="5"/>
          <w:sz w:val="24"/>
          <w:szCs w:val="24"/>
          <w:highlight w:val="none"/>
          <w:u w:val="single" w:color="auto"/>
        </w:rPr>
        <w:t>测仪器的安装及埋设等）必须实行旁站监理，对发</w:t>
      </w:r>
      <w:r>
        <w:rPr>
          <w:rFonts w:hint="eastAsia" w:ascii="宋体" w:hAnsi="宋体" w:eastAsia="宋体" w:cs="宋体"/>
          <w:b/>
          <w:bCs/>
          <w:color w:val="auto"/>
          <w:spacing w:val="4"/>
          <w:sz w:val="24"/>
          <w:szCs w:val="24"/>
          <w:highlight w:val="none"/>
          <w:u w:val="single" w:color="auto"/>
        </w:rPr>
        <w:t>现的可能影响施工质</w:t>
      </w:r>
      <w:r>
        <w:rPr>
          <w:rFonts w:hint="eastAsia" w:ascii="宋体" w:hAnsi="宋体" w:eastAsia="宋体" w:cs="宋体"/>
          <w:b/>
          <w:bCs/>
          <w:color w:val="auto"/>
          <w:spacing w:val="-1"/>
          <w:sz w:val="24"/>
          <w:szCs w:val="24"/>
          <w:highlight w:val="none"/>
          <w:u w:val="single" w:color="auto"/>
        </w:rPr>
        <w:t>量的问题及时指令承包人采取措施解决，必要时发出停工、返工的指令。</w:t>
      </w:r>
    </w:p>
    <w:p w14:paraId="221EFC0E">
      <w:pPr>
        <w:spacing w:line="360" w:lineRule="auto"/>
        <w:ind w:left="0" w:right="0" w:firstLine="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u w:val="single" w:color="auto"/>
        </w:rPr>
        <w:t>g.充分运用监理的质量检查鉴证的控制手段，对工程项目及时进行逐层</w:t>
      </w:r>
      <w:r>
        <w:rPr>
          <w:rFonts w:hint="eastAsia" w:ascii="宋体" w:hAnsi="宋体" w:eastAsia="宋体" w:cs="宋体"/>
          <w:b/>
          <w:bCs/>
          <w:color w:val="auto"/>
          <w:spacing w:val="5"/>
          <w:sz w:val="24"/>
          <w:szCs w:val="24"/>
          <w:highlight w:val="none"/>
          <w:u w:val="single" w:color="auto"/>
        </w:rPr>
        <w:t>次的逐项的（按分项工程、分部工程、单位工程等）施工</w:t>
      </w:r>
      <w:r>
        <w:rPr>
          <w:rFonts w:hint="eastAsia" w:ascii="宋体" w:hAnsi="宋体" w:eastAsia="宋体" w:cs="宋体"/>
          <w:b/>
          <w:bCs/>
          <w:color w:val="auto"/>
          <w:spacing w:val="4"/>
          <w:sz w:val="24"/>
          <w:szCs w:val="24"/>
          <w:highlight w:val="none"/>
          <w:u w:val="single" w:color="auto"/>
        </w:rPr>
        <w:t>质量认证和质</w:t>
      </w:r>
      <w:r>
        <w:rPr>
          <w:rFonts w:hint="eastAsia" w:ascii="宋体" w:hAnsi="宋体" w:eastAsia="宋体" w:cs="宋体"/>
          <w:b/>
          <w:bCs/>
          <w:color w:val="auto"/>
          <w:spacing w:val="5"/>
          <w:sz w:val="24"/>
          <w:szCs w:val="24"/>
          <w:highlight w:val="none"/>
          <w:u w:val="single" w:color="auto"/>
        </w:rPr>
        <w:t>量评定工作。及时组织进行隐蔽工程、重要部位、重要工</w:t>
      </w:r>
      <w:r>
        <w:rPr>
          <w:rFonts w:hint="eastAsia" w:ascii="宋体" w:hAnsi="宋体" w:eastAsia="宋体" w:cs="宋体"/>
          <w:b/>
          <w:bCs/>
          <w:color w:val="auto"/>
          <w:spacing w:val="4"/>
          <w:sz w:val="24"/>
          <w:szCs w:val="24"/>
          <w:highlight w:val="none"/>
          <w:u w:val="single" w:color="auto"/>
        </w:rPr>
        <w:t>序的质量检查验收和签证工作以及分部工程的检查验收工作。k.做好监理日志，随时</w:t>
      </w:r>
      <w:r>
        <w:rPr>
          <w:rFonts w:hint="eastAsia" w:ascii="宋体" w:hAnsi="宋体" w:eastAsia="宋体" w:cs="宋体"/>
          <w:b/>
          <w:bCs/>
          <w:color w:val="auto"/>
          <w:spacing w:val="5"/>
          <w:sz w:val="24"/>
          <w:szCs w:val="24"/>
          <w:highlight w:val="none"/>
          <w:u w:val="single" w:color="auto"/>
        </w:rPr>
        <w:t>记录施工中有关质量方面的问题，并对发生质量问题的</w:t>
      </w:r>
      <w:r>
        <w:rPr>
          <w:rFonts w:hint="eastAsia" w:ascii="宋体" w:hAnsi="宋体" w:eastAsia="宋体" w:cs="宋体"/>
          <w:b/>
          <w:bCs/>
          <w:color w:val="auto"/>
          <w:spacing w:val="4"/>
          <w:sz w:val="24"/>
          <w:szCs w:val="24"/>
          <w:highlight w:val="none"/>
          <w:u w:val="single" w:color="auto"/>
        </w:rPr>
        <w:t>施工现场及时拍</w:t>
      </w:r>
      <w:r>
        <w:rPr>
          <w:rFonts w:hint="eastAsia" w:ascii="宋体" w:hAnsi="宋体" w:eastAsia="宋体" w:cs="宋体"/>
          <w:b/>
          <w:bCs/>
          <w:color w:val="auto"/>
          <w:spacing w:val="-1"/>
          <w:sz w:val="24"/>
          <w:szCs w:val="24"/>
          <w:highlight w:val="none"/>
          <w:u w:val="single" w:color="auto"/>
        </w:rPr>
        <w:t>照或录相。l.组织并主持定期或不定期的质量检查和质量分析会，分析、</w:t>
      </w:r>
      <w:r>
        <w:rPr>
          <w:rFonts w:hint="eastAsia" w:ascii="宋体" w:hAnsi="宋体" w:eastAsia="宋体" w:cs="宋体"/>
          <w:b/>
          <w:bCs/>
          <w:color w:val="auto"/>
          <w:spacing w:val="5"/>
          <w:sz w:val="24"/>
          <w:szCs w:val="24"/>
          <w:highlight w:val="none"/>
          <w:u w:val="single" w:color="auto"/>
        </w:rPr>
        <w:t>通报施工质量情况，协调有关单位间的施工活动以消除影</w:t>
      </w:r>
      <w:r>
        <w:rPr>
          <w:rFonts w:hint="eastAsia" w:ascii="宋体" w:hAnsi="宋体" w:eastAsia="宋体" w:cs="宋体"/>
          <w:b/>
          <w:bCs/>
          <w:color w:val="auto"/>
          <w:spacing w:val="4"/>
          <w:sz w:val="24"/>
          <w:szCs w:val="24"/>
          <w:highlight w:val="none"/>
          <w:u w:val="single" w:color="auto"/>
        </w:rPr>
        <w:t>响质量的各种</w:t>
      </w:r>
      <w:r>
        <w:rPr>
          <w:rFonts w:hint="eastAsia" w:ascii="宋体" w:hAnsi="宋体" w:eastAsia="宋体" w:cs="宋体"/>
          <w:b/>
          <w:bCs/>
          <w:color w:val="auto"/>
          <w:spacing w:val="-1"/>
          <w:sz w:val="24"/>
          <w:szCs w:val="24"/>
          <w:highlight w:val="none"/>
          <w:u w:val="single" w:color="auto"/>
        </w:rPr>
        <w:t>外部干扰因素。m.代表或协助委托人组织进行中间验收、分部工程验收，</w:t>
      </w:r>
      <w:r>
        <w:rPr>
          <w:rFonts w:hint="eastAsia" w:ascii="宋体" w:hAnsi="宋体" w:eastAsia="宋体" w:cs="宋体"/>
          <w:b/>
          <w:bCs/>
          <w:color w:val="auto"/>
          <w:spacing w:val="4"/>
          <w:sz w:val="24"/>
          <w:szCs w:val="24"/>
          <w:highlight w:val="none"/>
          <w:u w:val="single" w:color="auto"/>
        </w:rPr>
        <w:t>监理机构应做好验收前的各项具体准备工作。n.审查施工承包人提交的</w:t>
      </w:r>
      <w:r>
        <w:rPr>
          <w:rFonts w:hint="eastAsia" w:ascii="宋体" w:hAnsi="宋体" w:eastAsia="宋体" w:cs="宋体"/>
          <w:b/>
          <w:bCs/>
          <w:color w:val="auto"/>
          <w:spacing w:val="5"/>
          <w:sz w:val="24"/>
          <w:szCs w:val="24"/>
          <w:highlight w:val="none"/>
          <w:u w:val="single" w:color="auto"/>
        </w:rPr>
        <w:t>质量事故报告；对质量事故进行调查、提出处理意见，并监</w:t>
      </w:r>
      <w:r>
        <w:rPr>
          <w:rFonts w:hint="eastAsia" w:ascii="宋体" w:hAnsi="宋体" w:eastAsia="宋体" w:cs="宋体"/>
          <w:b/>
          <w:bCs/>
          <w:color w:val="auto"/>
          <w:spacing w:val="4"/>
          <w:sz w:val="24"/>
          <w:szCs w:val="24"/>
          <w:highlight w:val="none"/>
          <w:u w:val="single" w:color="auto"/>
        </w:rPr>
        <w:t>督事故的处</w:t>
      </w:r>
      <w:r>
        <w:rPr>
          <w:rFonts w:hint="eastAsia" w:ascii="宋体" w:hAnsi="宋体" w:eastAsia="宋体" w:cs="宋体"/>
          <w:b/>
          <w:bCs/>
          <w:color w:val="auto"/>
          <w:spacing w:val="5"/>
          <w:sz w:val="24"/>
          <w:szCs w:val="24"/>
          <w:highlight w:val="none"/>
          <w:u w:val="single" w:color="auto"/>
        </w:rPr>
        <w:t>理。o.对工程质量进行经常性的分析，并</w:t>
      </w:r>
      <w:r>
        <w:rPr>
          <w:rFonts w:hint="eastAsia" w:ascii="宋体" w:hAnsi="宋体" w:eastAsia="宋体" w:cs="宋体"/>
          <w:b/>
          <w:bCs/>
          <w:color w:val="auto"/>
          <w:spacing w:val="4"/>
          <w:sz w:val="24"/>
          <w:szCs w:val="24"/>
          <w:highlight w:val="none"/>
          <w:u w:val="single" w:color="auto"/>
        </w:rPr>
        <w:t>定期提出工程质量报告和按规定格式编制工程质量统计报表(季、月)报委托人。⑥工程造价控制：监</w:t>
      </w:r>
      <w:r>
        <w:rPr>
          <w:rFonts w:hint="eastAsia" w:ascii="宋体" w:hAnsi="宋体" w:eastAsia="宋体" w:cs="宋体"/>
          <w:b/>
          <w:bCs/>
          <w:color w:val="auto"/>
          <w:spacing w:val="5"/>
          <w:sz w:val="24"/>
          <w:szCs w:val="24"/>
          <w:highlight w:val="none"/>
          <w:u w:val="single" w:color="auto"/>
        </w:rPr>
        <w:t>理机构应配备监理工程师，对工程建设合同费用、工程造价</w:t>
      </w:r>
      <w:r>
        <w:rPr>
          <w:rFonts w:hint="eastAsia" w:ascii="宋体" w:hAnsi="宋体" w:eastAsia="宋体" w:cs="宋体"/>
          <w:b/>
          <w:bCs/>
          <w:color w:val="auto"/>
          <w:spacing w:val="4"/>
          <w:sz w:val="24"/>
          <w:szCs w:val="24"/>
          <w:highlight w:val="none"/>
          <w:u w:val="single" w:color="auto"/>
        </w:rPr>
        <w:t>进行有效的控制。内容包括(但不限于)：a.协助委托人编制投资控制目标和分年度</w:t>
      </w:r>
      <w:r>
        <w:rPr>
          <w:rFonts w:hint="eastAsia" w:ascii="宋体" w:hAnsi="宋体" w:eastAsia="宋体" w:cs="宋体"/>
          <w:b/>
          <w:bCs/>
          <w:color w:val="auto"/>
          <w:spacing w:val="-1"/>
          <w:sz w:val="24"/>
          <w:szCs w:val="24"/>
          <w:highlight w:val="none"/>
          <w:u w:val="single" w:color="auto"/>
        </w:rPr>
        <w:t>投资计划。编制监理工程项目以及各合同项目的投资控制目标，各年度、</w:t>
      </w:r>
      <w:r>
        <w:rPr>
          <w:rFonts w:hint="eastAsia" w:ascii="宋体" w:hAnsi="宋体" w:eastAsia="宋体" w:cs="宋体"/>
          <w:b/>
          <w:bCs/>
          <w:color w:val="auto"/>
          <w:spacing w:val="5"/>
          <w:sz w:val="24"/>
          <w:szCs w:val="24"/>
          <w:highlight w:val="none"/>
          <w:u w:val="single" w:color="auto"/>
        </w:rPr>
        <w:t>季度和月份的合理投资计划。审查承包人提</w:t>
      </w:r>
      <w:r>
        <w:rPr>
          <w:rFonts w:hint="eastAsia" w:ascii="宋体" w:hAnsi="宋体" w:eastAsia="宋体" w:cs="宋体"/>
          <w:b/>
          <w:bCs/>
          <w:color w:val="auto"/>
          <w:spacing w:val="4"/>
          <w:sz w:val="24"/>
          <w:szCs w:val="24"/>
          <w:highlight w:val="none"/>
          <w:u w:val="single" w:color="auto"/>
        </w:rPr>
        <w:t>交的资金流计划。b.对工程</w:t>
      </w:r>
      <w:r>
        <w:rPr>
          <w:rFonts w:hint="eastAsia" w:ascii="宋体" w:hAnsi="宋体" w:eastAsia="宋体" w:cs="宋体"/>
          <w:b/>
          <w:bCs/>
          <w:color w:val="auto"/>
          <w:spacing w:val="5"/>
          <w:sz w:val="24"/>
          <w:szCs w:val="24"/>
          <w:highlight w:val="none"/>
          <w:u w:val="single" w:color="auto"/>
        </w:rPr>
        <w:t>计量进行审核，实现对工程量总量的控制和</w:t>
      </w:r>
      <w:r>
        <w:rPr>
          <w:rFonts w:hint="eastAsia" w:ascii="宋体" w:hAnsi="宋体" w:eastAsia="宋体" w:cs="宋体"/>
          <w:b/>
          <w:bCs/>
          <w:color w:val="auto"/>
          <w:spacing w:val="4"/>
          <w:sz w:val="24"/>
          <w:szCs w:val="24"/>
          <w:highlight w:val="none"/>
          <w:u w:val="single" w:color="auto"/>
        </w:rPr>
        <w:t>阶段性的控制。c.审核承包</w:t>
      </w:r>
      <w:r>
        <w:rPr>
          <w:rFonts w:hint="eastAsia" w:ascii="宋体" w:hAnsi="宋体" w:eastAsia="宋体" w:cs="宋体"/>
          <w:b/>
          <w:bCs/>
          <w:color w:val="auto"/>
          <w:spacing w:val="5"/>
          <w:sz w:val="24"/>
          <w:szCs w:val="24"/>
          <w:highlight w:val="none"/>
          <w:u w:val="single" w:color="auto"/>
        </w:rPr>
        <w:t>人上报的申请结算工程量及工程费用等，并</w:t>
      </w:r>
      <w:r>
        <w:rPr>
          <w:rFonts w:hint="eastAsia" w:ascii="宋体" w:hAnsi="宋体" w:eastAsia="宋体" w:cs="宋体"/>
          <w:b/>
          <w:bCs/>
          <w:color w:val="auto"/>
          <w:spacing w:val="4"/>
          <w:sz w:val="24"/>
          <w:szCs w:val="24"/>
          <w:highlight w:val="none"/>
          <w:u w:val="single" w:color="auto"/>
        </w:rPr>
        <w:t>签发支付凭证。d.为控制和</w:t>
      </w:r>
      <w:r>
        <w:rPr>
          <w:rFonts w:hint="eastAsia" w:ascii="宋体" w:hAnsi="宋体" w:eastAsia="宋体" w:cs="宋体"/>
          <w:b/>
          <w:bCs/>
          <w:color w:val="auto"/>
          <w:spacing w:val="5"/>
          <w:sz w:val="24"/>
          <w:szCs w:val="24"/>
          <w:highlight w:val="none"/>
          <w:u w:val="single" w:color="auto"/>
        </w:rPr>
        <w:t>减少索赔事件的发生，监理机构应对工程建设合同的实施进</w:t>
      </w:r>
      <w:r>
        <w:rPr>
          <w:rFonts w:hint="eastAsia" w:ascii="宋体" w:hAnsi="宋体" w:eastAsia="宋体" w:cs="宋体"/>
          <w:b/>
          <w:bCs/>
          <w:color w:val="auto"/>
          <w:spacing w:val="4"/>
          <w:sz w:val="24"/>
          <w:szCs w:val="24"/>
          <w:highlight w:val="none"/>
          <w:u w:val="single" w:color="auto"/>
        </w:rPr>
        <w:t>行检查监督</w:t>
      </w:r>
      <w:r>
        <w:rPr>
          <w:rFonts w:hint="eastAsia" w:ascii="宋体" w:hAnsi="宋体" w:eastAsia="宋体" w:cs="宋体"/>
          <w:b/>
          <w:bCs/>
          <w:color w:val="auto"/>
          <w:spacing w:val="5"/>
          <w:sz w:val="24"/>
          <w:szCs w:val="24"/>
          <w:highlight w:val="none"/>
          <w:u w:val="single" w:color="auto"/>
        </w:rPr>
        <w:t>和经常性分析，及时发现和预测可能引起索赔的条件及事项</w:t>
      </w:r>
      <w:r>
        <w:rPr>
          <w:rFonts w:hint="eastAsia" w:ascii="宋体" w:hAnsi="宋体" w:eastAsia="宋体" w:cs="宋体"/>
          <w:b/>
          <w:bCs/>
          <w:color w:val="auto"/>
          <w:spacing w:val="4"/>
          <w:sz w:val="24"/>
          <w:szCs w:val="24"/>
          <w:highlight w:val="none"/>
          <w:u w:val="single" w:color="auto"/>
        </w:rPr>
        <w:t>，并采取措</w:t>
      </w:r>
      <w:r>
        <w:rPr>
          <w:rFonts w:hint="eastAsia" w:ascii="宋体" w:hAnsi="宋体" w:eastAsia="宋体" w:cs="宋体"/>
          <w:b/>
          <w:bCs/>
          <w:color w:val="auto"/>
          <w:spacing w:val="5"/>
          <w:sz w:val="24"/>
          <w:szCs w:val="24"/>
          <w:highlight w:val="none"/>
          <w:u w:val="single" w:color="auto"/>
        </w:rPr>
        <w:t>施尽力避免索赔事件的发生；对工程实施情况做好记录以备</w:t>
      </w:r>
      <w:r>
        <w:rPr>
          <w:rFonts w:hint="eastAsia" w:ascii="宋体" w:hAnsi="宋体" w:eastAsia="宋体" w:cs="宋体"/>
          <w:b/>
          <w:bCs/>
          <w:color w:val="auto"/>
          <w:spacing w:val="4"/>
          <w:sz w:val="24"/>
          <w:szCs w:val="24"/>
          <w:highlight w:val="none"/>
          <w:u w:val="single" w:color="auto"/>
        </w:rPr>
        <w:t>索赔要求提</w:t>
      </w:r>
      <w:r>
        <w:rPr>
          <w:rFonts w:hint="eastAsia" w:ascii="宋体" w:hAnsi="宋体" w:eastAsia="宋体" w:cs="宋体"/>
          <w:b/>
          <w:bCs/>
          <w:color w:val="auto"/>
          <w:spacing w:val="5"/>
          <w:sz w:val="24"/>
          <w:szCs w:val="24"/>
          <w:highlight w:val="none"/>
          <w:u w:val="single" w:color="auto"/>
        </w:rPr>
        <w:t>出后核查；索赔事件发生后应采取有效措施，尽力避</w:t>
      </w:r>
      <w:r>
        <w:rPr>
          <w:rFonts w:hint="eastAsia" w:ascii="宋体" w:hAnsi="宋体" w:eastAsia="宋体" w:cs="宋体"/>
          <w:b/>
          <w:bCs/>
          <w:color w:val="auto"/>
          <w:spacing w:val="4"/>
          <w:sz w:val="24"/>
          <w:szCs w:val="24"/>
          <w:highlight w:val="none"/>
          <w:u w:val="single" w:color="auto"/>
        </w:rPr>
        <w:t>免索赔事件的扩大</w:t>
      </w:r>
      <w:r>
        <w:rPr>
          <w:rFonts w:hint="eastAsia" w:ascii="宋体" w:hAnsi="宋体" w:eastAsia="宋体" w:cs="宋体"/>
          <w:b/>
          <w:bCs/>
          <w:color w:val="auto"/>
          <w:spacing w:val="5"/>
          <w:sz w:val="24"/>
          <w:szCs w:val="24"/>
          <w:highlight w:val="none"/>
          <w:u w:val="single" w:color="auto"/>
        </w:rPr>
        <w:t>和延伸；受理并公正处理索赔，提出处理意见，组织</w:t>
      </w:r>
      <w:r>
        <w:rPr>
          <w:rFonts w:hint="eastAsia" w:ascii="宋体" w:hAnsi="宋体" w:eastAsia="宋体" w:cs="宋体"/>
          <w:b/>
          <w:bCs/>
          <w:color w:val="auto"/>
          <w:spacing w:val="4"/>
          <w:sz w:val="24"/>
          <w:szCs w:val="24"/>
          <w:highlight w:val="none"/>
          <w:u w:val="single" w:color="auto"/>
        </w:rPr>
        <w:t>工程建设合同双方</w:t>
      </w:r>
      <w:r>
        <w:rPr>
          <w:rFonts w:hint="eastAsia" w:ascii="宋体" w:hAnsi="宋体" w:eastAsia="宋体" w:cs="宋体"/>
          <w:b/>
          <w:bCs/>
          <w:color w:val="auto"/>
          <w:spacing w:val="-4"/>
          <w:sz w:val="24"/>
          <w:szCs w:val="24"/>
          <w:highlight w:val="none"/>
          <w:u w:val="single" w:color="auto"/>
        </w:rPr>
        <w:t>进行协商，做好调解协调工作。e.依据委托人授权审核各类工程变更（合</w:t>
      </w:r>
      <w:r>
        <w:rPr>
          <w:rFonts w:hint="eastAsia" w:ascii="宋体" w:hAnsi="宋体" w:eastAsia="宋体" w:cs="宋体"/>
          <w:b/>
          <w:bCs/>
          <w:color w:val="auto"/>
          <w:spacing w:val="5"/>
          <w:sz w:val="24"/>
          <w:szCs w:val="24"/>
          <w:highlight w:val="none"/>
          <w:u w:val="single" w:color="auto"/>
        </w:rPr>
        <w:t>同变更及设计修改、设计变更等</w:t>
      </w:r>
      <w:r>
        <w:rPr>
          <w:rFonts w:hint="eastAsia" w:ascii="宋体" w:hAnsi="宋体" w:eastAsia="宋体" w:cs="宋体"/>
          <w:b/>
          <w:bCs/>
          <w:color w:val="auto"/>
          <w:spacing w:val="2"/>
          <w:sz w:val="24"/>
          <w:szCs w:val="24"/>
          <w:highlight w:val="none"/>
          <w:u w:val="single" w:color="auto"/>
        </w:rPr>
        <w:t>），</w:t>
      </w:r>
      <w:r>
        <w:rPr>
          <w:rFonts w:hint="eastAsia" w:ascii="宋体" w:hAnsi="宋体" w:eastAsia="宋体" w:cs="宋体"/>
          <w:b/>
          <w:bCs/>
          <w:color w:val="auto"/>
          <w:spacing w:val="5"/>
          <w:sz w:val="24"/>
          <w:szCs w:val="24"/>
          <w:highlight w:val="none"/>
          <w:u w:val="single" w:color="auto"/>
        </w:rPr>
        <w:t>并对变更的可行性、经济性、合理性等提出处理意见，报委托人批准后下达变</w:t>
      </w:r>
      <w:r>
        <w:rPr>
          <w:rFonts w:hint="eastAsia" w:ascii="宋体" w:hAnsi="宋体" w:eastAsia="宋体" w:cs="宋体"/>
          <w:b/>
          <w:bCs/>
          <w:color w:val="auto"/>
          <w:spacing w:val="4"/>
          <w:sz w:val="24"/>
          <w:szCs w:val="24"/>
          <w:highlight w:val="none"/>
          <w:u w:val="single" w:color="auto"/>
        </w:rPr>
        <w:t>更指令。f.对工程建设合同费用支付与已完工程量、工程形象进行综合分析，编制每月、季、年工</w:t>
      </w:r>
      <w:r>
        <w:rPr>
          <w:rFonts w:hint="eastAsia" w:ascii="宋体" w:hAnsi="宋体" w:eastAsia="宋体" w:cs="宋体"/>
          <w:b/>
          <w:bCs/>
          <w:color w:val="auto"/>
          <w:spacing w:val="5"/>
          <w:sz w:val="24"/>
          <w:szCs w:val="24"/>
          <w:highlight w:val="none"/>
          <w:u w:val="single" w:color="auto"/>
        </w:rPr>
        <w:t>程建设合同的工程量和投资统计报表报委托人。按工程进展情况和资金到位的可能情况，进行经常性的工程费用分析，必要时提出投资计划调整、修改和采取相应措施的处理意见上报委托人。⑦施工安全监督：监</w:t>
      </w:r>
      <w:r>
        <w:rPr>
          <w:rFonts w:hint="eastAsia" w:ascii="宋体" w:hAnsi="宋体" w:eastAsia="宋体" w:cs="宋体"/>
          <w:b/>
          <w:bCs/>
          <w:color w:val="auto"/>
          <w:spacing w:val="-2"/>
          <w:sz w:val="24"/>
          <w:szCs w:val="24"/>
          <w:highlight w:val="none"/>
          <w:u w:val="single" w:color="auto"/>
        </w:rPr>
        <w:t>理机构在安全监督管理工作中必须坚持“安全第一、</w:t>
      </w:r>
      <w:r>
        <w:rPr>
          <w:rFonts w:hint="eastAsia" w:ascii="宋体" w:hAnsi="宋体" w:eastAsia="宋体" w:cs="宋体"/>
          <w:b/>
          <w:bCs/>
          <w:color w:val="auto"/>
          <w:spacing w:val="-3"/>
          <w:sz w:val="24"/>
          <w:szCs w:val="24"/>
          <w:highlight w:val="none"/>
          <w:u w:val="single" w:color="auto"/>
        </w:rPr>
        <w:t>预防为主</w:t>
      </w:r>
      <w:r>
        <w:rPr>
          <w:rFonts w:hint="eastAsia" w:ascii="宋体" w:hAnsi="宋体" w:eastAsia="宋体" w:cs="宋体"/>
          <w:color w:val="auto"/>
          <w:spacing w:val="-92"/>
          <w:sz w:val="24"/>
          <w:szCs w:val="24"/>
          <w:highlight w:val="none"/>
          <w:u w:val="single" w:color="auto"/>
        </w:rPr>
        <w:t xml:space="preserve"> </w:t>
      </w:r>
      <w:r>
        <w:rPr>
          <w:rFonts w:hint="eastAsia" w:ascii="宋体" w:hAnsi="宋体" w:eastAsia="宋体" w:cs="宋体"/>
          <w:b/>
          <w:bCs/>
          <w:color w:val="auto"/>
          <w:spacing w:val="-3"/>
          <w:sz w:val="24"/>
          <w:szCs w:val="24"/>
          <w:highlight w:val="none"/>
          <w:u w:val="single" w:color="auto"/>
        </w:rPr>
        <w:t>”的原则，</w:t>
      </w:r>
      <w:r>
        <w:rPr>
          <w:rFonts w:hint="eastAsia" w:ascii="宋体" w:hAnsi="宋体" w:eastAsia="宋体" w:cs="宋体"/>
          <w:b/>
          <w:bCs/>
          <w:color w:val="auto"/>
          <w:spacing w:val="5"/>
          <w:sz w:val="24"/>
          <w:szCs w:val="24"/>
          <w:highlight w:val="none"/>
          <w:u w:val="single" w:color="auto"/>
        </w:rPr>
        <w:t>通过对施工生产中各种不安全因素的分析和预控制，避免安全事故的发生。内容包括（但不限于</w:t>
      </w:r>
      <w:r>
        <w:rPr>
          <w:rFonts w:hint="eastAsia" w:ascii="宋体" w:hAnsi="宋体" w:eastAsia="宋体" w:cs="宋体"/>
          <w:b/>
          <w:bCs/>
          <w:color w:val="auto"/>
          <w:spacing w:val="1"/>
          <w:sz w:val="24"/>
          <w:szCs w:val="24"/>
          <w:highlight w:val="none"/>
          <w:u w:val="single" w:color="auto"/>
        </w:rPr>
        <w:t>）：</w:t>
      </w:r>
      <w:r>
        <w:rPr>
          <w:rFonts w:hint="eastAsia" w:ascii="宋体" w:hAnsi="宋体" w:eastAsia="宋体" w:cs="宋体"/>
          <w:b/>
          <w:bCs/>
          <w:color w:val="auto"/>
          <w:spacing w:val="5"/>
          <w:sz w:val="24"/>
          <w:szCs w:val="24"/>
          <w:highlight w:val="none"/>
          <w:u w:val="single" w:color="auto"/>
        </w:rPr>
        <w:t>a.监理工程师必须进行施工安全检查、监督工作。b.检查督促施工承包人建立健全安全管理制度，督</w:t>
      </w:r>
      <w:r>
        <w:rPr>
          <w:rFonts w:hint="eastAsia" w:ascii="宋体" w:hAnsi="宋体" w:eastAsia="宋体" w:cs="宋体"/>
          <w:b/>
          <w:bCs/>
          <w:color w:val="auto"/>
          <w:spacing w:val="4"/>
          <w:sz w:val="24"/>
          <w:szCs w:val="24"/>
          <w:highlight w:val="none"/>
          <w:u w:val="single" w:color="auto"/>
        </w:rPr>
        <w:t>促施工承包</w:t>
      </w:r>
      <w:r>
        <w:rPr>
          <w:rFonts w:hint="eastAsia" w:ascii="宋体" w:hAnsi="宋体" w:eastAsia="宋体" w:cs="宋体"/>
          <w:b/>
          <w:bCs/>
          <w:color w:val="auto"/>
          <w:spacing w:val="5"/>
          <w:sz w:val="24"/>
          <w:szCs w:val="24"/>
          <w:highlight w:val="none"/>
          <w:u w:val="single" w:color="auto"/>
        </w:rPr>
        <w:t>人认真执行国家及有关部门颁发的安全生产法规、规定和工程建设合同</w:t>
      </w:r>
      <w:r>
        <w:rPr>
          <w:rFonts w:hint="eastAsia" w:ascii="宋体" w:hAnsi="宋体" w:eastAsia="宋体" w:cs="宋体"/>
          <w:b/>
          <w:bCs/>
          <w:color w:val="auto"/>
          <w:spacing w:val="8"/>
          <w:sz w:val="24"/>
          <w:szCs w:val="24"/>
          <w:highlight w:val="none"/>
          <w:u w:val="single" w:color="auto"/>
        </w:rPr>
        <w:t>对安全生产的规定。c.对施工生产及安全设施进行经常性的检</w:t>
      </w:r>
      <w:r>
        <w:rPr>
          <w:rFonts w:hint="eastAsia" w:ascii="宋体" w:hAnsi="宋体" w:eastAsia="宋体" w:cs="宋体"/>
          <w:b/>
          <w:bCs/>
          <w:color w:val="auto"/>
          <w:spacing w:val="7"/>
          <w:sz w:val="24"/>
          <w:szCs w:val="24"/>
          <w:highlight w:val="none"/>
          <w:u w:val="single" w:color="auto"/>
        </w:rPr>
        <w:t>查监督</w:t>
      </w:r>
      <w:r>
        <w:rPr>
          <w:rFonts w:hint="eastAsia" w:ascii="宋体" w:hAnsi="宋体" w:eastAsia="宋体" w:cs="宋体"/>
          <w:b/>
          <w:bCs/>
          <w:color w:val="auto"/>
          <w:spacing w:val="3"/>
          <w:sz w:val="24"/>
          <w:szCs w:val="24"/>
          <w:highlight w:val="none"/>
          <w:u w:val="single" w:color="auto"/>
        </w:rPr>
        <w:t>（由项目总监理工程师每月组织一次的定期施工现场全面安全检查并</w:t>
      </w:r>
      <w:r>
        <w:rPr>
          <w:rFonts w:hint="eastAsia" w:ascii="宋体" w:hAnsi="宋体" w:eastAsia="宋体" w:cs="宋体"/>
          <w:b/>
          <w:bCs/>
          <w:color w:val="auto"/>
          <w:spacing w:val="6"/>
          <w:sz w:val="24"/>
          <w:szCs w:val="24"/>
          <w:highlight w:val="none"/>
          <w:u w:val="single" w:color="auto"/>
        </w:rPr>
        <w:t>形成书面检查报告，同时做好日常安全检查</w:t>
      </w:r>
      <w:r>
        <w:rPr>
          <w:rFonts w:hint="eastAsia" w:ascii="宋体" w:hAnsi="宋体" w:eastAsia="宋体" w:cs="宋体"/>
          <w:b/>
          <w:bCs/>
          <w:color w:val="auto"/>
          <w:spacing w:val="-9"/>
          <w:sz w:val="24"/>
          <w:szCs w:val="24"/>
          <w:highlight w:val="none"/>
          <w:u w:val="single" w:color="auto"/>
        </w:rPr>
        <w:t>），</w:t>
      </w:r>
      <w:r>
        <w:rPr>
          <w:rFonts w:hint="eastAsia" w:ascii="宋体" w:hAnsi="宋体" w:eastAsia="宋体" w:cs="宋体"/>
          <w:b/>
          <w:bCs/>
          <w:color w:val="auto"/>
          <w:spacing w:val="6"/>
          <w:sz w:val="24"/>
          <w:szCs w:val="24"/>
          <w:highlight w:val="none"/>
          <w:u w:val="single" w:color="auto"/>
        </w:rPr>
        <w:t>对违反安全生产规定的</w:t>
      </w:r>
      <w:r>
        <w:rPr>
          <w:rFonts w:hint="eastAsia" w:ascii="宋体" w:hAnsi="宋体" w:eastAsia="宋体" w:cs="宋体"/>
          <w:b/>
          <w:bCs/>
          <w:color w:val="auto"/>
          <w:spacing w:val="8"/>
          <w:sz w:val="24"/>
          <w:szCs w:val="24"/>
          <w:highlight w:val="none"/>
          <w:u w:val="single" w:color="auto"/>
        </w:rPr>
        <w:t>施工及时指令整改，施工单位拒不整改的应及时上报建设行政主管部</w:t>
      </w:r>
      <w:r>
        <w:rPr>
          <w:rFonts w:hint="eastAsia" w:ascii="宋体" w:hAnsi="宋体" w:eastAsia="宋体" w:cs="宋体"/>
          <w:b/>
          <w:bCs/>
          <w:color w:val="auto"/>
          <w:spacing w:val="5"/>
          <w:sz w:val="24"/>
          <w:szCs w:val="24"/>
          <w:highlight w:val="none"/>
          <w:u w:val="single" w:color="auto"/>
        </w:rPr>
        <w:t>门。d.协助委托人组织检查防洪度汛工作，检查施工承</w:t>
      </w:r>
      <w:r>
        <w:rPr>
          <w:rFonts w:hint="eastAsia" w:ascii="宋体" w:hAnsi="宋体" w:eastAsia="宋体" w:cs="宋体"/>
          <w:b/>
          <w:bCs/>
          <w:color w:val="auto"/>
          <w:spacing w:val="4"/>
          <w:sz w:val="24"/>
          <w:szCs w:val="24"/>
          <w:highlight w:val="none"/>
          <w:u w:val="single" w:color="auto"/>
        </w:rPr>
        <w:t>包人的工程防汛</w:t>
      </w:r>
      <w:r>
        <w:rPr>
          <w:rFonts w:hint="eastAsia" w:ascii="宋体" w:hAnsi="宋体" w:eastAsia="宋体" w:cs="宋体"/>
          <w:b/>
          <w:bCs/>
          <w:color w:val="auto"/>
          <w:spacing w:val="5"/>
          <w:sz w:val="24"/>
          <w:szCs w:val="24"/>
          <w:highlight w:val="none"/>
          <w:u w:val="single" w:color="auto"/>
        </w:rPr>
        <w:t>措施并监督实施。e.检查督促施工承包人按照工程建设合同</w:t>
      </w:r>
      <w:r>
        <w:rPr>
          <w:rFonts w:hint="eastAsia" w:ascii="宋体" w:hAnsi="宋体" w:eastAsia="宋体" w:cs="宋体"/>
          <w:b/>
          <w:bCs/>
          <w:color w:val="auto"/>
          <w:spacing w:val="4"/>
          <w:sz w:val="24"/>
          <w:szCs w:val="24"/>
          <w:highlight w:val="none"/>
          <w:u w:val="single" w:color="auto"/>
        </w:rPr>
        <w:t>规定和国家</w:t>
      </w:r>
      <w:r>
        <w:rPr>
          <w:rFonts w:hint="eastAsia" w:ascii="宋体" w:hAnsi="宋体" w:eastAsia="宋体" w:cs="宋体"/>
          <w:b/>
          <w:bCs/>
          <w:color w:val="auto"/>
          <w:spacing w:val="5"/>
          <w:sz w:val="24"/>
          <w:szCs w:val="24"/>
          <w:highlight w:val="none"/>
          <w:u w:val="single" w:color="auto"/>
        </w:rPr>
        <w:t>标准规定做好劳动保护、环境保护及水土保持工作，并将情况定期向委托人专题报告。f.监督施工单位的安全和工程保护情况，督</w:t>
      </w:r>
      <w:r>
        <w:rPr>
          <w:rFonts w:hint="eastAsia" w:ascii="宋体" w:hAnsi="宋体" w:eastAsia="宋体" w:cs="宋体"/>
          <w:b/>
          <w:bCs/>
          <w:color w:val="auto"/>
          <w:spacing w:val="4"/>
          <w:sz w:val="24"/>
          <w:szCs w:val="24"/>
          <w:highlight w:val="none"/>
          <w:u w:val="single" w:color="auto"/>
        </w:rPr>
        <w:t>促施工单位</w:t>
      </w:r>
      <w:r>
        <w:rPr>
          <w:rFonts w:hint="eastAsia" w:ascii="宋体" w:hAnsi="宋体" w:eastAsia="宋体" w:cs="宋体"/>
          <w:b/>
          <w:bCs/>
          <w:color w:val="auto"/>
          <w:spacing w:val="5"/>
          <w:sz w:val="24"/>
          <w:szCs w:val="24"/>
          <w:highlight w:val="none"/>
          <w:u w:val="single" w:color="auto"/>
        </w:rPr>
        <w:t>对工程、周围建（构）筑物的安全监测与保护。g.定期组织</w:t>
      </w:r>
      <w:r>
        <w:rPr>
          <w:rFonts w:hint="eastAsia" w:ascii="宋体" w:hAnsi="宋体" w:eastAsia="宋体" w:cs="宋体"/>
          <w:b/>
          <w:bCs/>
          <w:color w:val="auto"/>
          <w:spacing w:val="4"/>
          <w:sz w:val="24"/>
          <w:szCs w:val="24"/>
          <w:highlight w:val="none"/>
          <w:u w:val="single" w:color="auto"/>
        </w:rPr>
        <w:t>安全生产检</w:t>
      </w:r>
      <w:r>
        <w:rPr>
          <w:rFonts w:hint="eastAsia" w:ascii="宋体" w:hAnsi="宋体" w:eastAsia="宋体" w:cs="宋体"/>
          <w:b/>
          <w:bCs/>
          <w:color w:val="auto"/>
          <w:spacing w:val="5"/>
          <w:sz w:val="24"/>
          <w:szCs w:val="24"/>
          <w:highlight w:val="none"/>
          <w:u w:val="single" w:color="auto"/>
        </w:rPr>
        <w:t>查活动和安全生产评比活动。做好监理合同内工程建设项目的安全生产协调工作，协助委托人做好各工程建设合同间的安全生产协调</w:t>
      </w:r>
      <w:r>
        <w:rPr>
          <w:rFonts w:hint="eastAsia" w:ascii="宋体" w:hAnsi="宋体" w:eastAsia="宋体" w:cs="宋体"/>
          <w:b/>
          <w:bCs/>
          <w:color w:val="auto"/>
          <w:spacing w:val="4"/>
          <w:sz w:val="24"/>
          <w:szCs w:val="24"/>
          <w:highlight w:val="none"/>
          <w:u w:val="single" w:color="auto"/>
        </w:rPr>
        <w:t>工作。h.</w:t>
      </w:r>
      <w:r>
        <w:rPr>
          <w:rFonts w:hint="eastAsia" w:ascii="宋体" w:hAnsi="宋体" w:eastAsia="宋体" w:cs="宋体"/>
          <w:b/>
          <w:bCs/>
          <w:color w:val="auto"/>
          <w:spacing w:val="5"/>
          <w:sz w:val="24"/>
          <w:szCs w:val="24"/>
          <w:highlight w:val="none"/>
          <w:u w:val="single" w:color="auto"/>
        </w:rPr>
        <w:t>提供事故分析所需的一切监理资料，参加安全事故的调查分析，审查施工承包人的安全事故报告及安全报表，监督施工承包人对安全事故的处</w:t>
      </w:r>
      <w:r>
        <w:rPr>
          <w:rFonts w:hint="eastAsia" w:ascii="宋体" w:hAnsi="宋体" w:eastAsia="宋体" w:cs="宋体"/>
          <w:b/>
          <w:bCs/>
          <w:color w:val="auto"/>
          <w:spacing w:val="4"/>
          <w:sz w:val="24"/>
          <w:szCs w:val="24"/>
          <w:highlight w:val="none"/>
          <w:u w:val="single" w:color="auto"/>
        </w:rPr>
        <w:t>理。i.定期（每月）向委托人报告安全生产情况，并按规定编制监理工</w:t>
      </w:r>
      <w:r>
        <w:rPr>
          <w:rFonts w:hint="eastAsia" w:ascii="宋体" w:hAnsi="宋体" w:eastAsia="宋体" w:cs="宋体"/>
          <w:b/>
          <w:bCs/>
          <w:color w:val="auto"/>
          <w:spacing w:val="5"/>
          <w:sz w:val="24"/>
          <w:szCs w:val="24"/>
          <w:highlight w:val="none"/>
          <w:u w:val="single" w:color="auto"/>
        </w:rPr>
        <w:t>程项目的安全生产统计报表。对重大安全事故的处理必须及</w:t>
      </w:r>
      <w:r>
        <w:rPr>
          <w:rFonts w:hint="eastAsia" w:ascii="宋体" w:hAnsi="宋体" w:eastAsia="宋体" w:cs="宋体"/>
          <w:b/>
          <w:bCs/>
          <w:color w:val="auto"/>
          <w:spacing w:val="4"/>
          <w:sz w:val="24"/>
          <w:szCs w:val="24"/>
          <w:highlight w:val="none"/>
          <w:u w:val="single" w:color="auto"/>
        </w:rPr>
        <w:t>时向委托人</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5"/>
          <w:sz w:val="24"/>
          <w:szCs w:val="24"/>
          <w:highlight w:val="none"/>
          <w:u w:val="single" w:color="auto"/>
        </w:rPr>
        <w:t>报告。⑧组织协调：监理机构应通过沟通、调和与监</w:t>
      </w:r>
      <w:r>
        <w:rPr>
          <w:rFonts w:hint="eastAsia" w:ascii="宋体" w:hAnsi="宋体" w:eastAsia="宋体" w:cs="宋体"/>
          <w:b/>
          <w:bCs/>
          <w:color w:val="auto"/>
          <w:spacing w:val="4"/>
          <w:sz w:val="24"/>
          <w:szCs w:val="24"/>
          <w:highlight w:val="none"/>
          <w:u w:val="single" w:color="auto"/>
        </w:rPr>
        <w:t>理工程项目建设直</w:t>
      </w:r>
      <w:r>
        <w:rPr>
          <w:rFonts w:hint="eastAsia" w:ascii="宋体" w:hAnsi="宋体" w:eastAsia="宋体" w:cs="宋体"/>
          <w:b/>
          <w:bCs/>
          <w:color w:val="auto"/>
          <w:spacing w:val="5"/>
          <w:sz w:val="24"/>
          <w:szCs w:val="24"/>
          <w:highlight w:val="none"/>
          <w:u w:val="single" w:color="auto"/>
        </w:rPr>
        <w:t>接有关的各方关系，使工程项目建设各方及其建设活动协调</w:t>
      </w:r>
      <w:r>
        <w:rPr>
          <w:rFonts w:hint="eastAsia" w:ascii="宋体" w:hAnsi="宋体" w:eastAsia="宋体" w:cs="宋体"/>
          <w:b/>
          <w:bCs/>
          <w:color w:val="auto"/>
          <w:spacing w:val="4"/>
          <w:sz w:val="24"/>
          <w:szCs w:val="24"/>
          <w:highlight w:val="none"/>
          <w:u w:val="single" w:color="auto"/>
        </w:rPr>
        <w:t>一致，以实</w:t>
      </w:r>
      <w:r>
        <w:rPr>
          <w:rFonts w:hint="eastAsia" w:ascii="宋体" w:hAnsi="宋体" w:eastAsia="宋体" w:cs="宋体"/>
          <w:b/>
          <w:bCs/>
          <w:color w:val="auto"/>
          <w:spacing w:val="5"/>
          <w:sz w:val="24"/>
          <w:szCs w:val="24"/>
          <w:highlight w:val="none"/>
          <w:u w:val="single" w:color="auto"/>
        </w:rPr>
        <w:t>现工程建设合同预定的目标。内容包括（但不限于</w:t>
      </w:r>
      <w:r>
        <w:rPr>
          <w:rFonts w:hint="eastAsia" w:ascii="宋体" w:hAnsi="宋体" w:eastAsia="宋体" w:cs="宋体"/>
          <w:b/>
          <w:bCs/>
          <w:color w:val="auto"/>
          <w:spacing w:val="-2"/>
          <w:sz w:val="24"/>
          <w:szCs w:val="24"/>
          <w:highlight w:val="none"/>
          <w:u w:val="single" w:color="auto"/>
        </w:rPr>
        <w:t>）：</w:t>
      </w:r>
      <w:r>
        <w:rPr>
          <w:rFonts w:hint="eastAsia" w:ascii="宋体" w:hAnsi="宋体" w:eastAsia="宋体" w:cs="宋体"/>
          <w:b/>
          <w:bCs/>
          <w:color w:val="auto"/>
          <w:spacing w:val="5"/>
          <w:sz w:val="24"/>
          <w:szCs w:val="24"/>
          <w:highlight w:val="none"/>
          <w:u w:val="single" w:color="auto"/>
        </w:rPr>
        <w:t>a.以实现总进度计划和工程建设合同工期为目标，做好各工程建设合同项目</w:t>
      </w:r>
      <w:r>
        <w:rPr>
          <w:rFonts w:hint="eastAsia" w:ascii="宋体" w:hAnsi="宋体" w:eastAsia="宋体" w:cs="宋体"/>
          <w:b/>
          <w:bCs/>
          <w:color w:val="auto"/>
          <w:spacing w:val="4"/>
          <w:sz w:val="24"/>
          <w:szCs w:val="24"/>
          <w:highlight w:val="none"/>
          <w:u w:val="single" w:color="auto"/>
        </w:rPr>
        <w:t>间的进度协调。b.以监理工程项目的施工总布置为依据，控制协调好各工程施工合</w:t>
      </w:r>
      <w:r>
        <w:rPr>
          <w:rFonts w:hint="eastAsia" w:ascii="宋体" w:hAnsi="宋体" w:eastAsia="宋体" w:cs="宋体"/>
          <w:b/>
          <w:bCs/>
          <w:color w:val="auto"/>
          <w:spacing w:val="5"/>
          <w:sz w:val="24"/>
          <w:szCs w:val="24"/>
          <w:highlight w:val="none"/>
          <w:u w:val="single" w:color="auto"/>
        </w:rPr>
        <w:t>同项目的施工布置，控制协调好各施工承包人对施工场地、</w:t>
      </w:r>
      <w:r>
        <w:rPr>
          <w:rFonts w:hint="eastAsia" w:ascii="宋体" w:hAnsi="宋体" w:eastAsia="宋体" w:cs="宋体"/>
          <w:b/>
          <w:bCs/>
          <w:color w:val="auto"/>
          <w:spacing w:val="4"/>
          <w:sz w:val="24"/>
          <w:szCs w:val="24"/>
          <w:highlight w:val="none"/>
          <w:u w:val="single" w:color="auto"/>
        </w:rPr>
        <w:t>施工道路的使用。c.以工程建设合同为依据</w:t>
      </w:r>
      <w:r>
        <w:rPr>
          <w:rFonts w:hint="eastAsia" w:ascii="宋体" w:hAnsi="宋体" w:eastAsia="宋体" w:cs="宋体"/>
          <w:b/>
          <w:bCs/>
          <w:color w:val="auto"/>
          <w:spacing w:val="4"/>
          <w:sz w:val="24"/>
          <w:szCs w:val="24"/>
          <w:highlight w:val="none"/>
          <w:u w:val="single" w:color="auto"/>
          <w:lang w:eastAsia="zh-CN"/>
        </w:rPr>
        <w:t>，</w:t>
      </w:r>
      <w:r>
        <w:rPr>
          <w:rFonts w:hint="eastAsia" w:ascii="宋体" w:hAnsi="宋体" w:eastAsia="宋体" w:cs="宋体"/>
          <w:b/>
          <w:bCs/>
          <w:color w:val="auto"/>
          <w:spacing w:val="4"/>
          <w:sz w:val="24"/>
          <w:szCs w:val="24"/>
          <w:highlight w:val="none"/>
          <w:u w:val="single" w:color="auto"/>
        </w:rPr>
        <w:t>在突出保证关键项目施工的同时，协</w:t>
      </w:r>
      <w:r>
        <w:rPr>
          <w:rFonts w:hint="eastAsia" w:ascii="宋体" w:hAnsi="宋体" w:eastAsia="宋体" w:cs="宋体"/>
          <w:b/>
          <w:bCs/>
          <w:color w:val="auto"/>
          <w:spacing w:val="5"/>
          <w:sz w:val="24"/>
          <w:szCs w:val="24"/>
          <w:highlight w:val="none"/>
          <w:u w:val="single" w:color="auto"/>
        </w:rPr>
        <w:t>调好施工用水、用电的供应与分配，组织协调好施工材料及</w:t>
      </w:r>
      <w:r>
        <w:rPr>
          <w:rFonts w:hint="eastAsia" w:ascii="宋体" w:hAnsi="宋体" w:eastAsia="宋体" w:cs="宋体"/>
          <w:b/>
          <w:bCs/>
          <w:color w:val="auto"/>
          <w:spacing w:val="4"/>
          <w:sz w:val="24"/>
          <w:szCs w:val="24"/>
          <w:highlight w:val="none"/>
          <w:u w:val="single" w:color="auto"/>
        </w:rPr>
        <w:t>永久设备的</w:t>
      </w:r>
      <w:r>
        <w:rPr>
          <w:rFonts w:hint="eastAsia" w:ascii="宋体" w:hAnsi="宋体" w:eastAsia="宋体" w:cs="宋体"/>
          <w:b/>
          <w:bCs/>
          <w:color w:val="auto"/>
          <w:spacing w:val="5"/>
          <w:sz w:val="24"/>
          <w:szCs w:val="24"/>
          <w:highlight w:val="none"/>
          <w:u w:val="single" w:color="auto"/>
        </w:rPr>
        <w:t>供应，协调好共用大型施工设备的调配安排</w:t>
      </w:r>
      <w:r>
        <w:rPr>
          <w:rFonts w:hint="eastAsia" w:ascii="宋体" w:hAnsi="宋体" w:eastAsia="宋体" w:cs="宋体"/>
          <w:b/>
          <w:bCs/>
          <w:color w:val="auto"/>
          <w:spacing w:val="4"/>
          <w:sz w:val="24"/>
          <w:szCs w:val="24"/>
          <w:highlight w:val="none"/>
          <w:u w:val="single" w:color="auto"/>
        </w:rPr>
        <w:t>与使用。d.组织与主持定期</w:t>
      </w:r>
      <w:r>
        <w:rPr>
          <w:rFonts w:hint="eastAsia" w:ascii="宋体" w:hAnsi="宋体" w:eastAsia="宋体" w:cs="宋体"/>
          <w:b/>
          <w:bCs/>
          <w:color w:val="auto"/>
          <w:spacing w:val="5"/>
          <w:sz w:val="24"/>
          <w:szCs w:val="24"/>
          <w:highlight w:val="none"/>
          <w:u w:val="single" w:color="auto"/>
        </w:rPr>
        <w:t>的工地协调会议，编写各有关问题的协调处理意见及各种</w:t>
      </w:r>
      <w:r>
        <w:rPr>
          <w:rFonts w:hint="eastAsia" w:ascii="宋体" w:hAnsi="宋体" w:eastAsia="宋体" w:cs="宋体"/>
          <w:b/>
          <w:bCs/>
          <w:color w:val="auto"/>
          <w:spacing w:val="4"/>
          <w:sz w:val="24"/>
          <w:szCs w:val="24"/>
          <w:highlight w:val="none"/>
          <w:u w:val="single" w:color="auto"/>
        </w:rPr>
        <w:t>协调会议的纪</w:t>
      </w:r>
      <w:r>
        <w:rPr>
          <w:rFonts w:hint="eastAsia" w:ascii="宋体" w:hAnsi="宋体" w:eastAsia="宋体" w:cs="宋体"/>
          <w:b/>
          <w:bCs/>
          <w:color w:val="auto"/>
          <w:spacing w:val="5"/>
          <w:sz w:val="24"/>
          <w:szCs w:val="24"/>
          <w:highlight w:val="none"/>
          <w:u w:val="single" w:color="auto"/>
        </w:rPr>
        <w:t>要。⑨文明施工措施与施工期环境保护措施：检查和</w:t>
      </w:r>
      <w:r>
        <w:rPr>
          <w:rFonts w:hint="eastAsia" w:ascii="宋体" w:hAnsi="宋体" w:eastAsia="宋体" w:cs="宋体"/>
          <w:b/>
          <w:bCs/>
          <w:color w:val="auto"/>
          <w:spacing w:val="4"/>
          <w:sz w:val="24"/>
          <w:szCs w:val="24"/>
          <w:highlight w:val="none"/>
          <w:u w:val="single" w:color="auto"/>
        </w:rPr>
        <w:t>督促承包人严格按</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5"/>
          <w:sz w:val="24"/>
          <w:szCs w:val="24"/>
          <w:highlight w:val="none"/>
          <w:u w:val="single" w:color="auto"/>
        </w:rPr>
        <w:t>施工承包合同和招标文件的有关规定进行文明施工</w:t>
      </w:r>
      <w:r>
        <w:rPr>
          <w:rFonts w:hint="eastAsia" w:ascii="宋体" w:hAnsi="宋体" w:eastAsia="宋体" w:cs="宋体"/>
          <w:b/>
          <w:bCs/>
          <w:color w:val="auto"/>
          <w:spacing w:val="5"/>
          <w:sz w:val="24"/>
          <w:szCs w:val="24"/>
          <w:highlight w:val="none"/>
          <w:u w:val="single" w:color="auto"/>
          <w:lang w:eastAsia="zh-CN"/>
        </w:rPr>
        <w:t>，</w:t>
      </w:r>
      <w:r>
        <w:rPr>
          <w:rFonts w:hint="eastAsia" w:ascii="宋体" w:hAnsi="宋体" w:eastAsia="宋体" w:cs="宋体"/>
          <w:b/>
          <w:bCs/>
          <w:color w:val="auto"/>
          <w:spacing w:val="5"/>
          <w:sz w:val="24"/>
          <w:szCs w:val="24"/>
          <w:highlight w:val="none"/>
          <w:u w:val="single" w:color="auto"/>
        </w:rPr>
        <w:t>做好施</w:t>
      </w:r>
      <w:r>
        <w:rPr>
          <w:rFonts w:hint="eastAsia" w:ascii="宋体" w:hAnsi="宋体" w:eastAsia="宋体" w:cs="宋体"/>
          <w:b/>
          <w:bCs/>
          <w:color w:val="auto"/>
          <w:spacing w:val="4"/>
          <w:sz w:val="24"/>
          <w:szCs w:val="24"/>
          <w:highlight w:val="none"/>
          <w:u w:val="single" w:color="auto"/>
        </w:rPr>
        <w:t>工区的文明</w:t>
      </w:r>
      <w:r>
        <w:rPr>
          <w:rFonts w:hint="eastAsia" w:ascii="宋体" w:hAnsi="宋体" w:eastAsia="宋体" w:cs="宋体"/>
          <w:b/>
          <w:bCs/>
          <w:color w:val="auto"/>
          <w:spacing w:val="6"/>
          <w:sz w:val="24"/>
          <w:szCs w:val="24"/>
          <w:highlight w:val="none"/>
          <w:u w:val="single" w:color="auto"/>
        </w:rPr>
        <w:t>施工管理工作；检查和督促承包人遵守环境保护的法律</w:t>
      </w:r>
      <w:r>
        <w:rPr>
          <w:rFonts w:hint="eastAsia" w:ascii="宋体" w:hAnsi="宋体" w:eastAsia="宋体" w:cs="宋体"/>
          <w:b/>
          <w:bCs/>
          <w:color w:val="auto"/>
          <w:spacing w:val="6"/>
          <w:sz w:val="24"/>
          <w:szCs w:val="24"/>
          <w:highlight w:val="none"/>
          <w:u w:val="single" w:color="auto"/>
          <w:lang w:eastAsia="zh-CN"/>
        </w:rPr>
        <w:t>、</w:t>
      </w:r>
      <w:r>
        <w:rPr>
          <w:rFonts w:hint="eastAsia" w:ascii="宋体" w:hAnsi="宋体" w:eastAsia="宋体" w:cs="宋体"/>
          <w:b/>
          <w:bCs/>
          <w:color w:val="auto"/>
          <w:spacing w:val="6"/>
          <w:sz w:val="24"/>
          <w:szCs w:val="24"/>
          <w:highlight w:val="none"/>
          <w:u w:val="single" w:color="auto"/>
        </w:rPr>
        <w:t>法</w:t>
      </w:r>
      <w:r>
        <w:rPr>
          <w:rFonts w:hint="eastAsia" w:ascii="宋体" w:hAnsi="宋体" w:eastAsia="宋体" w:cs="宋体"/>
          <w:b/>
          <w:bCs/>
          <w:color w:val="auto"/>
          <w:spacing w:val="5"/>
          <w:sz w:val="24"/>
          <w:szCs w:val="24"/>
          <w:highlight w:val="none"/>
          <w:u w:val="single" w:color="auto"/>
        </w:rPr>
        <w:t>规和规章，并按合同及招标文件的有关规定做好施工区的环境保护工作</w:t>
      </w:r>
      <w:r>
        <w:rPr>
          <w:rFonts w:hint="eastAsia" w:ascii="宋体" w:hAnsi="宋体" w:eastAsia="宋体" w:cs="宋体"/>
          <w:b/>
          <w:bCs/>
          <w:color w:val="auto"/>
          <w:spacing w:val="5"/>
          <w:sz w:val="24"/>
          <w:szCs w:val="24"/>
          <w:highlight w:val="none"/>
          <w:u w:val="single" w:color="auto"/>
          <w:lang w:eastAsia="zh-CN"/>
        </w:rPr>
        <w:t>，</w:t>
      </w:r>
      <w:r>
        <w:rPr>
          <w:rFonts w:hint="eastAsia" w:ascii="宋体" w:hAnsi="宋体" w:eastAsia="宋体" w:cs="宋体"/>
          <w:b/>
          <w:bCs/>
          <w:color w:val="auto"/>
          <w:spacing w:val="4"/>
          <w:sz w:val="24"/>
          <w:szCs w:val="24"/>
          <w:highlight w:val="none"/>
          <w:u w:val="single" w:color="auto"/>
        </w:rPr>
        <w:t>防止由于</w:t>
      </w:r>
      <w:r>
        <w:rPr>
          <w:rFonts w:hint="eastAsia" w:ascii="宋体" w:hAnsi="宋体" w:eastAsia="宋体" w:cs="宋体"/>
          <w:b/>
          <w:bCs/>
          <w:color w:val="auto"/>
          <w:spacing w:val="5"/>
          <w:sz w:val="24"/>
          <w:szCs w:val="24"/>
          <w:highlight w:val="none"/>
          <w:u w:val="single" w:color="auto"/>
        </w:rPr>
        <w:t>施工造成施工区附近地区的环境污染和破坏。⑩工程验收：</w:t>
      </w:r>
      <w:r>
        <w:rPr>
          <w:rFonts w:hint="eastAsia" w:ascii="宋体" w:hAnsi="宋体" w:eastAsia="宋体" w:cs="宋体"/>
          <w:b/>
          <w:bCs/>
          <w:color w:val="auto"/>
          <w:spacing w:val="4"/>
          <w:sz w:val="24"/>
          <w:szCs w:val="24"/>
          <w:highlight w:val="none"/>
          <w:u w:val="single" w:color="auto"/>
        </w:rPr>
        <w:t>按国家规定</w:t>
      </w:r>
      <w:r>
        <w:rPr>
          <w:rFonts w:hint="eastAsia" w:ascii="宋体" w:hAnsi="宋体" w:eastAsia="宋体" w:cs="宋体"/>
          <w:b/>
          <w:bCs/>
          <w:color w:val="auto"/>
          <w:spacing w:val="5"/>
          <w:sz w:val="24"/>
          <w:szCs w:val="24"/>
          <w:highlight w:val="none"/>
          <w:u w:val="single" w:color="auto"/>
        </w:rPr>
        <w:t>督促审查施工单位各阶段提交的竣工资料及全套竣工图纸和</w:t>
      </w:r>
      <w:r>
        <w:rPr>
          <w:rFonts w:hint="eastAsia" w:ascii="宋体" w:hAnsi="宋体" w:eastAsia="宋体" w:cs="宋体"/>
          <w:b/>
          <w:bCs/>
          <w:color w:val="auto"/>
          <w:spacing w:val="4"/>
          <w:sz w:val="24"/>
          <w:szCs w:val="24"/>
          <w:highlight w:val="none"/>
          <w:u w:val="single" w:color="auto"/>
        </w:rPr>
        <w:t>资料，签署</w:t>
      </w:r>
      <w:r>
        <w:rPr>
          <w:rFonts w:hint="eastAsia" w:ascii="宋体" w:hAnsi="宋体" w:eastAsia="宋体" w:cs="宋体"/>
          <w:b/>
          <w:bCs/>
          <w:color w:val="auto"/>
          <w:spacing w:val="5"/>
          <w:sz w:val="24"/>
          <w:szCs w:val="24"/>
          <w:highlight w:val="none"/>
          <w:u w:val="single" w:color="auto"/>
        </w:rPr>
        <w:t>建设监理意见；按有关要求组织工程各阶段验收、单位工程</w:t>
      </w:r>
      <w:r>
        <w:rPr>
          <w:rFonts w:hint="eastAsia" w:ascii="宋体" w:hAnsi="宋体" w:eastAsia="宋体" w:cs="宋体"/>
          <w:b/>
          <w:bCs/>
          <w:color w:val="auto"/>
          <w:spacing w:val="4"/>
          <w:sz w:val="24"/>
          <w:szCs w:val="24"/>
          <w:highlight w:val="none"/>
          <w:u w:val="single" w:color="auto"/>
        </w:rPr>
        <w:t>验收、调试</w:t>
      </w:r>
      <w:r>
        <w:rPr>
          <w:rFonts w:hint="eastAsia" w:ascii="宋体" w:hAnsi="宋体" w:eastAsia="宋体" w:cs="宋体"/>
          <w:b/>
          <w:bCs/>
          <w:color w:val="auto"/>
          <w:spacing w:val="9"/>
          <w:sz w:val="24"/>
          <w:szCs w:val="24"/>
          <w:highlight w:val="none"/>
          <w:u w:val="single" w:color="auto"/>
        </w:rPr>
        <w:t>及竣工验收，提交相应的工程建设监理报告。</w:t>
      </w:r>
    </w:p>
    <w:p w14:paraId="4C5474BB">
      <w:pPr>
        <w:spacing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u w:val="single" w:color="auto"/>
        </w:rPr>
        <w:t>9.9</w:t>
      </w:r>
      <w:r>
        <w:rPr>
          <w:rFonts w:hint="eastAsia" w:ascii="宋体" w:hAnsi="宋体" w:eastAsia="宋体" w:cs="宋体"/>
          <w:color w:val="auto"/>
          <w:spacing w:val="-48"/>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信息管理：做好现场监理记录、信息反馈与信息编码。按本合同附</w:t>
      </w:r>
      <w:r>
        <w:rPr>
          <w:rFonts w:hint="eastAsia" w:ascii="宋体" w:hAnsi="宋体" w:eastAsia="宋体" w:cs="宋体"/>
          <w:b/>
          <w:bCs/>
          <w:color w:val="auto"/>
          <w:spacing w:val="5"/>
          <w:sz w:val="24"/>
          <w:szCs w:val="24"/>
          <w:highlight w:val="none"/>
          <w:u w:val="single" w:color="auto"/>
        </w:rPr>
        <w:t>件要求编制监理周、月报，对工程资料及档案按期</w:t>
      </w:r>
      <w:r>
        <w:rPr>
          <w:rFonts w:hint="eastAsia" w:ascii="宋体" w:hAnsi="宋体" w:eastAsia="宋体" w:cs="宋体"/>
          <w:b/>
          <w:bCs/>
          <w:color w:val="auto"/>
          <w:spacing w:val="4"/>
          <w:sz w:val="24"/>
          <w:szCs w:val="24"/>
          <w:highlight w:val="none"/>
          <w:u w:val="single" w:color="auto"/>
        </w:rPr>
        <w:t>进行整编和管理，并</w:t>
      </w:r>
      <w:r>
        <w:rPr>
          <w:rFonts w:hint="eastAsia" w:ascii="宋体" w:hAnsi="宋体" w:eastAsia="宋体" w:cs="宋体"/>
          <w:b/>
          <w:bCs/>
          <w:color w:val="auto"/>
          <w:spacing w:val="8"/>
          <w:sz w:val="24"/>
          <w:szCs w:val="24"/>
          <w:highlight w:val="none"/>
          <w:u w:val="single" w:color="auto"/>
        </w:rPr>
        <w:t>在工程竣工验收或监理服务结束后移交委托人(</w:t>
      </w:r>
      <w:r>
        <w:rPr>
          <w:rFonts w:hint="eastAsia" w:ascii="宋体" w:hAnsi="宋体" w:eastAsia="宋体" w:cs="宋体"/>
          <w:b/>
          <w:bCs/>
          <w:color w:val="auto"/>
          <w:spacing w:val="7"/>
          <w:sz w:val="24"/>
          <w:szCs w:val="24"/>
          <w:highlight w:val="none"/>
          <w:u w:val="single" w:color="auto"/>
        </w:rPr>
        <w:t>一式六份，含电子版本</w:t>
      </w:r>
      <w:r>
        <w:rPr>
          <w:rFonts w:hint="eastAsia" w:ascii="宋体" w:hAnsi="宋体" w:eastAsia="宋体" w:cs="宋体"/>
          <w:b/>
          <w:bCs/>
          <w:color w:val="auto"/>
          <w:spacing w:val="9"/>
          <w:sz w:val="24"/>
          <w:szCs w:val="24"/>
          <w:highlight w:val="none"/>
          <w:u w:val="single" w:color="auto"/>
        </w:rPr>
        <w:t>二份)。</w:t>
      </w:r>
    </w:p>
    <w:p w14:paraId="72CD406E">
      <w:pPr>
        <w:spacing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u w:val="single" w:color="auto"/>
        </w:rPr>
        <w:t>9.10</w:t>
      </w:r>
      <w:r>
        <w:rPr>
          <w:rFonts w:hint="eastAsia" w:ascii="宋体" w:hAnsi="宋体" w:eastAsia="宋体" w:cs="宋体"/>
          <w:color w:val="auto"/>
          <w:spacing w:val="-51"/>
          <w:sz w:val="24"/>
          <w:szCs w:val="24"/>
          <w:highlight w:val="none"/>
          <w:u w:val="single" w:color="auto"/>
        </w:rPr>
        <w:t xml:space="preserve"> </w:t>
      </w:r>
      <w:r>
        <w:rPr>
          <w:rFonts w:hint="eastAsia" w:ascii="宋体" w:hAnsi="宋体" w:eastAsia="宋体" w:cs="宋体"/>
          <w:b/>
          <w:bCs/>
          <w:color w:val="auto"/>
          <w:spacing w:val="7"/>
          <w:sz w:val="24"/>
          <w:szCs w:val="24"/>
          <w:highlight w:val="none"/>
          <w:u w:val="single" w:color="auto"/>
        </w:rPr>
        <w:t>监理机构应配合委托人参加国家有关部门对工程质量</w:t>
      </w:r>
      <w:r>
        <w:rPr>
          <w:rFonts w:hint="eastAsia" w:ascii="宋体" w:hAnsi="宋体" w:eastAsia="宋体" w:cs="宋体"/>
          <w:b/>
          <w:bCs/>
          <w:color w:val="auto"/>
          <w:spacing w:val="6"/>
          <w:sz w:val="24"/>
          <w:szCs w:val="24"/>
          <w:highlight w:val="none"/>
          <w:u w:val="single" w:color="auto"/>
        </w:rPr>
        <w:t>安全鉴定工</w:t>
      </w:r>
      <w:r>
        <w:rPr>
          <w:rFonts w:hint="eastAsia" w:ascii="宋体" w:hAnsi="宋体" w:eastAsia="宋体" w:cs="宋体"/>
          <w:b/>
          <w:bCs/>
          <w:color w:val="auto"/>
          <w:spacing w:val="5"/>
          <w:sz w:val="24"/>
          <w:szCs w:val="24"/>
          <w:highlight w:val="none"/>
          <w:u w:val="single" w:color="auto"/>
        </w:rPr>
        <w:t>作，并提供相关资料。执行委托人有关工程管理的</w:t>
      </w:r>
      <w:r>
        <w:rPr>
          <w:rFonts w:hint="eastAsia" w:ascii="宋体" w:hAnsi="宋体" w:eastAsia="宋体" w:cs="宋体"/>
          <w:b/>
          <w:bCs/>
          <w:color w:val="auto"/>
          <w:spacing w:val="4"/>
          <w:sz w:val="24"/>
          <w:szCs w:val="24"/>
          <w:highlight w:val="none"/>
          <w:u w:val="single" w:color="auto"/>
        </w:rPr>
        <w:t>制度，做好其他相关</w:t>
      </w:r>
      <w:r>
        <w:rPr>
          <w:rFonts w:hint="eastAsia" w:ascii="宋体" w:hAnsi="宋体" w:eastAsia="宋体" w:cs="宋体"/>
          <w:b/>
          <w:bCs/>
          <w:color w:val="auto"/>
          <w:spacing w:val="13"/>
          <w:sz w:val="24"/>
          <w:szCs w:val="24"/>
          <w:highlight w:val="none"/>
          <w:u w:val="single" w:color="auto"/>
        </w:rPr>
        <w:t>工作。</w:t>
      </w:r>
    </w:p>
    <w:p w14:paraId="15C40435">
      <w:pPr>
        <w:spacing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u w:val="single" w:color="auto"/>
        </w:rPr>
        <w:t>9.11</w:t>
      </w:r>
      <w:r>
        <w:rPr>
          <w:rFonts w:hint="eastAsia" w:ascii="宋体" w:hAnsi="宋体" w:eastAsia="宋体" w:cs="宋体"/>
          <w:color w:val="auto"/>
          <w:spacing w:val="-39"/>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工程验收及违约处理方面：a.签发中间交工证书；b.对己完成工</w:t>
      </w:r>
      <w:r>
        <w:rPr>
          <w:rFonts w:hint="eastAsia" w:ascii="宋体" w:hAnsi="宋体" w:eastAsia="宋体" w:cs="宋体"/>
          <w:b/>
          <w:bCs/>
          <w:color w:val="auto"/>
          <w:spacing w:val="7"/>
          <w:sz w:val="24"/>
          <w:szCs w:val="24"/>
          <w:highlight w:val="none"/>
          <w:u w:val="single" w:color="auto"/>
        </w:rPr>
        <w:t>程进行准确的计量；c.签发中期支付凭证；d.受理合同事宜，根据合</w:t>
      </w:r>
      <w:r>
        <w:rPr>
          <w:rFonts w:hint="eastAsia" w:ascii="宋体" w:hAnsi="宋体" w:eastAsia="宋体" w:cs="宋体"/>
          <w:b/>
          <w:bCs/>
          <w:color w:val="auto"/>
          <w:spacing w:val="4"/>
          <w:sz w:val="24"/>
          <w:szCs w:val="24"/>
          <w:highlight w:val="none"/>
          <w:u w:val="single" w:color="auto"/>
        </w:rPr>
        <w:t>同规定进行评估和处理：e.根据合同规定处理违约事件，协调争端，在</w:t>
      </w:r>
      <w:r>
        <w:rPr>
          <w:rFonts w:hint="eastAsia" w:ascii="宋体" w:hAnsi="宋体" w:eastAsia="宋体" w:cs="宋体"/>
          <w:b/>
          <w:bCs/>
          <w:color w:val="auto"/>
          <w:spacing w:val="7"/>
          <w:sz w:val="24"/>
          <w:szCs w:val="24"/>
          <w:highlight w:val="none"/>
          <w:u w:val="single" w:color="auto"/>
        </w:rPr>
        <w:t>仲裁过程中作证</w:t>
      </w:r>
      <w:r>
        <w:rPr>
          <w:rFonts w:hint="eastAsia" w:ascii="宋体" w:hAnsi="宋体" w:eastAsia="宋体" w:cs="宋体"/>
          <w:b/>
          <w:bCs/>
          <w:color w:val="auto"/>
          <w:spacing w:val="7"/>
          <w:sz w:val="24"/>
          <w:szCs w:val="24"/>
          <w:highlight w:val="none"/>
          <w:u w:val="single" w:color="auto"/>
          <w:lang w:eastAsia="zh-CN"/>
        </w:rPr>
        <w:t>；</w:t>
      </w:r>
      <w:r>
        <w:rPr>
          <w:rFonts w:hint="eastAsia" w:ascii="宋体" w:hAnsi="宋体" w:eastAsia="宋体" w:cs="宋体"/>
          <w:b/>
          <w:bCs/>
          <w:color w:val="auto"/>
          <w:spacing w:val="7"/>
          <w:sz w:val="24"/>
          <w:szCs w:val="24"/>
          <w:highlight w:val="none"/>
          <w:u w:val="single" w:color="auto"/>
        </w:rPr>
        <w:t>f.对承包人的交工申请进行评估，对拟交工工程的检查和验收并组织初步验收；g.签发交工证书；</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b/>
          <w:bCs/>
          <w:color w:val="auto"/>
          <w:spacing w:val="7"/>
          <w:sz w:val="24"/>
          <w:szCs w:val="24"/>
          <w:highlight w:val="none"/>
          <w:u w:val="single" w:color="auto"/>
        </w:rPr>
        <w:t>h.督促、检查承包人</w:t>
      </w:r>
      <w:r>
        <w:rPr>
          <w:rFonts w:hint="eastAsia" w:ascii="宋体" w:hAnsi="宋体" w:eastAsia="宋体" w:cs="宋体"/>
          <w:b/>
          <w:bCs/>
          <w:color w:val="auto"/>
          <w:spacing w:val="4"/>
          <w:sz w:val="24"/>
          <w:szCs w:val="24"/>
          <w:highlight w:val="none"/>
          <w:u w:val="single" w:color="auto"/>
        </w:rPr>
        <w:t>按工程管理部门和业主的要求编制竣工文件；I.编制监理方面的竣工文</w:t>
      </w:r>
      <w:r>
        <w:rPr>
          <w:rFonts w:hint="eastAsia" w:ascii="宋体" w:hAnsi="宋体" w:eastAsia="宋体" w:cs="宋体"/>
          <w:b/>
          <w:bCs/>
          <w:color w:val="auto"/>
          <w:spacing w:val="5"/>
          <w:sz w:val="24"/>
          <w:szCs w:val="24"/>
          <w:highlight w:val="none"/>
          <w:u w:val="single" w:color="auto"/>
        </w:rPr>
        <w:t>件；j.监督承包人认真执行工程保修期的</w:t>
      </w:r>
      <w:r>
        <w:rPr>
          <w:rFonts w:hint="eastAsia" w:ascii="宋体" w:hAnsi="宋体" w:eastAsia="宋体" w:cs="宋体"/>
          <w:b/>
          <w:bCs/>
          <w:color w:val="auto"/>
          <w:spacing w:val="4"/>
          <w:sz w:val="24"/>
          <w:szCs w:val="24"/>
          <w:highlight w:val="none"/>
          <w:u w:val="single" w:color="auto"/>
        </w:rPr>
        <w:t>工作计划，检查和验收剩余工</w:t>
      </w:r>
      <w:r>
        <w:rPr>
          <w:rFonts w:hint="eastAsia" w:ascii="宋体" w:hAnsi="宋体" w:eastAsia="宋体" w:cs="宋体"/>
          <w:b/>
          <w:bCs/>
          <w:color w:val="auto"/>
          <w:spacing w:val="6"/>
          <w:sz w:val="24"/>
          <w:szCs w:val="24"/>
          <w:highlight w:val="none"/>
          <w:u w:val="single" w:color="auto"/>
        </w:rPr>
        <w:t>程，对已交工工程中出现的缺陷、病害调查其原因并</w:t>
      </w:r>
      <w:r>
        <w:rPr>
          <w:rFonts w:hint="eastAsia" w:ascii="宋体" w:hAnsi="宋体" w:eastAsia="宋体" w:cs="宋体"/>
          <w:b/>
          <w:bCs/>
          <w:color w:val="auto"/>
          <w:spacing w:val="5"/>
          <w:sz w:val="24"/>
          <w:szCs w:val="24"/>
          <w:highlight w:val="none"/>
          <w:u w:val="single" w:color="auto"/>
        </w:rPr>
        <w:t>确定相应的责任；</w:t>
      </w:r>
      <w:r>
        <w:rPr>
          <w:rFonts w:hint="eastAsia" w:ascii="宋体" w:hAnsi="宋体" w:eastAsia="宋体" w:cs="宋体"/>
          <w:b/>
          <w:bCs/>
          <w:color w:val="auto"/>
          <w:spacing w:val="4"/>
          <w:sz w:val="24"/>
          <w:szCs w:val="24"/>
          <w:highlight w:val="none"/>
          <w:u w:val="single" w:color="auto"/>
        </w:rPr>
        <w:t>k.签发工程缺陷责任终止证书；</w:t>
      </w:r>
      <w:r>
        <w:rPr>
          <w:rFonts w:hint="eastAsia" w:ascii="宋体" w:hAnsi="宋体" w:eastAsia="宋体" w:cs="宋体"/>
          <w:b/>
          <w:bCs/>
          <w:color w:val="auto"/>
          <w:spacing w:val="4"/>
          <w:sz w:val="24"/>
          <w:szCs w:val="24"/>
          <w:highlight w:val="none"/>
          <w:u w:val="single" w:color="auto"/>
          <w:lang w:val="en-US" w:eastAsia="zh-CN"/>
        </w:rPr>
        <w:t>l</w:t>
      </w:r>
      <w:r>
        <w:rPr>
          <w:rFonts w:hint="eastAsia" w:ascii="宋体" w:hAnsi="宋体" w:eastAsia="宋体" w:cs="宋体"/>
          <w:b/>
          <w:bCs/>
          <w:color w:val="auto"/>
          <w:spacing w:val="4"/>
          <w:sz w:val="24"/>
          <w:szCs w:val="24"/>
          <w:highlight w:val="none"/>
          <w:u w:val="single" w:color="auto"/>
        </w:rPr>
        <w:t>.签发最终支付证书；m.配合业主的竣</w:t>
      </w:r>
      <w:r>
        <w:rPr>
          <w:rFonts w:hint="eastAsia" w:ascii="宋体" w:hAnsi="宋体" w:eastAsia="宋体" w:cs="宋体"/>
          <w:b/>
          <w:bCs/>
          <w:color w:val="auto"/>
          <w:spacing w:val="7"/>
          <w:sz w:val="24"/>
          <w:szCs w:val="24"/>
          <w:highlight w:val="none"/>
          <w:u w:val="single" w:color="auto"/>
        </w:rPr>
        <w:t>工验收和工程移交工作；</w:t>
      </w:r>
    </w:p>
    <w:p w14:paraId="6B8F3E7B">
      <w:pPr>
        <w:tabs>
          <w:tab w:val="left" w:pos="166"/>
        </w:tabs>
        <w:spacing w:line="360" w:lineRule="auto"/>
        <w:ind w:left="0" w:right="0" w:firstLine="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u w:val="single" w:color="auto"/>
        </w:rPr>
        <w:t>9.12</w:t>
      </w:r>
      <w:r>
        <w:rPr>
          <w:rFonts w:hint="eastAsia" w:ascii="宋体" w:hAnsi="宋体" w:eastAsia="宋体" w:cs="宋体"/>
          <w:color w:val="auto"/>
          <w:spacing w:val="-52"/>
          <w:sz w:val="24"/>
          <w:szCs w:val="24"/>
          <w:highlight w:val="none"/>
          <w:u w:val="single" w:color="auto"/>
        </w:rPr>
        <w:t xml:space="preserve"> </w:t>
      </w:r>
      <w:r>
        <w:rPr>
          <w:rFonts w:hint="eastAsia" w:ascii="宋体" w:hAnsi="宋体" w:eastAsia="宋体" w:cs="宋体"/>
          <w:b/>
          <w:bCs/>
          <w:color w:val="auto"/>
          <w:sz w:val="24"/>
          <w:szCs w:val="24"/>
          <w:highlight w:val="none"/>
          <w:u w:val="single" w:color="auto"/>
        </w:rPr>
        <w:t>监理人在保修期阶段应完成的工作有：协助组织和参与检查项目</w:t>
      </w:r>
      <w:r>
        <w:rPr>
          <w:rFonts w:hint="eastAsia" w:ascii="宋体" w:hAnsi="宋体" w:eastAsia="宋体" w:cs="宋体"/>
          <w:b/>
          <w:bCs/>
          <w:color w:val="auto"/>
          <w:spacing w:val="-2"/>
          <w:sz w:val="24"/>
          <w:szCs w:val="24"/>
          <w:highlight w:val="none"/>
          <w:u w:val="single" w:color="auto"/>
        </w:rPr>
        <w:t>竣工验收的各项工作。对保修期间发现的工程质量问题，参与调查研究，</w:t>
      </w:r>
      <w:r>
        <w:rPr>
          <w:rFonts w:hint="eastAsia" w:ascii="宋体" w:hAnsi="宋体" w:eastAsia="宋体" w:cs="宋体"/>
          <w:b/>
          <w:bCs/>
          <w:color w:val="auto"/>
          <w:spacing w:val="5"/>
          <w:sz w:val="24"/>
          <w:szCs w:val="24"/>
          <w:highlight w:val="none"/>
          <w:u w:val="single" w:color="auto"/>
        </w:rPr>
        <w:t>弄清情况，鉴定工程质量问题的责任，并监督保修</w:t>
      </w:r>
      <w:r>
        <w:rPr>
          <w:rFonts w:hint="eastAsia" w:ascii="宋体" w:hAnsi="宋体" w:eastAsia="宋体" w:cs="宋体"/>
          <w:b/>
          <w:bCs/>
          <w:color w:val="auto"/>
          <w:spacing w:val="4"/>
          <w:sz w:val="24"/>
          <w:szCs w:val="24"/>
          <w:highlight w:val="none"/>
          <w:u w:val="single" w:color="auto"/>
        </w:rPr>
        <w:t>工作。在竣工结算阶</w:t>
      </w:r>
      <w:r>
        <w:rPr>
          <w:rFonts w:hint="eastAsia" w:ascii="宋体" w:hAnsi="宋体" w:eastAsia="宋体" w:cs="宋体"/>
          <w:b/>
          <w:bCs/>
          <w:color w:val="auto"/>
          <w:spacing w:val="5"/>
          <w:sz w:val="24"/>
          <w:szCs w:val="24"/>
          <w:highlight w:val="none"/>
          <w:u w:val="single" w:color="auto"/>
        </w:rPr>
        <w:t>段配合委托人工作，协助委托人、承包人双方完成</w:t>
      </w:r>
      <w:r>
        <w:rPr>
          <w:rFonts w:hint="eastAsia" w:ascii="宋体" w:hAnsi="宋体" w:eastAsia="宋体" w:cs="宋体"/>
          <w:b/>
          <w:bCs/>
          <w:color w:val="auto"/>
          <w:spacing w:val="4"/>
          <w:sz w:val="24"/>
          <w:szCs w:val="24"/>
          <w:highlight w:val="none"/>
          <w:u w:val="single" w:color="auto"/>
        </w:rPr>
        <w:t>竣工结算资料并根据</w:t>
      </w:r>
      <w:r>
        <w:rPr>
          <w:rFonts w:hint="eastAsia" w:ascii="宋体" w:hAnsi="宋体" w:eastAsia="宋体" w:cs="宋体"/>
          <w:b/>
          <w:bCs/>
          <w:color w:val="auto"/>
          <w:spacing w:val="9"/>
          <w:sz w:val="24"/>
          <w:szCs w:val="24"/>
          <w:highlight w:val="none"/>
          <w:u w:val="single" w:color="auto"/>
        </w:rPr>
        <w:t>工程进度款的审核资料向委托人提供工程结算</w:t>
      </w:r>
      <w:r>
        <w:rPr>
          <w:rFonts w:hint="eastAsia" w:ascii="宋体" w:hAnsi="宋体" w:eastAsia="宋体" w:cs="宋体"/>
          <w:b/>
          <w:bCs/>
          <w:color w:val="auto"/>
          <w:spacing w:val="8"/>
          <w:sz w:val="24"/>
          <w:szCs w:val="24"/>
          <w:highlight w:val="none"/>
          <w:u w:val="single" w:color="auto"/>
        </w:rPr>
        <w:t>参考工程造价。</w:t>
      </w:r>
    </w:p>
    <w:p w14:paraId="6A927E8B">
      <w:pPr>
        <w:spacing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u w:val="single" w:color="auto"/>
        </w:rPr>
        <w:t>9.1</w:t>
      </w:r>
      <w:r>
        <w:rPr>
          <w:rFonts w:hint="eastAsia" w:ascii="宋体" w:hAnsi="宋体" w:eastAsia="宋体" w:cs="宋体"/>
          <w:b/>
          <w:bCs/>
          <w:color w:val="auto"/>
          <w:spacing w:val="7"/>
          <w:sz w:val="24"/>
          <w:szCs w:val="24"/>
          <w:highlight w:val="none"/>
          <w:u w:val="single" w:color="auto"/>
          <w:lang w:val="en-US" w:eastAsia="zh-CN"/>
        </w:rPr>
        <w:t>3</w:t>
      </w:r>
      <w:r>
        <w:rPr>
          <w:rFonts w:hint="eastAsia" w:ascii="宋体" w:hAnsi="宋体" w:eastAsia="宋体" w:cs="宋体"/>
          <w:b/>
          <w:bCs/>
          <w:color w:val="auto"/>
          <w:spacing w:val="7"/>
          <w:sz w:val="24"/>
          <w:szCs w:val="24"/>
          <w:highlight w:val="none"/>
          <w:u w:val="single" w:color="auto"/>
        </w:rPr>
        <w:t>双方确认合同上载明的地址、联系人、电话等均为双方</w:t>
      </w:r>
      <w:r>
        <w:rPr>
          <w:rFonts w:hint="eastAsia" w:ascii="宋体" w:hAnsi="宋体" w:eastAsia="宋体" w:cs="宋体"/>
          <w:b/>
          <w:bCs/>
          <w:color w:val="auto"/>
          <w:spacing w:val="6"/>
          <w:sz w:val="24"/>
          <w:szCs w:val="24"/>
          <w:highlight w:val="none"/>
          <w:u w:val="single" w:color="auto"/>
        </w:rPr>
        <w:t>进行联系</w:t>
      </w:r>
      <w:r>
        <w:rPr>
          <w:rFonts w:hint="eastAsia" w:ascii="宋体" w:hAnsi="宋体" w:eastAsia="宋体" w:cs="宋体"/>
          <w:b/>
          <w:bCs/>
          <w:color w:val="auto"/>
          <w:spacing w:val="4"/>
          <w:sz w:val="24"/>
          <w:szCs w:val="24"/>
          <w:highlight w:val="none"/>
          <w:u w:val="single" w:color="auto"/>
        </w:rPr>
        <w:t>的固定方式，合同履行、诉讼、执行以及其他法律程序所涉及之相关法</w:t>
      </w:r>
      <w:r>
        <w:rPr>
          <w:rFonts w:hint="eastAsia" w:ascii="宋体" w:hAnsi="宋体" w:eastAsia="宋体" w:cs="宋体"/>
          <w:b/>
          <w:bCs/>
          <w:color w:val="auto"/>
          <w:spacing w:val="5"/>
          <w:sz w:val="24"/>
          <w:szCs w:val="24"/>
          <w:highlight w:val="none"/>
          <w:u w:val="single" w:color="auto"/>
        </w:rPr>
        <w:t>律文件，委托人或司法机关可选择任意一种送达方式。</w:t>
      </w:r>
      <w:r>
        <w:rPr>
          <w:rFonts w:hint="eastAsia" w:ascii="宋体" w:hAnsi="宋体" w:eastAsia="宋体" w:cs="宋体"/>
          <w:b/>
          <w:bCs/>
          <w:color w:val="auto"/>
          <w:spacing w:val="4"/>
          <w:sz w:val="24"/>
          <w:szCs w:val="24"/>
          <w:highlight w:val="none"/>
          <w:u w:val="single" w:color="auto"/>
        </w:rPr>
        <w:t>任何一方均应积</w:t>
      </w:r>
      <w:r>
        <w:rPr>
          <w:rFonts w:hint="eastAsia" w:ascii="宋体" w:hAnsi="宋体" w:eastAsia="宋体" w:cs="宋体"/>
          <w:b/>
          <w:bCs/>
          <w:color w:val="auto"/>
          <w:spacing w:val="5"/>
          <w:sz w:val="24"/>
          <w:szCs w:val="24"/>
          <w:highlight w:val="none"/>
          <w:u w:val="single" w:color="auto"/>
        </w:rPr>
        <w:t>极履行通知和被通知义务，不得以拒绝签收、无人</w:t>
      </w:r>
      <w:r>
        <w:rPr>
          <w:rFonts w:hint="eastAsia" w:ascii="宋体" w:hAnsi="宋体" w:eastAsia="宋体" w:cs="宋体"/>
          <w:b/>
          <w:bCs/>
          <w:color w:val="auto"/>
          <w:spacing w:val="4"/>
          <w:sz w:val="24"/>
          <w:szCs w:val="24"/>
          <w:highlight w:val="none"/>
          <w:u w:val="single" w:color="auto"/>
        </w:rPr>
        <w:t>签收或变更地址未通</w:t>
      </w:r>
      <w:r>
        <w:rPr>
          <w:rFonts w:hint="eastAsia" w:ascii="宋体" w:hAnsi="宋体" w:eastAsia="宋体" w:cs="宋体"/>
          <w:b/>
          <w:bCs/>
          <w:color w:val="auto"/>
          <w:spacing w:val="2"/>
          <w:sz w:val="24"/>
          <w:szCs w:val="24"/>
          <w:highlight w:val="none"/>
          <w:u w:val="single" w:color="auto"/>
        </w:rPr>
        <w:t>知等理由否认送达效力。监理人联系方式有变化应在</w:t>
      </w:r>
      <w:r>
        <w:rPr>
          <w:rFonts w:hint="eastAsia" w:ascii="宋体" w:hAnsi="宋体" w:eastAsia="宋体" w:cs="宋体"/>
          <w:color w:val="auto"/>
          <w:spacing w:val="-45"/>
          <w:sz w:val="24"/>
          <w:szCs w:val="24"/>
          <w:highlight w:val="none"/>
          <w:u w:val="single" w:color="auto"/>
        </w:rPr>
        <w:t xml:space="preserve"> </w:t>
      </w:r>
      <w:r>
        <w:rPr>
          <w:rFonts w:hint="eastAsia" w:ascii="宋体" w:hAnsi="宋体" w:eastAsia="宋体" w:cs="宋体"/>
          <w:b/>
          <w:bCs/>
          <w:color w:val="auto"/>
          <w:spacing w:val="2"/>
          <w:sz w:val="24"/>
          <w:szCs w:val="24"/>
          <w:highlight w:val="none"/>
          <w:u w:val="single" w:color="auto"/>
        </w:rPr>
        <w:t>3</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b/>
          <w:bCs/>
          <w:color w:val="auto"/>
          <w:spacing w:val="2"/>
          <w:sz w:val="24"/>
          <w:szCs w:val="24"/>
          <w:highlight w:val="none"/>
          <w:u w:val="single" w:color="auto"/>
        </w:rPr>
        <w:t>日内书面通知对</w:t>
      </w:r>
      <w:r>
        <w:rPr>
          <w:rFonts w:hint="eastAsia" w:ascii="宋体" w:hAnsi="宋体" w:eastAsia="宋体" w:cs="宋体"/>
          <w:b/>
          <w:bCs/>
          <w:color w:val="auto"/>
          <w:spacing w:val="5"/>
          <w:sz w:val="24"/>
          <w:szCs w:val="24"/>
          <w:highlight w:val="none"/>
          <w:u w:val="single" w:color="auto"/>
        </w:rPr>
        <w:t>方，否则应当承担视为送达等一切法律后果。如委</w:t>
      </w:r>
      <w:r>
        <w:rPr>
          <w:rFonts w:hint="eastAsia" w:ascii="宋体" w:hAnsi="宋体" w:eastAsia="宋体" w:cs="宋体"/>
          <w:b/>
          <w:bCs/>
          <w:color w:val="auto"/>
          <w:spacing w:val="4"/>
          <w:sz w:val="24"/>
          <w:szCs w:val="24"/>
          <w:highlight w:val="none"/>
          <w:u w:val="single" w:color="auto"/>
        </w:rPr>
        <w:t>托人或司法机方以快</w:t>
      </w:r>
      <w:r>
        <w:rPr>
          <w:rFonts w:hint="eastAsia" w:ascii="宋体" w:hAnsi="宋体" w:eastAsia="宋体" w:cs="宋体"/>
          <w:b/>
          <w:bCs/>
          <w:color w:val="auto"/>
          <w:spacing w:val="5"/>
          <w:sz w:val="24"/>
          <w:szCs w:val="24"/>
          <w:highlight w:val="none"/>
          <w:u w:val="single" w:color="auto"/>
        </w:rPr>
        <w:t>递的方式向上述地址寄出的通知或文件，在寄出三日后，</w:t>
      </w:r>
      <w:r>
        <w:rPr>
          <w:rFonts w:hint="eastAsia" w:ascii="宋体" w:hAnsi="宋体" w:eastAsia="宋体" w:cs="宋体"/>
          <w:b/>
          <w:bCs/>
          <w:color w:val="auto"/>
          <w:spacing w:val="4"/>
          <w:sz w:val="24"/>
          <w:szCs w:val="24"/>
          <w:highlight w:val="none"/>
          <w:u w:val="single" w:color="auto"/>
        </w:rPr>
        <w:t>即使未妥投或</w:t>
      </w:r>
      <w:r>
        <w:rPr>
          <w:rFonts w:hint="eastAsia" w:ascii="宋体" w:hAnsi="宋体" w:eastAsia="宋体" w:cs="宋体"/>
          <w:b/>
          <w:bCs/>
          <w:color w:val="auto"/>
          <w:spacing w:val="9"/>
          <w:sz w:val="24"/>
          <w:szCs w:val="24"/>
          <w:highlight w:val="none"/>
          <w:u w:val="single" w:color="auto"/>
        </w:rPr>
        <w:t>拒收，仍应视为已送达。</w:t>
      </w:r>
    </w:p>
    <w:p w14:paraId="325AC3B3">
      <w:pPr>
        <w:spacing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u w:val="single" w:color="auto"/>
        </w:rPr>
        <w:t>9.1</w:t>
      </w:r>
      <w:r>
        <w:rPr>
          <w:rFonts w:hint="eastAsia" w:ascii="宋体" w:hAnsi="宋体" w:eastAsia="宋体" w:cs="宋体"/>
          <w:b/>
          <w:bCs/>
          <w:color w:val="auto"/>
          <w:spacing w:val="7"/>
          <w:sz w:val="24"/>
          <w:szCs w:val="24"/>
          <w:highlight w:val="none"/>
          <w:u w:val="single" w:color="auto"/>
          <w:lang w:val="en-US" w:eastAsia="zh-CN"/>
        </w:rPr>
        <w:t>4</w:t>
      </w:r>
      <w:r>
        <w:rPr>
          <w:rFonts w:hint="eastAsia" w:ascii="宋体" w:hAnsi="宋体" w:eastAsia="宋体" w:cs="宋体"/>
          <w:color w:val="auto"/>
          <w:spacing w:val="-52"/>
          <w:sz w:val="24"/>
          <w:szCs w:val="24"/>
          <w:highlight w:val="none"/>
          <w:u w:val="single" w:color="auto"/>
        </w:rPr>
        <w:t xml:space="preserve"> </w:t>
      </w:r>
      <w:r>
        <w:rPr>
          <w:rFonts w:hint="eastAsia" w:ascii="宋体" w:hAnsi="宋体" w:eastAsia="宋体" w:cs="宋体"/>
          <w:b/>
          <w:bCs/>
          <w:color w:val="auto"/>
          <w:spacing w:val="7"/>
          <w:sz w:val="24"/>
          <w:szCs w:val="24"/>
          <w:highlight w:val="none"/>
          <w:u w:val="single" w:color="auto"/>
        </w:rPr>
        <w:t>第三方引发的法律纠纷在合同履行中及合同结束后，因</w:t>
      </w:r>
      <w:r>
        <w:rPr>
          <w:rFonts w:hint="eastAsia" w:ascii="宋体" w:hAnsi="宋体" w:eastAsia="宋体" w:cs="宋体"/>
          <w:b/>
          <w:bCs/>
          <w:color w:val="auto"/>
          <w:spacing w:val="6"/>
          <w:sz w:val="24"/>
          <w:szCs w:val="24"/>
          <w:highlight w:val="none"/>
          <w:u w:val="single" w:color="auto"/>
        </w:rPr>
        <w:t>监理人原</w:t>
      </w:r>
      <w:r>
        <w:rPr>
          <w:rFonts w:hint="eastAsia" w:ascii="宋体" w:hAnsi="宋体" w:eastAsia="宋体" w:cs="宋体"/>
          <w:b/>
          <w:bCs/>
          <w:color w:val="auto"/>
          <w:spacing w:val="5"/>
          <w:sz w:val="24"/>
          <w:szCs w:val="24"/>
          <w:highlight w:val="none"/>
          <w:u w:val="single" w:color="auto"/>
        </w:rPr>
        <w:t>因导致的第三方诉委托人案件或纠纷，委托人有权</w:t>
      </w:r>
      <w:r>
        <w:rPr>
          <w:rFonts w:hint="eastAsia" w:ascii="宋体" w:hAnsi="宋体" w:eastAsia="宋体" w:cs="宋体"/>
          <w:b/>
          <w:bCs/>
          <w:color w:val="auto"/>
          <w:spacing w:val="4"/>
          <w:sz w:val="24"/>
          <w:szCs w:val="24"/>
          <w:highlight w:val="none"/>
          <w:u w:val="single" w:color="auto"/>
        </w:rPr>
        <w:t>委托委托人员工、律</w:t>
      </w:r>
      <w:r>
        <w:rPr>
          <w:rFonts w:hint="eastAsia" w:ascii="宋体" w:hAnsi="宋体" w:eastAsia="宋体" w:cs="宋体"/>
          <w:b/>
          <w:bCs/>
          <w:color w:val="auto"/>
          <w:spacing w:val="5"/>
          <w:sz w:val="24"/>
          <w:szCs w:val="24"/>
          <w:highlight w:val="none"/>
          <w:u w:val="single" w:color="auto"/>
        </w:rPr>
        <w:t>师等人员参加诉讼、仲裁和各种协调工作；并有权</w:t>
      </w:r>
      <w:r>
        <w:rPr>
          <w:rFonts w:hint="eastAsia" w:ascii="宋体" w:hAnsi="宋体" w:eastAsia="宋体" w:cs="宋体"/>
          <w:b/>
          <w:bCs/>
          <w:color w:val="auto"/>
          <w:spacing w:val="4"/>
          <w:sz w:val="24"/>
          <w:szCs w:val="24"/>
          <w:highlight w:val="none"/>
          <w:u w:val="single" w:color="auto"/>
        </w:rPr>
        <w:t>暂不向监理人支付案</w:t>
      </w:r>
      <w:r>
        <w:rPr>
          <w:rFonts w:hint="eastAsia" w:ascii="宋体" w:hAnsi="宋体" w:eastAsia="宋体" w:cs="宋体"/>
          <w:b/>
          <w:bCs/>
          <w:color w:val="auto"/>
          <w:spacing w:val="8"/>
          <w:sz w:val="24"/>
          <w:szCs w:val="24"/>
          <w:highlight w:val="none"/>
          <w:u w:val="single" w:color="auto"/>
        </w:rPr>
        <w:t>件、仲裁或纠纷对应的款项。因监理人原因引发的任</w:t>
      </w:r>
      <w:r>
        <w:rPr>
          <w:rFonts w:hint="eastAsia" w:ascii="宋体" w:hAnsi="宋体" w:eastAsia="宋体" w:cs="宋体"/>
          <w:b/>
          <w:bCs/>
          <w:color w:val="auto"/>
          <w:spacing w:val="7"/>
          <w:sz w:val="24"/>
          <w:szCs w:val="24"/>
          <w:highlight w:val="none"/>
          <w:u w:val="single" w:color="auto"/>
        </w:rPr>
        <w:t>何诉讼、仲裁等，</w:t>
      </w:r>
      <w:r>
        <w:rPr>
          <w:rFonts w:hint="eastAsia" w:ascii="宋体" w:hAnsi="宋体" w:eastAsia="宋体" w:cs="宋体"/>
          <w:b/>
          <w:bCs/>
          <w:color w:val="auto"/>
          <w:spacing w:val="5"/>
          <w:sz w:val="24"/>
          <w:szCs w:val="24"/>
          <w:highlight w:val="none"/>
          <w:u w:val="single" w:color="auto"/>
        </w:rPr>
        <w:t>在诉讼、仲裁和协调过程中委托人产生的任何损失和费用</w:t>
      </w:r>
      <w:r>
        <w:rPr>
          <w:rFonts w:hint="eastAsia" w:ascii="宋体" w:hAnsi="宋体" w:eastAsia="宋体" w:cs="宋体"/>
          <w:b/>
          <w:bCs/>
          <w:color w:val="auto"/>
          <w:spacing w:val="4"/>
          <w:sz w:val="24"/>
          <w:szCs w:val="24"/>
          <w:highlight w:val="none"/>
          <w:u w:val="single" w:color="auto"/>
        </w:rPr>
        <w:t>，均由监理人</w:t>
      </w:r>
      <w:r>
        <w:rPr>
          <w:rFonts w:hint="eastAsia" w:ascii="宋体" w:hAnsi="宋体" w:eastAsia="宋体" w:cs="宋体"/>
          <w:b/>
          <w:bCs/>
          <w:color w:val="auto"/>
          <w:spacing w:val="-1"/>
          <w:sz w:val="24"/>
          <w:szCs w:val="24"/>
          <w:highlight w:val="none"/>
          <w:u w:val="single" w:color="auto"/>
        </w:rPr>
        <w:t>承担，包括但不限于委托人承担的实际损失、差旅费、律师费、诉讼费、仲裁费、鉴定费等；并有权在委托人应向承包人支付的款项中直接扣除。</w:t>
      </w:r>
    </w:p>
    <w:p w14:paraId="62CC5914">
      <w:pPr>
        <w:spacing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u w:val="single" w:color="auto"/>
        </w:rPr>
        <w:t>9.1</w:t>
      </w:r>
      <w:r>
        <w:rPr>
          <w:rFonts w:hint="eastAsia" w:ascii="宋体" w:hAnsi="宋体" w:eastAsia="宋体" w:cs="宋体"/>
          <w:b/>
          <w:bCs/>
          <w:color w:val="auto"/>
          <w:spacing w:val="7"/>
          <w:sz w:val="24"/>
          <w:szCs w:val="24"/>
          <w:highlight w:val="none"/>
          <w:u w:val="single" w:color="auto"/>
          <w:lang w:val="en-US" w:eastAsia="zh-CN"/>
        </w:rPr>
        <w:t>5</w:t>
      </w:r>
      <w:r>
        <w:rPr>
          <w:rFonts w:hint="eastAsia" w:ascii="宋体" w:hAnsi="宋体" w:eastAsia="宋体" w:cs="宋体"/>
          <w:color w:val="auto"/>
          <w:spacing w:val="-51"/>
          <w:sz w:val="24"/>
          <w:szCs w:val="24"/>
          <w:highlight w:val="none"/>
          <w:u w:val="single" w:color="auto"/>
        </w:rPr>
        <w:t xml:space="preserve"> </w:t>
      </w:r>
      <w:r>
        <w:rPr>
          <w:rFonts w:hint="eastAsia" w:ascii="宋体" w:hAnsi="宋体" w:eastAsia="宋体" w:cs="宋体"/>
          <w:b/>
          <w:bCs/>
          <w:color w:val="auto"/>
          <w:spacing w:val="7"/>
          <w:sz w:val="24"/>
          <w:szCs w:val="24"/>
          <w:highlight w:val="none"/>
          <w:u w:val="single" w:color="auto"/>
        </w:rPr>
        <w:t>合同所约定违约金，均是考虑了商誉、社会影响、时</w:t>
      </w:r>
      <w:r>
        <w:rPr>
          <w:rFonts w:hint="eastAsia" w:ascii="宋体" w:hAnsi="宋体" w:eastAsia="宋体" w:cs="宋体"/>
          <w:b/>
          <w:bCs/>
          <w:color w:val="auto"/>
          <w:spacing w:val="6"/>
          <w:sz w:val="24"/>
          <w:szCs w:val="24"/>
          <w:highlight w:val="none"/>
          <w:u w:val="single" w:color="auto"/>
        </w:rPr>
        <w:t>间成本、机</w:t>
      </w:r>
      <w:r>
        <w:rPr>
          <w:rFonts w:hint="eastAsia" w:ascii="宋体" w:hAnsi="宋体" w:eastAsia="宋体" w:cs="宋体"/>
          <w:b/>
          <w:bCs/>
          <w:color w:val="auto"/>
          <w:spacing w:val="5"/>
          <w:sz w:val="24"/>
          <w:szCs w:val="24"/>
          <w:highlight w:val="none"/>
          <w:u w:val="single" w:color="auto"/>
        </w:rPr>
        <w:t>会成本</w:t>
      </w:r>
      <w:r>
        <w:rPr>
          <w:rFonts w:hint="eastAsia" w:ascii="宋体" w:hAnsi="宋体" w:eastAsia="宋体" w:cs="宋体"/>
          <w:b/>
          <w:bCs/>
          <w:color w:val="auto"/>
          <w:spacing w:val="5"/>
          <w:sz w:val="24"/>
          <w:szCs w:val="24"/>
          <w:highlight w:val="none"/>
          <w:u w:val="single" w:color="auto"/>
          <w:lang w:eastAsia="zh-CN"/>
        </w:rPr>
        <w:t>、</w:t>
      </w:r>
      <w:r>
        <w:rPr>
          <w:rFonts w:hint="eastAsia" w:ascii="宋体" w:hAnsi="宋体" w:eastAsia="宋体" w:cs="宋体"/>
          <w:b/>
          <w:bCs/>
          <w:color w:val="auto"/>
          <w:spacing w:val="5"/>
          <w:sz w:val="24"/>
          <w:szCs w:val="24"/>
          <w:highlight w:val="none"/>
          <w:u w:val="single" w:color="auto"/>
        </w:rPr>
        <w:t>处理违约事件所耗费资源（人力、财力）等综合</w:t>
      </w:r>
      <w:r>
        <w:rPr>
          <w:rFonts w:hint="eastAsia" w:ascii="宋体" w:hAnsi="宋体" w:eastAsia="宋体" w:cs="宋体"/>
          <w:b/>
          <w:bCs/>
          <w:color w:val="auto"/>
          <w:spacing w:val="4"/>
          <w:sz w:val="24"/>
          <w:szCs w:val="24"/>
          <w:highlight w:val="none"/>
          <w:u w:val="single" w:color="auto"/>
        </w:rPr>
        <w:t>抽象要素所造</w:t>
      </w:r>
      <w:r>
        <w:rPr>
          <w:rFonts w:hint="eastAsia" w:ascii="宋体" w:hAnsi="宋体" w:eastAsia="宋体" w:cs="宋体"/>
          <w:b/>
          <w:bCs/>
          <w:color w:val="auto"/>
          <w:spacing w:val="5"/>
          <w:sz w:val="24"/>
          <w:szCs w:val="24"/>
          <w:highlight w:val="none"/>
          <w:u w:val="single" w:color="auto"/>
        </w:rPr>
        <w:t>成的损失的。该等损失的抽象性虽难以精确量化，但各方</w:t>
      </w:r>
      <w:r>
        <w:rPr>
          <w:rFonts w:hint="eastAsia" w:ascii="宋体" w:hAnsi="宋体" w:eastAsia="宋体" w:cs="宋体"/>
          <w:b/>
          <w:bCs/>
          <w:color w:val="auto"/>
          <w:spacing w:val="4"/>
          <w:sz w:val="24"/>
          <w:szCs w:val="24"/>
          <w:highlight w:val="none"/>
          <w:u w:val="single" w:color="auto"/>
        </w:rPr>
        <w:t>诚信认可其在</w:t>
      </w:r>
      <w:r>
        <w:rPr>
          <w:rFonts w:hint="eastAsia" w:ascii="宋体" w:hAnsi="宋体" w:eastAsia="宋体" w:cs="宋体"/>
          <w:b/>
          <w:bCs/>
          <w:color w:val="auto"/>
          <w:spacing w:val="5"/>
          <w:sz w:val="24"/>
          <w:szCs w:val="24"/>
          <w:highlight w:val="none"/>
          <w:u w:val="single" w:color="auto"/>
        </w:rPr>
        <w:t>商业交易中确实存在</w:t>
      </w:r>
      <w:r>
        <w:rPr>
          <w:rFonts w:hint="eastAsia" w:ascii="宋体" w:hAnsi="宋体" w:eastAsia="宋体" w:cs="宋体"/>
          <w:b/>
          <w:bCs/>
          <w:color w:val="auto"/>
          <w:spacing w:val="5"/>
          <w:sz w:val="24"/>
          <w:szCs w:val="24"/>
          <w:highlight w:val="none"/>
          <w:u w:val="single" w:color="auto"/>
          <w:lang w:eastAsia="zh-CN"/>
        </w:rPr>
        <w:t>，</w:t>
      </w:r>
      <w:r>
        <w:rPr>
          <w:rFonts w:hint="eastAsia" w:ascii="宋体" w:hAnsi="宋体" w:eastAsia="宋体" w:cs="宋体"/>
          <w:b/>
          <w:bCs/>
          <w:color w:val="auto"/>
          <w:spacing w:val="5"/>
          <w:sz w:val="24"/>
          <w:szCs w:val="24"/>
          <w:highlight w:val="none"/>
          <w:u w:val="single" w:color="auto"/>
        </w:rPr>
        <w:t>为避免届时难以精确衡量，故在此</w:t>
      </w:r>
      <w:r>
        <w:rPr>
          <w:rFonts w:hint="eastAsia" w:ascii="宋体" w:hAnsi="宋体" w:eastAsia="宋体" w:cs="宋体"/>
          <w:b/>
          <w:bCs/>
          <w:color w:val="auto"/>
          <w:spacing w:val="4"/>
          <w:sz w:val="24"/>
          <w:szCs w:val="24"/>
          <w:highlight w:val="none"/>
          <w:u w:val="single" w:color="auto"/>
        </w:rPr>
        <w:t>事先约定以违</w:t>
      </w:r>
      <w:r>
        <w:rPr>
          <w:rFonts w:hint="eastAsia" w:ascii="宋体" w:hAnsi="宋体" w:eastAsia="宋体" w:cs="宋体"/>
          <w:b/>
          <w:bCs/>
          <w:color w:val="auto"/>
          <w:spacing w:val="5"/>
          <w:sz w:val="24"/>
          <w:szCs w:val="24"/>
          <w:highlight w:val="none"/>
          <w:u w:val="single" w:color="auto"/>
        </w:rPr>
        <w:t>约金方式，尽量弥补损失，同时主合同所约定的违约金</w:t>
      </w:r>
      <w:r>
        <w:rPr>
          <w:rFonts w:hint="eastAsia" w:ascii="宋体" w:hAnsi="宋体" w:eastAsia="宋体" w:cs="宋体"/>
          <w:b/>
          <w:bCs/>
          <w:color w:val="auto"/>
          <w:spacing w:val="4"/>
          <w:sz w:val="24"/>
          <w:szCs w:val="24"/>
          <w:highlight w:val="none"/>
          <w:u w:val="single" w:color="auto"/>
        </w:rPr>
        <w:t>具有惩罚性违约</w:t>
      </w:r>
      <w:r>
        <w:rPr>
          <w:rFonts w:hint="eastAsia" w:ascii="宋体" w:hAnsi="宋体" w:eastAsia="宋体" w:cs="宋体"/>
          <w:b/>
          <w:bCs/>
          <w:color w:val="auto"/>
          <w:spacing w:val="-1"/>
          <w:sz w:val="24"/>
          <w:szCs w:val="24"/>
          <w:highlight w:val="none"/>
          <w:u w:val="single" w:color="auto"/>
        </w:rPr>
        <w:t>金性质。在充分理解和认可上述原则的基础上</w:t>
      </w:r>
      <w:r>
        <w:rPr>
          <w:rFonts w:hint="eastAsia" w:ascii="宋体" w:hAnsi="宋体" w:eastAsia="宋体" w:cs="宋体"/>
          <w:b/>
          <w:bCs/>
          <w:color w:val="auto"/>
          <w:spacing w:val="-2"/>
          <w:sz w:val="24"/>
          <w:szCs w:val="24"/>
          <w:highlight w:val="none"/>
          <w:u w:val="single" w:color="auto"/>
        </w:rPr>
        <w:t>，双方在违约情况发生后，</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5"/>
          <w:sz w:val="24"/>
          <w:szCs w:val="24"/>
          <w:highlight w:val="none"/>
          <w:u w:val="single" w:color="auto"/>
        </w:rPr>
        <w:t>双方在违约情况发生后，委托人向监理人违约方主张违约</w:t>
      </w:r>
      <w:r>
        <w:rPr>
          <w:rFonts w:hint="eastAsia" w:ascii="宋体" w:hAnsi="宋体" w:eastAsia="宋体" w:cs="宋体"/>
          <w:b/>
          <w:bCs/>
          <w:color w:val="auto"/>
          <w:spacing w:val="4"/>
          <w:sz w:val="24"/>
          <w:szCs w:val="24"/>
          <w:highlight w:val="none"/>
          <w:u w:val="single" w:color="auto"/>
        </w:rPr>
        <w:t>责任时，监理</w:t>
      </w:r>
      <w:r>
        <w:rPr>
          <w:rFonts w:hint="eastAsia" w:ascii="宋体" w:hAnsi="宋体" w:eastAsia="宋体" w:cs="宋体"/>
          <w:b/>
          <w:bCs/>
          <w:color w:val="auto"/>
          <w:spacing w:val="6"/>
          <w:sz w:val="24"/>
          <w:szCs w:val="24"/>
          <w:highlight w:val="none"/>
          <w:u w:val="single" w:color="auto"/>
        </w:rPr>
        <w:t>人不再以“违约金过分高于/低于损失</w:t>
      </w:r>
      <w:r>
        <w:rPr>
          <w:rFonts w:hint="eastAsia" w:ascii="宋体" w:hAnsi="宋体" w:eastAsia="宋体" w:cs="宋体"/>
          <w:color w:val="auto"/>
          <w:spacing w:val="-78"/>
          <w:sz w:val="24"/>
          <w:szCs w:val="24"/>
          <w:highlight w:val="none"/>
          <w:u w:val="single" w:color="auto"/>
        </w:rPr>
        <w:t xml:space="preserve"> </w:t>
      </w:r>
      <w:r>
        <w:rPr>
          <w:rFonts w:hint="eastAsia" w:ascii="宋体" w:hAnsi="宋体" w:eastAsia="宋体" w:cs="宋体"/>
          <w:b/>
          <w:bCs/>
          <w:color w:val="auto"/>
          <w:spacing w:val="6"/>
          <w:sz w:val="24"/>
          <w:szCs w:val="24"/>
          <w:highlight w:val="none"/>
          <w:u w:val="single" w:color="auto"/>
        </w:rPr>
        <w:t>”等为由作为抗辩要求调低或调</w:t>
      </w:r>
      <w:r>
        <w:rPr>
          <w:rFonts w:hint="eastAsia" w:ascii="宋体" w:hAnsi="宋体" w:eastAsia="宋体" w:cs="宋体"/>
          <w:b/>
          <w:bCs/>
          <w:color w:val="auto"/>
          <w:spacing w:val="9"/>
          <w:sz w:val="24"/>
          <w:szCs w:val="24"/>
          <w:highlight w:val="none"/>
          <w:u w:val="single" w:color="auto"/>
        </w:rPr>
        <w:t>高违约金，委托人亦无需举证具体损失。</w:t>
      </w:r>
    </w:p>
    <w:p w14:paraId="4AB28D1D">
      <w:pPr>
        <w:spacing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u w:val="single" w:color="auto"/>
        </w:rPr>
        <w:t>9.1</w:t>
      </w:r>
      <w:r>
        <w:rPr>
          <w:rFonts w:hint="eastAsia" w:ascii="宋体" w:hAnsi="宋体" w:eastAsia="宋体" w:cs="宋体"/>
          <w:b/>
          <w:bCs/>
          <w:color w:val="auto"/>
          <w:spacing w:val="7"/>
          <w:sz w:val="24"/>
          <w:szCs w:val="24"/>
          <w:highlight w:val="none"/>
          <w:u w:val="single" w:color="auto"/>
          <w:lang w:val="en-US" w:eastAsia="zh-CN"/>
        </w:rPr>
        <w:t>6</w:t>
      </w:r>
      <w:r>
        <w:rPr>
          <w:rFonts w:hint="eastAsia" w:ascii="宋体" w:hAnsi="宋体" w:eastAsia="宋体" w:cs="宋体"/>
          <w:color w:val="auto"/>
          <w:spacing w:val="-53"/>
          <w:sz w:val="24"/>
          <w:szCs w:val="24"/>
          <w:highlight w:val="none"/>
          <w:u w:val="single" w:color="auto"/>
        </w:rPr>
        <w:t xml:space="preserve"> </w:t>
      </w:r>
      <w:r>
        <w:rPr>
          <w:rFonts w:hint="eastAsia" w:ascii="宋体" w:hAnsi="宋体" w:eastAsia="宋体" w:cs="宋体"/>
          <w:b/>
          <w:bCs/>
          <w:color w:val="auto"/>
          <w:spacing w:val="7"/>
          <w:sz w:val="24"/>
          <w:szCs w:val="24"/>
          <w:highlight w:val="none"/>
          <w:u w:val="single" w:color="auto"/>
        </w:rPr>
        <w:t>在投标截止基准日后，因国家的法律、法规或有关部门规</w:t>
      </w:r>
      <w:r>
        <w:rPr>
          <w:rFonts w:hint="eastAsia" w:ascii="宋体" w:hAnsi="宋体" w:eastAsia="宋体" w:cs="宋体"/>
          <w:b/>
          <w:bCs/>
          <w:color w:val="auto"/>
          <w:spacing w:val="6"/>
          <w:sz w:val="24"/>
          <w:szCs w:val="24"/>
          <w:highlight w:val="none"/>
          <w:u w:val="single" w:color="auto"/>
        </w:rPr>
        <w:t>章发生</w:t>
      </w:r>
      <w:r>
        <w:rPr>
          <w:rFonts w:hint="eastAsia" w:ascii="宋体" w:hAnsi="宋体" w:eastAsia="宋体" w:cs="宋体"/>
          <w:b/>
          <w:bCs/>
          <w:color w:val="auto"/>
          <w:spacing w:val="7"/>
          <w:sz w:val="24"/>
          <w:szCs w:val="24"/>
          <w:highlight w:val="none"/>
          <w:u w:val="single" w:color="auto"/>
        </w:rPr>
        <w:t>变化，导致监理人在合同履行中所需费用发生合同约定以外的增减时，</w:t>
      </w:r>
      <w:r>
        <w:rPr>
          <w:rFonts w:hint="eastAsia" w:ascii="宋体" w:hAnsi="宋体" w:eastAsia="宋体" w:cs="宋体"/>
          <w:b/>
          <w:bCs/>
          <w:color w:val="auto"/>
          <w:spacing w:val="8"/>
          <w:sz w:val="24"/>
          <w:szCs w:val="24"/>
          <w:highlight w:val="none"/>
          <w:u w:val="single" w:color="auto"/>
        </w:rPr>
        <w:t>除根据合同约定属于监理人应承担的风险外，双方应协商调</w:t>
      </w:r>
      <w:r>
        <w:rPr>
          <w:rFonts w:hint="eastAsia" w:ascii="宋体" w:hAnsi="宋体" w:eastAsia="宋体" w:cs="宋体"/>
          <w:b/>
          <w:bCs/>
          <w:color w:val="auto"/>
          <w:spacing w:val="7"/>
          <w:sz w:val="24"/>
          <w:szCs w:val="24"/>
          <w:highlight w:val="none"/>
          <w:u w:val="single" w:color="auto"/>
        </w:rPr>
        <w:t>整相应费</w:t>
      </w:r>
      <w:r>
        <w:rPr>
          <w:rFonts w:hint="eastAsia" w:ascii="宋体" w:hAnsi="宋体" w:eastAsia="宋体" w:cs="宋体"/>
          <w:b/>
          <w:bCs/>
          <w:color w:val="auto"/>
          <w:spacing w:val="-1"/>
          <w:sz w:val="24"/>
          <w:szCs w:val="24"/>
          <w:highlight w:val="none"/>
          <w:u w:val="single" w:color="auto"/>
        </w:rPr>
        <w:t>用。在基准日后，因国家政策、法规变动原因</w:t>
      </w:r>
      <w:r>
        <w:rPr>
          <w:rFonts w:hint="eastAsia" w:ascii="宋体" w:hAnsi="宋体" w:eastAsia="宋体" w:cs="宋体"/>
          <w:b/>
          <w:bCs/>
          <w:color w:val="auto"/>
          <w:spacing w:val="-2"/>
          <w:sz w:val="24"/>
          <w:szCs w:val="24"/>
          <w:highlight w:val="none"/>
          <w:u w:val="single" w:color="auto"/>
        </w:rPr>
        <w:t>导致增值税税率发送调整，</w:t>
      </w:r>
      <w:r>
        <w:rPr>
          <w:rFonts w:hint="eastAsia" w:ascii="宋体" w:hAnsi="宋体" w:eastAsia="宋体" w:cs="宋体"/>
          <w:b/>
          <w:bCs/>
          <w:color w:val="auto"/>
          <w:spacing w:val="5"/>
          <w:sz w:val="24"/>
          <w:szCs w:val="24"/>
          <w:highlight w:val="none"/>
          <w:u w:val="single" w:color="auto"/>
        </w:rPr>
        <w:t>税率调整后应支付给监理人的合同价款按如下原则调整：</w:t>
      </w:r>
      <w:r>
        <w:rPr>
          <w:rFonts w:hint="eastAsia" w:ascii="宋体" w:hAnsi="宋体" w:eastAsia="宋体" w:cs="宋体"/>
          <w:b/>
          <w:bCs/>
          <w:color w:val="auto"/>
          <w:spacing w:val="4"/>
          <w:sz w:val="24"/>
          <w:szCs w:val="24"/>
          <w:highlight w:val="none"/>
          <w:u w:val="single" w:color="auto"/>
        </w:rPr>
        <w:t>若监理人按照</w:t>
      </w:r>
      <w:r>
        <w:rPr>
          <w:rFonts w:hint="eastAsia" w:ascii="宋体" w:hAnsi="宋体" w:eastAsia="宋体" w:cs="宋体"/>
          <w:b/>
          <w:bCs/>
          <w:color w:val="auto"/>
          <w:spacing w:val="5"/>
          <w:sz w:val="24"/>
          <w:szCs w:val="24"/>
          <w:highlight w:val="none"/>
          <w:u w:val="single" w:color="auto"/>
        </w:rPr>
        <w:t>调整后税率开具增值税专用发票</w:t>
      </w:r>
      <w:r>
        <w:rPr>
          <w:rFonts w:hint="eastAsia" w:ascii="宋体" w:hAnsi="宋体" w:eastAsia="宋体" w:cs="宋体"/>
          <w:b/>
          <w:bCs/>
          <w:color w:val="auto"/>
          <w:spacing w:val="5"/>
          <w:sz w:val="24"/>
          <w:szCs w:val="24"/>
          <w:highlight w:val="none"/>
          <w:u w:val="single" w:color="auto"/>
          <w:lang w:eastAsia="zh-CN"/>
        </w:rPr>
        <w:t>，</w:t>
      </w:r>
      <w:r>
        <w:rPr>
          <w:rFonts w:hint="eastAsia" w:ascii="宋体" w:hAnsi="宋体" w:eastAsia="宋体" w:cs="宋体"/>
          <w:b/>
          <w:bCs/>
          <w:color w:val="auto"/>
          <w:spacing w:val="5"/>
          <w:sz w:val="24"/>
          <w:szCs w:val="24"/>
          <w:highlight w:val="none"/>
          <w:u w:val="single" w:color="auto"/>
        </w:rPr>
        <w:t>在合同不含税价不变的</w:t>
      </w:r>
      <w:r>
        <w:rPr>
          <w:rFonts w:hint="eastAsia" w:ascii="宋体" w:hAnsi="宋体" w:eastAsia="宋体" w:cs="宋体"/>
          <w:b/>
          <w:bCs/>
          <w:color w:val="auto"/>
          <w:spacing w:val="4"/>
          <w:sz w:val="24"/>
          <w:szCs w:val="24"/>
          <w:highlight w:val="none"/>
          <w:u w:val="single" w:color="auto"/>
        </w:rPr>
        <w:t>原则下，委托</w:t>
      </w:r>
      <w:r>
        <w:rPr>
          <w:rFonts w:hint="eastAsia" w:ascii="宋体" w:hAnsi="宋体" w:eastAsia="宋体" w:cs="宋体"/>
          <w:b/>
          <w:bCs/>
          <w:color w:val="auto"/>
          <w:spacing w:val="5"/>
          <w:sz w:val="24"/>
          <w:szCs w:val="24"/>
          <w:highlight w:val="none"/>
          <w:u w:val="single" w:color="auto"/>
        </w:rPr>
        <w:t>人按照合同不含税价加监理人实际缴纳的增值税税</w:t>
      </w:r>
      <w:r>
        <w:rPr>
          <w:rFonts w:hint="eastAsia" w:ascii="宋体" w:hAnsi="宋体" w:eastAsia="宋体" w:cs="宋体"/>
          <w:b/>
          <w:bCs/>
          <w:color w:val="auto"/>
          <w:spacing w:val="4"/>
          <w:sz w:val="24"/>
          <w:szCs w:val="24"/>
          <w:highlight w:val="none"/>
          <w:u w:val="single" w:color="auto"/>
        </w:rPr>
        <w:t>额支付相应价款；若</w:t>
      </w:r>
      <w:r>
        <w:rPr>
          <w:rFonts w:hint="eastAsia" w:ascii="宋体" w:hAnsi="宋体" w:eastAsia="宋体" w:cs="宋体"/>
          <w:b/>
          <w:bCs/>
          <w:color w:val="auto"/>
          <w:spacing w:val="5"/>
          <w:sz w:val="24"/>
          <w:szCs w:val="24"/>
          <w:highlight w:val="none"/>
          <w:u w:val="single" w:color="auto"/>
        </w:rPr>
        <w:t>监理人按照原合同税率开具增值税专用发票，委托</w:t>
      </w:r>
      <w:r>
        <w:rPr>
          <w:rFonts w:hint="eastAsia" w:ascii="宋体" w:hAnsi="宋体" w:eastAsia="宋体" w:cs="宋体"/>
          <w:b/>
          <w:bCs/>
          <w:color w:val="auto"/>
          <w:spacing w:val="4"/>
          <w:sz w:val="24"/>
          <w:szCs w:val="24"/>
          <w:highlight w:val="none"/>
          <w:u w:val="single" w:color="auto"/>
        </w:rPr>
        <w:t>人仍按原合同价款进</w:t>
      </w:r>
      <w:r>
        <w:rPr>
          <w:rFonts w:hint="eastAsia" w:ascii="宋体" w:hAnsi="宋体" w:eastAsia="宋体" w:cs="宋体"/>
          <w:b/>
          <w:bCs/>
          <w:color w:val="auto"/>
          <w:spacing w:val="5"/>
          <w:sz w:val="24"/>
          <w:szCs w:val="24"/>
          <w:highlight w:val="none"/>
          <w:u w:val="single" w:color="auto"/>
        </w:rPr>
        <w:t>行支付。即税率调高，委托人承担监理人实际增加的增值</w:t>
      </w:r>
      <w:r>
        <w:rPr>
          <w:rFonts w:hint="eastAsia" w:ascii="宋体" w:hAnsi="宋体" w:eastAsia="宋体" w:cs="宋体"/>
          <w:b/>
          <w:bCs/>
          <w:color w:val="auto"/>
          <w:spacing w:val="4"/>
          <w:sz w:val="24"/>
          <w:szCs w:val="24"/>
          <w:highlight w:val="none"/>
          <w:u w:val="single" w:color="auto"/>
        </w:rPr>
        <w:t>税税费；税率</w:t>
      </w:r>
      <w:r>
        <w:rPr>
          <w:rFonts w:hint="eastAsia" w:ascii="宋体" w:hAnsi="宋体" w:eastAsia="宋体" w:cs="宋体"/>
          <w:b/>
          <w:bCs/>
          <w:color w:val="auto"/>
          <w:spacing w:val="9"/>
          <w:sz w:val="24"/>
          <w:szCs w:val="24"/>
          <w:highlight w:val="none"/>
          <w:u w:val="single" w:color="auto"/>
        </w:rPr>
        <w:t>调低，委托人扣减监理人实际减少的增值税税费。</w:t>
      </w:r>
    </w:p>
    <w:p w14:paraId="7681C07C">
      <w:pPr>
        <w:spacing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u w:val="single" w:color="auto"/>
        </w:rPr>
        <w:t>9.1</w:t>
      </w:r>
      <w:r>
        <w:rPr>
          <w:rFonts w:hint="eastAsia" w:ascii="宋体" w:hAnsi="宋体" w:eastAsia="宋体" w:cs="宋体"/>
          <w:b/>
          <w:bCs/>
          <w:color w:val="auto"/>
          <w:spacing w:val="7"/>
          <w:sz w:val="24"/>
          <w:szCs w:val="24"/>
          <w:highlight w:val="none"/>
          <w:u w:val="single" w:color="auto"/>
          <w:lang w:val="en-US" w:eastAsia="zh-CN"/>
        </w:rPr>
        <w:t>7</w:t>
      </w:r>
      <w:r>
        <w:rPr>
          <w:rFonts w:hint="eastAsia" w:ascii="宋体" w:hAnsi="宋体" w:eastAsia="宋体" w:cs="宋体"/>
          <w:b/>
          <w:bCs/>
          <w:color w:val="auto"/>
          <w:spacing w:val="7"/>
          <w:sz w:val="24"/>
          <w:szCs w:val="24"/>
          <w:highlight w:val="none"/>
          <w:u w:val="single" w:color="auto"/>
        </w:rPr>
        <w:t>委托人已采取合理的方式提示监理人注意免除或者减轻委</w:t>
      </w:r>
      <w:r>
        <w:rPr>
          <w:rFonts w:hint="eastAsia" w:ascii="宋体" w:hAnsi="宋体" w:eastAsia="宋体" w:cs="宋体"/>
          <w:b/>
          <w:bCs/>
          <w:color w:val="auto"/>
          <w:spacing w:val="6"/>
          <w:sz w:val="24"/>
          <w:szCs w:val="24"/>
          <w:highlight w:val="none"/>
          <w:u w:val="single" w:color="auto"/>
        </w:rPr>
        <w:t>托人责</w:t>
      </w:r>
      <w:r>
        <w:rPr>
          <w:rFonts w:hint="eastAsia" w:ascii="宋体" w:hAnsi="宋体" w:eastAsia="宋体" w:cs="宋体"/>
          <w:b/>
          <w:bCs/>
          <w:color w:val="auto"/>
          <w:spacing w:val="5"/>
          <w:sz w:val="24"/>
          <w:szCs w:val="24"/>
          <w:highlight w:val="none"/>
          <w:u w:val="single" w:color="auto"/>
        </w:rPr>
        <w:t>任等与监理人有重大利害关系的条款，特别是关于违约、</w:t>
      </w:r>
      <w:r>
        <w:rPr>
          <w:rFonts w:hint="eastAsia" w:ascii="宋体" w:hAnsi="宋体" w:eastAsia="宋体" w:cs="宋体"/>
          <w:b/>
          <w:bCs/>
          <w:color w:val="auto"/>
          <w:spacing w:val="4"/>
          <w:sz w:val="24"/>
          <w:szCs w:val="24"/>
          <w:highlight w:val="none"/>
          <w:u w:val="single" w:color="auto"/>
        </w:rPr>
        <w:t>违约救济措施</w:t>
      </w:r>
      <w:r>
        <w:rPr>
          <w:rFonts w:hint="eastAsia" w:ascii="宋体" w:hAnsi="宋体" w:eastAsia="宋体" w:cs="宋体"/>
          <w:b/>
          <w:bCs/>
          <w:color w:val="auto"/>
          <w:spacing w:val="5"/>
          <w:sz w:val="24"/>
          <w:szCs w:val="24"/>
          <w:highlight w:val="none"/>
          <w:u w:val="single" w:color="auto"/>
        </w:rPr>
        <w:t>以及救济途径的条款。按照监理人的要求，委托人</w:t>
      </w:r>
      <w:r>
        <w:rPr>
          <w:rFonts w:hint="eastAsia" w:ascii="宋体" w:hAnsi="宋体" w:eastAsia="宋体" w:cs="宋体"/>
          <w:b/>
          <w:bCs/>
          <w:color w:val="auto"/>
          <w:spacing w:val="4"/>
          <w:sz w:val="24"/>
          <w:szCs w:val="24"/>
          <w:highlight w:val="none"/>
          <w:u w:val="single" w:color="auto"/>
        </w:rPr>
        <w:t>已就本合同全部内容</w:t>
      </w:r>
      <w:r>
        <w:rPr>
          <w:rFonts w:hint="eastAsia" w:ascii="宋体" w:hAnsi="宋体" w:eastAsia="宋体" w:cs="宋体"/>
          <w:b/>
          <w:bCs/>
          <w:color w:val="auto"/>
          <w:spacing w:val="6"/>
          <w:sz w:val="24"/>
          <w:szCs w:val="24"/>
          <w:highlight w:val="none"/>
          <w:u w:val="single" w:color="auto"/>
        </w:rPr>
        <w:t>向监理人进行了逐条说明与解释（尤其是黑体部分</w:t>
      </w:r>
      <w:r>
        <w:rPr>
          <w:rFonts w:hint="eastAsia" w:ascii="宋体" w:hAnsi="宋体" w:eastAsia="宋体" w:cs="宋体"/>
          <w:b/>
          <w:bCs/>
          <w:color w:val="auto"/>
          <w:spacing w:val="-13"/>
          <w:sz w:val="24"/>
          <w:szCs w:val="24"/>
          <w:highlight w:val="none"/>
          <w:u w:val="single" w:color="auto"/>
        </w:rPr>
        <w:t>），</w:t>
      </w:r>
      <w:r>
        <w:rPr>
          <w:rFonts w:hint="eastAsia" w:ascii="宋体" w:hAnsi="宋体" w:eastAsia="宋体" w:cs="宋体"/>
          <w:b/>
          <w:bCs/>
          <w:color w:val="auto"/>
          <w:spacing w:val="6"/>
          <w:sz w:val="24"/>
          <w:szCs w:val="24"/>
          <w:highlight w:val="none"/>
          <w:u w:val="single" w:color="auto"/>
        </w:rPr>
        <w:t>履行了提示注意</w:t>
      </w:r>
      <w:r>
        <w:rPr>
          <w:rFonts w:hint="eastAsia" w:ascii="宋体" w:hAnsi="宋体" w:eastAsia="宋体" w:cs="宋体"/>
          <w:b/>
          <w:bCs/>
          <w:color w:val="auto"/>
          <w:spacing w:val="5"/>
          <w:sz w:val="24"/>
          <w:szCs w:val="24"/>
          <w:highlight w:val="none"/>
          <w:u w:val="single" w:color="auto"/>
        </w:rPr>
        <w:t>义务和充分说明义务，监理人不得主张该条款不成为本</w:t>
      </w:r>
      <w:r>
        <w:rPr>
          <w:rFonts w:hint="eastAsia" w:ascii="宋体" w:hAnsi="宋体" w:eastAsia="宋体" w:cs="宋体"/>
          <w:b/>
          <w:bCs/>
          <w:color w:val="auto"/>
          <w:spacing w:val="4"/>
          <w:sz w:val="24"/>
          <w:szCs w:val="24"/>
          <w:highlight w:val="none"/>
          <w:u w:val="single" w:color="auto"/>
        </w:rPr>
        <w:t>合同的内容或该</w:t>
      </w:r>
      <w:r>
        <w:rPr>
          <w:rFonts w:hint="eastAsia" w:ascii="宋体" w:hAnsi="宋体" w:eastAsia="宋体" w:cs="宋体"/>
          <w:b/>
          <w:bCs/>
          <w:color w:val="auto"/>
          <w:spacing w:val="9"/>
          <w:sz w:val="24"/>
          <w:szCs w:val="24"/>
          <w:highlight w:val="none"/>
          <w:u w:val="single" w:color="auto"/>
        </w:rPr>
        <w:t>条款无效，监理人对前述全部内容均已知晓并予以认可。</w:t>
      </w:r>
    </w:p>
    <w:p w14:paraId="0135D6D3">
      <w:pPr>
        <w:spacing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u w:val="single" w:color="auto"/>
        </w:rPr>
        <w:t>9.1</w:t>
      </w:r>
      <w:r>
        <w:rPr>
          <w:rFonts w:hint="eastAsia" w:ascii="宋体" w:hAnsi="宋体" w:eastAsia="宋体" w:cs="宋体"/>
          <w:b/>
          <w:bCs/>
          <w:color w:val="auto"/>
          <w:spacing w:val="7"/>
          <w:sz w:val="24"/>
          <w:szCs w:val="24"/>
          <w:highlight w:val="none"/>
          <w:u w:val="single" w:color="auto"/>
          <w:lang w:val="en-US" w:eastAsia="zh-CN"/>
        </w:rPr>
        <w:t>8</w:t>
      </w:r>
      <w:r>
        <w:rPr>
          <w:rFonts w:hint="eastAsia" w:ascii="宋体" w:hAnsi="宋体" w:eastAsia="宋体" w:cs="宋体"/>
          <w:b/>
          <w:bCs/>
          <w:color w:val="auto"/>
          <w:spacing w:val="7"/>
          <w:sz w:val="24"/>
          <w:szCs w:val="24"/>
          <w:highlight w:val="none"/>
          <w:u w:val="single" w:color="auto"/>
        </w:rPr>
        <w:t>对地勘、设计、施工单位提出的工程变更的合规性、合理</w:t>
      </w:r>
      <w:r>
        <w:rPr>
          <w:rFonts w:hint="eastAsia" w:ascii="宋体" w:hAnsi="宋体" w:eastAsia="宋体" w:cs="宋体"/>
          <w:b/>
          <w:bCs/>
          <w:color w:val="auto"/>
          <w:spacing w:val="6"/>
          <w:sz w:val="24"/>
          <w:szCs w:val="24"/>
          <w:highlight w:val="none"/>
          <w:u w:val="single" w:color="auto"/>
        </w:rPr>
        <w:t>性未严</w:t>
      </w:r>
      <w:r>
        <w:rPr>
          <w:rFonts w:hint="eastAsia" w:ascii="宋体" w:hAnsi="宋体" w:eastAsia="宋体" w:cs="宋体"/>
          <w:b/>
          <w:bCs/>
          <w:color w:val="auto"/>
          <w:spacing w:val="5"/>
          <w:sz w:val="24"/>
          <w:szCs w:val="24"/>
          <w:highlight w:val="none"/>
          <w:u w:val="single" w:color="auto"/>
        </w:rPr>
        <w:t>格审查</w:t>
      </w:r>
      <w:r>
        <w:rPr>
          <w:rFonts w:hint="eastAsia" w:ascii="宋体" w:hAnsi="宋体" w:eastAsia="宋体" w:cs="宋体"/>
          <w:b/>
          <w:bCs/>
          <w:color w:val="auto"/>
          <w:spacing w:val="5"/>
          <w:sz w:val="24"/>
          <w:szCs w:val="24"/>
          <w:highlight w:val="none"/>
          <w:u w:val="single" w:color="auto"/>
          <w:lang w:eastAsia="zh-CN"/>
        </w:rPr>
        <w:t>，</w:t>
      </w:r>
      <w:r>
        <w:rPr>
          <w:rFonts w:hint="eastAsia" w:ascii="宋体" w:hAnsi="宋体" w:eastAsia="宋体" w:cs="宋体"/>
          <w:b/>
          <w:bCs/>
          <w:color w:val="auto"/>
          <w:spacing w:val="5"/>
          <w:sz w:val="24"/>
          <w:szCs w:val="24"/>
          <w:highlight w:val="none"/>
          <w:u w:val="single" w:color="auto"/>
        </w:rPr>
        <w:t>经有关部门或会议未通过的变更事项拟</w:t>
      </w:r>
      <w:r>
        <w:rPr>
          <w:rFonts w:hint="eastAsia" w:ascii="宋体" w:hAnsi="宋体" w:eastAsia="宋体" w:cs="宋体"/>
          <w:b/>
          <w:bCs/>
          <w:color w:val="auto"/>
          <w:spacing w:val="4"/>
          <w:sz w:val="24"/>
          <w:szCs w:val="24"/>
          <w:highlight w:val="none"/>
          <w:u w:val="single" w:color="auto"/>
        </w:rPr>
        <w:t>增加工程造价在施工合同价</w:t>
      </w:r>
      <w:r>
        <w:rPr>
          <w:rFonts w:hint="eastAsia" w:ascii="宋体" w:hAnsi="宋体" w:eastAsia="宋体" w:cs="宋体"/>
          <w:color w:val="auto"/>
          <w:spacing w:val="-31"/>
          <w:sz w:val="24"/>
          <w:szCs w:val="24"/>
          <w:highlight w:val="none"/>
          <w:u w:val="single" w:color="auto"/>
        </w:rPr>
        <w:t xml:space="preserve"> </w:t>
      </w:r>
      <w:r>
        <w:rPr>
          <w:rFonts w:hint="eastAsia" w:ascii="宋体" w:hAnsi="宋体" w:eastAsia="宋体" w:cs="宋体"/>
          <w:b/>
          <w:bCs/>
          <w:color w:val="auto"/>
          <w:spacing w:val="4"/>
          <w:sz w:val="24"/>
          <w:szCs w:val="24"/>
          <w:highlight w:val="none"/>
          <w:u w:val="single" w:color="auto"/>
        </w:rPr>
        <w:t>5%以上不满</w:t>
      </w:r>
      <w:r>
        <w:rPr>
          <w:rFonts w:hint="eastAsia" w:ascii="宋体" w:hAnsi="宋体" w:eastAsia="宋体" w:cs="宋体"/>
          <w:color w:val="auto"/>
          <w:spacing w:val="-47"/>
          <w:sz w:val="24"/>
          <w:szCs w:val="24"/>
          <w:highlight w:val="none"/>
          <w:u w:val="single" w:color="auto"/>
        </w:rPr>
        <w:t xml:space="preserve"> </w:t>
      </w:r>
      <w:r>
        <w:rPr>
          <w:rFonts w:hint="eastAsia" w:ascii="宋体" w:hAnsi="宋体" w:eastAsia="宋体" w:cs="宋体"/>
          <w:b/>
          <w:bCs/>
          <w:color w:val="auto"/>
          <w:spacing w:val="4"/>
          <w:sz w:val="24"/>
          <w:szCs w:val="24"/>
          <w:highlight w:val="none"/>
          <w:u w:val="single" w:color="auto"/>
        </w:rPr>
        <w:t>20%的，不支付</w:t>
      </w:r>
      <w:r>
        <w:rPr>
          <w:rFonts w:hint="eastAsia" w:ascii="宋体" w:hAnsi="宋体" w:eastAsia="宋体" w:cs="宋体"/>
          <w:color w:val="auto"/>
          <w:spacing w:val="-45"/>
          <w:sz w:val="24"/>
          <w:szCs w:val="24"/>
          <w:highlight w:val="none"/>
          <w:u w:val="single" w:color="auto"/>
        </w:rPr>
        <w:t xml:space="preserve"> </w:t>
      </w:r>
      <w:r>
        <w:rPr>
          <w:rFonts w:hint="eastAsia" w:ascii="宋体" w:hAnsi="宋体" w:eastAsia="宋体" w:cs="宋体"/>
          <w:b/>
          <w:bCs/>
          <w:color w:val="auto"/>
          <w:spacing w:val="4"/>
          <w:sz w:val="24"/>
          <w:szCs w:val="24"/>
          <w:highlight w:val="none"/>
          <w:u w:val="single" w:color="auto"/>
        </w:rPr>
        <w:t>30%的监理费；超过施工合同价</w:t>
      </w:r>
      <w:r>
        <w:rPr>
          <w:rFonts w:hint="eastAsia" w:ascii="宋体" w:hAnsi="宋体" w:eastAsia="宋体" w:cs="宋体"/>
          <w:color w:val="auto"/>
          <w:spacing w:val="-46"/>
          <w:sz w:val="24"/>
          <w:szCs w:val="24"/>
          <w:highlight w:val="none"/>
          <w:u w:val="single" w:color="auto"/>
        </w:rPr>
        <w:t xml:space="preserve"> </w:t>
      </w:r>
      <w:r>
        <w:rPr>
          <w:rFonts w:hint="eastAsia" w:ascii="宋体" w:hAnsi="宋体" w:eastAsia="宋体" w:cs="宋体"/>
          <w:b/>
          <w:bCs/>
          <w:color w:val="auto"/>
          <w:spacing w:val="4"/>
          <w:sz w:val="24"/>
          <w:szCs w:val="24"/>
          <w:highlight w:val="none"/>
          <w:u w:val="single" w:color="auto"/>
        </w:rPr>
        <w:t>20%以</w:t>
      </w:r>
      <w:r>
        <w:rPr>
          <w:rFonts w:hint="eastAsia" w:ascii="宋体" w:hAnsi="宋体" w:eastAsia="宋体" w:cs="宋体"/>
          <w:b/>
          <w:bCs/>
          <w:color w:val="auto"/>
          <w:spacing w:val="5"/>
          <w:sz w:val="24"/>
          <w:szCs w:val="24"/>
          <w:highlight w:val="none"/>
          <w:u w:val="single" w:color="auto"/>
        </w:rPr>
        <w:t>上的，不支付监理费。监理单位虚假签证的，不</w:t>
      </w:r>
      <w:r>
        <w:rPr>
          <w:rFonts w:hint="eastAsia" w:ascii="宋体" w:hAnsi="宋体" w:eastAsia="宋体" w:cs="宋体"/>
          <w:b/>
          <w:bCs/>
          <w:color w:val="auto"/>
          <w:spacing w:val="4"/>
          <w:sz w:val="24"/>
          <w:szCs w:val="24"/>
          <w:highlight w:val="none"/>
          <w:u w:val="single" w:color="auto"/>
        </w:rPr>
        <w:t>支付该项目监理费，并</w:t>
      </w:r>
      <w:r>
        <w:rPr>
          <w:rFonts w:hint="eastAsia" w:ascii="宋体" w:hAnsi="宋体" w:eastAsia="宋体" w:cs="宋体"/>
          <w:b/>
          <w:bCs/>
          <w:color w:val="auto"/>
          <w:spacing w:val="9"/>
          <w:sz w:val="24"/>
          <w:szCs w:val="24"/>
          <w:highlight w:val="none"/>
          <w:u w:val="single" w:color="auto"/>
        </w:rPr>
        <w:t>由行业主管部门依据相关规定进行处理。</w:t>
      </w:r>
    </w:p>
    <w:p w14:paraId="249D19DA">
      <w:pPr>
        <w:spacing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u w:val="single" w:color="auto"/>
        </w:rPr>
        <w:t>9.1</w:t>
      </w:r>
      <w:r>
        <w:rPr>
          <w:rFonts w:hint="eastAsia" w:ascii="宋体" w:hAnsi="宋体" w:eastAsia="宋体" w:cs="宋体"/>
          <w:b/>
          <w:bCs/>
          <w:color w:val="auto"/>
          <w:spacing w:val="7"/>
          <w:sz w:val="24"/>
          <w:szCs w:val="24"/>
          <w:highlight w:val="none"/>
          <w:u w:val="single" w:color="auto"/>
          <w:lang w:val="en-US" w:eastAsia="zh-CN"/>
        </w:rPr>
        <w:t>9</w:t>
      </w:r>
      <w:r>
        <w:rPr>
          <w:rFonts w:hint="eastAsia" w:ascii="宋体" w:hAnsi="宋体" w:eastAsia="宋体" w:cs="宋体"/>
          <w:color w:val="auto"/>
          <w:spacing w:val="-49"/>
          <w:sz w:val="24"/>
          <w:szCs w:val="24"/>
          <w:highlight w:val="none"/>
          <w:u w:val="single" w:color="auto"/>
        </w:rPr>
        <w:t xml:space="preserve"> </w:t>
      </w:r>
      <w:r>
        <w:rPr>
          <w:rFonts w:hint="eastAsia" w:ascii="宋体" w:hAnsi="宋体" w:eastAsia="宋体" w:cs="宋体"/>
          <w:b/>
          <w:bCs/>
          <w:color w:val="auto"/>
          <w:spacing w:val="7"/>
          <w:sz w:val="24"/>
          <w:szCs w:val="24"/>
          <w:highlight w:val="none"/>
          <w:u w:val="single" w:color="auto"/>
        </w:rPr>
        <w:t>鉴于项目建设周期长、不确定因素较多，监理人</w:t>
      </w:r>
      <w:r>
        <w:rPr>
          <w:rFonts w:hint="eastAsia" w:ascii="宋体" w:hAnsi="宋体" w:eastAsia="宋体" w:cs="宋体"/>
          <w:b/>
          <w:bCs/>
          <w:color w:val="auto"/>
          <w:spacing w:val="6"/>
          <w:sz w:val="24"/>
          <w:szCs w:val="24"/>
          <w:highlight w:val="none"/>
          <w:u w:val="single" w:color="auto"/>
        </w:rPr>
        <w:t>已充分考虑在项</w:t>
      </w:r>
      <w:r>
        <w:rPr>
          <w:rFonts w:hint="eastAsia" w:ascii="宋体" w:hAnsi="宋体" w:eastAsia="宋体" w:cs="宋体"/>
          <w:b/>
          <w:bCs/>
          <w:color w:val="auto"/>
          <w:spacing w:val="3"/>
          <w:sz w:val="24"/>
          <w:szCs w:val="24"/>
          <w:highlight w:val="none"/>
          <w:u w:val="single" w:color="auto"/>
        </w:rPr>
        <w:t>目实施过程中各风险因素，各子项建设规模、开工时间、建设地点均受</w:t>
      </w:r>
      <w:r>
        <w:rPr>
          <w:rFonts w:hint="eastAsia" w:ascii="宋体" w:hAnsi="宋体" w:eastAsia="宋体" w:cs="宋体"/>
          <w:b/>
          <w:bCs/>
          <w:color w:val="auto"/>
          <w:spacing w:val="4"/>
          <w:sz w:val="24"/>
          <w:szCs w:val="24"/>
          <w:highlight w:val="none"/>
          <w:u w:val="single" w:color="auto"/>
        </w:rPr>
        <w:t>到相关部门审批（备案）、国家政策调整等因素影响，监理人不因此向</w:t>
      </w:r>
      <w:r>
        <w:rPr>
          <w:rFonts w:hint="eastAsia" w:ascii="宋体" w:hAnsi="宋体" w:eastAsia="宋体" w:cs="宋体"/>
          <w:b/>
          <w:bCs/>
          <w:color w:val="auto"/>
          <w:spacing w:val="5"/>
          <w:sz w:val="24"/>
          <w:szCs w:val="24"/>
          <w:highlight w:val="none"/>
          <w:u w:val="single" w:color="auto"/>
        </w:rPr>
        <w:t>委托人主张任何潜在或预期的利益损失或要求增加监理费</w:t>
      </w:r>
      <w:r>
        <w:rPr>
          <w:rFonts w:hint="eastAsia" w:ascii="宋体" w:hAnsi="宋体" w:eastAsia="宋体" w:cs="宋体"/>
          <w:b/>
          <w:bCs/>
          <w:color w:val="auto"/>
          <w:spacing w:val="4"/>
          <w:sz w:val="24"/>
          <w:szCs w:val="24"/>
          <w:highlight w:val="none"/>
          <w:u w:val="single" w:color="auto"/>
        </w:rPr>
        <w:t>、超期服务费</w:t>
      </w:r>
      <w:r>
        <w:rPr>
          <w:rFonts w:hint="eastAsia" w:ascii="宋体" w:hAnsi="宋体" w:eastAsia="宋体" w:cs="宋体"/>
          <w:b/>
          <w:bCs/>
          <w:color w:val="auto"/>
          <w:spacing w:val="-4"/>
          <w:sz w:val="24"/>
          <w:szCs w:val="24"/>
          <w:highlight w:val="none"/>
          <w:u w:val="single" w:color="auto"/>
        </w:rPr>
        <w:t>等</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4"/>
          <w:sz w:val="24"/>
          <w:szCs w:val="24"/>
          <w:highlight w:val="none"/>
        </w:rPr>
        <w:t>。</w:t>
      </w:r>
    </w:p>
    <w:p w14:paraId="028E24C9">
      <w:pPr>
        <w:spacing w:line="240" w:lineRule="auto"/>
        <w:ind w:left="0" w:right="0" w:firstLine="0"/>
        <w:rPr>
          <w:rFonts w:hint="eastAsia" w:ascii="宋体" w:hAnsi="宋体" w:eastAsia="宋体" w:cs="宋体"/>
          <w:color w:val="auto"/>
          <w:sz w:val="24"/>
          <w:szCs w:val="24"/>
          <w:highlight w:val="none"/>
        </w:rPr>
        <w:sectPr>
          <w:footerReference r:id="rId7" w:type="default"/>
          <w:pgSz w:w="11906" w:h="16839"/>
          <w:pgMar w:top="1417" w:right="1417" w:bottom="1417" w:left="1417" w:header="0" w:footer="952" w:gutter="0"/>
          <w:pgBorders>
            <w:top w:val="none" w:sz="0" w:space="0"/>
            <w:left w:val="none" w:sz="0" w:space="0"/>
            <w:bottom w:val="none" w:sz="0" w:space="0"/>
            <w:right w:val="none" w:sz="0" w:space="0"/>
          </w:pgBorders>
          <w:cols w:space="0" w:num="1"/>
          <w:rtlGutter w:val="0"/>
          <w:docGrid w:linePitch="0" w:charSpace="0"/>
        </w:sectPr>
      </w:pPr>
    </w:p>
    <w:p w14:paraId="26E9C315">
      <w:pPr>
        <w:spacing w:before="186" w:line="225" w:lineRule="auto"/>
        <w:ind w:left="2335"/>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附录</w:t>
      </w:r>
      <w:r>
        <w:rPr>
          <w:rFonts w:hint="eastAsia" w:ascii="宋体" w:hAnsi="宋体" w:eastAsia="宋体" w:cs="宋体"/>
          <w:color w:val="auto"/>
          <w:spacing w:val="-61"/>
          <w:sz w:val="24"/>
          <w:szCs w:val="24"/>
          <w:highlight w:val="none"/>
        </w:rPr>
        <w:t xml:space="preserve"> </w:t>
      </w:r>
      <w:r>
        <w:rPr>
          <w:rFonts w:hint="eastAsia" w:ascii="宋体" w:hAnsi="宋体" w:eastAsia="宋体" w:cs="宋体"/>
          <w:b/>
          <w:bCs/>
          <w:color w:val="auto"/>
          <w:spacing w:val="5"/>
          <w:sz w:val="24"/>
          <w:szCs w:val="24"/>
          <w:highlight w:val="none"/>
        </w:rPr>
        <w:t>A</w:t>
      </w:r>
      <w:r>
        <w:rPr>
          <w:rFonts w:hint="eastAsia" w:ascii="宋体" w:hAnsi="宋体" w:eastAsia="宋体" w:cs="宋体"/>
          <w:color w:val="auto"/>
          <w:spacing w:val="5"/>
          <w:sz w:val="24"/>
          <w:szCs w:val="24"/>
          <w:highlight w:val="none"/>
        </w:rPr>
        <w:t xml:space="preserve">  </w:t>
      </w:r>
      <w:r>
        <w:rPr>
          <w:rFonts w:hint="eastAsia" w:ascii="宋体" w:hAnsi="宋体" w:eastAsia="宋体" w:cs="宋体"/>
          <w:b/>
          <w:bCs/>
          <w:color w:val="auto"/>
          <w:spacing w:val="5"/>
          <w:sz w:val="24"/>
          <w:szCs w:val="24"/>
          <w:highlight w:val="none"/>
        </w:rPr>
        <w:t>相关服务的范围和内容</w:t>
      </w:r>
    </w:p>
    <w:p w14:paraId="6555D7A5">
      <w:pPr>
        <w:spacing w:before="306" w:line="226" w:lineRule="auto"/>
        <w:ind w:left="15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A-1 勘察阶段：</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b/>
          <w:bCs/>
          <w:color w:val="auto"/>
          <w:spacing w:val="4"/>
          <w:sz w:val="24"/>
          <w:szCs w:val="24"/>
          <w:highlight w:val="none"/>
          <w:u w:val="single" w:color="auto"/>
        </w:rPr>
        <w:t>/</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4"/>
          <w:sz w:val="24"/>
          <w:szCs w:val="24"/>
          <w:highlight w:val="none"/>
        </w:rPr>
        <w:t xml:space="preserve"> 。</w:t>
      </w:r>
    </w:p>
    <w:p w14:paraId="6580C5E7">
      <w:pPr>
        <w:spacing w:before="306" w:line="227" w:lineRule="auto"/>
        <w:ind w:left="15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A-2 设计阶段：</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b/>
          <w:bCs/>
          <w:color w:val="auto"/>
          <w:spacing w:val="4"/>
          <w:sz w:val="24"/>
          <w:szCs w:val="24"/>
          <w:highlight w:val="none"/>
          <w:u w:val="single" w:color="auto"/>
        </w:rPr>
        <w:t>/</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w:t>
      </w:r>
    </w:p>
    <w:p w14:paraId="76E235F5">
      <w:pPr>
        <w:spacing w:before="303" w:line="226" w:lineRule="auto"/>
        <w:ind w:left="15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A-3 保修阶段：</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b/>
          <w:bCs/>
          <w:color w:val="auto"/>
          <w:spacing w:val="4"/>
          <w:sz w:val="24"/>
          <w:szCs w:val="24"/>
          <w:highlight w:val="none"/>
          <w:u w:val="single" w:color="auto"/>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4"/>
          <w:sz w:val="24"/>
          <w:szCs w:val="24"/>
          <w:highlight w:val="none"/>
        </w:rPr>
        <w:t>。</w:t>
      </w:r>
    </w:p>
    <w:p w14:paraId="0885B840">
      <w:pPr>
        <w:spacing w:before="306" w:line="226" w:lineRule="auto"/>
        <w:ind w:left="15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A-4 其他（专业技术咨询、外部协调工作等</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b/>
          <w:bCs/>
          <w:color w:val="auto"/>
          <w:spacing w:val="7"/>
          <w:sz w:val="24"/>
          <w:szCs w:val="24"/>
          <w:highlight w:val="none"/>
          <w:u w:val="single" w:color="auto"/>
        </w:rPr>
        <w:t>/</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rPr>
        <w:t xml:space="preserve"> 。</w:t>
      </w:r>
    </w:p>
    <w:p w14:paraId="1300C690">
      <w:pPr>
        <w:spacing w:line="226" w:lineRule="auto"/>
        <w:rPr>
          <w:rFonts w:hint="eastAsia" w:ascii="宋体" w:hAnsi="宋体" w:eastAsia="宋体" w:cs="宋体"/>
          <w:color w:val="auto"/>
          <w:sz w:val="24"/>
          <w:szCs w:val="24"/>
          <w:highlight w:val="none"/>
        </w:rPr>
        <w:sectPr>
          <w:footerReference r:id="rId8" w:type="default"/>
          <w:pgSz w:w="11906" w:h="16839"/>
          <w:pgMar w:top="1417" w:right="1417" w:bottom="1417" w:left="1417" w:header="0" w:footer="952" w:gutter="0"/>
          <w:pgBorders>
            <w:top w:val="none" w:sz="0" w:space="0"/>
            <w:left w:val="none" w:sz="0" w:space="0"/>
            <w:bottom w:val="none" w:sz="0" w:space="0"/>
            <w:right w:val="none" w:sz="0" w:space="0"/>
          </w:pgBorders>
          <w:cols w:space="0" w:num="1"/>
          <w:rtlGutter w:val="0"/>
          <w:docGrid w:linePitch="0" w:charSpace="0"/>
        </w:sectPr>
      </w:pPr>
    </w:p>
    <w:p w14:paraId="4C13CF79">
      <w:pPr>
        <w:spacing w:before="186" w:line="225" w:lineRule="auto"/>
        <w:ind w:left="979"/>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附录</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6"/>
          <w:sz w:val="24"/>
          <w:szCs w:val="24"/>
          <w:highlight w:val="none"/>
        </w:rPr>
        <w:t>B</w:t>
      </w:r>
      <w:r>
        <w:rPr>
          <w:rFonts w:hint="eastAsia" w:ascii="宋体" w:hAnsi="宋体" w:eastAsia="宋体" w:cs="宋体"/>
          <w:color w:val="auto"/>
          <w:spacing w:val="6"/>
          <w:sz w:val="24"/>
          <w:szCs w:val="24"/>
          <w:highlight w:val="none"/>
        </w:rPr>
        <w:t xml:space="preserve">  </w:t>
      </w:r>
      <w:r>
        <w:rPr>
          <w:rFonts w:hint="eastAsia" w:ascii="宋体" w:hAnsi="宋体" w:eastAsia="宋体" w:cs="宋体"/>
          <w:b/>
          <w:bCs/>
          <w:color w:val="auto"/>
          <w:spacing w:val="6"/>
          <w:sz w:val="24"/>
          <w:szCs w:val="24"/>
          <w:highlight w:val="none"/>
        </w:rPr>
        <w:t>委托人派遣的人员和提供的房屋、资料、设备</w:t>
      </w:r>
    </w:p>
    <w:p w14:paraId="3BF762E5">
      <w:pPr>
        <w:bidi w:val="0"/>
        <w:rPr>
          <w:rFonts w:hint="eastAsia" w:ascii="Arial" w:hAnsi="Arial" w:eastAsia="Arial" w:cs="Arial"/>
          <w:snapToGrid w:val="0"/>
          <w:color w:val="auto"/>
          <w:kern w:val="0"/>
          <w:sz w:val="21"/>
          <w:szCs w:val="21"/>
          <w:highlight w:val="none"/>
          <w:lang w:val="en-US" w:eastAsia="en-US" w:bidi="ar-SA"/>
        </w:rPr>
      </w:pPr>
    </w:p>
    <w:p w14:paraId="2B6B5E3B">
      <w:pPr>
        <w:bidi w:val="0"/>
        <w:rPr>
          <w:rFonts w:hint="eastAsia"/>
          <w:color w:val="auto"/>
          <w:highlight w:val="none"/>
          <w:lang w:val="en-US" w:eastAsia="en-US"/>
        </w:rPr>
      </w:pPr>
    </w:p>
    <w:p w14:paraId="0A2A31BE">
      <w:pPr>
        <w:tabs>
          <w:tab w:val="left" w:pos="594"/>
        </w:tabs>
        <w:bidi w:val="0"/>
        <w:jc w:val="left"/>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B-1</w:t>
      </w:r>
      <w:r>
        <w:rPr>
          <w:rFonts w:hint="eastAsia" w:ascii="宋体" w:hAnsi="宋体" w:eastAsia="宋体" w:cs="宋体"/>
          <w:color w:val="auto"/>
          <w:spacing w:val="6"/>
          <w:sz w:val="24"/>
          <w:szCs w:val="24"/>
          <w:highlight w:val="none"/>
        </w:rPr>
        <w:t xml:space="preserve">  </w:t>
      </w:r>
      <w:r>
        <w:rPr>
          <w:rFonts w:hint="eastAsia" w:ascii="宋体" w:hAnsi="宋体" w:eastAsia="宋体" w:cs="宋体"/>
          <w:b/>
          <w:bCs/>
          <w:color w:val="auto"/>
          <w:spacing w:val="6"/>
          <w:sz w:val="24"/>
          <w:szCs w:val="24"/>
          <w:highlight w:val="none"/>
        </w:rPr>
        <w:t>委托人派遣的人员</w:t>
      </w:r>
    </w:p>
    <w:p w14:paraId="789CE5E8">
      <w:pPr>
        <w:spacing w:line="126" w:lineRule="exact"/>
        <w:rPr>
          <w:rFonts w:hint="eastAsia" w:ascii="宋体" w:hAnsi="宋体" w:eastAsia="宋体" w:cs="宋体"/>
          <w:color w:val="auto"/>
          <w:sz w:val="24"/>
          <w:szCs w:val="24"/>
          <w:highlight w:val="none"/>
        </w:rPr>
      </w:pPr>
    </w:p>
    <w:tbl>
      <w:tblPr>
        <w:tblStyle w:val="12"/>
        <w:tblW w:w="82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20"/>
        <w:gridCol w:w="1712"/>
        <w:gridCol w:w="2060"/>
        <w:gridCol w:w="1802"/>
      </w:tblGrid>
      <w:tr w14:paraId="1D2CD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2720" w:type="dxa"/>
            <w:vAlign w:val="top"/>
          </w:tcPr>
          <w:p w14:paraId="14DC7E48">
            <w:pPr>
              <w:pStyle w:val="13"/>
              <w:spacing w:before="177" w:line="228" w:lineRule="auto"/>
              <w:ind w:left="11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名称</w:t>
            </w:r>
          </w:p>
        </w:tc>
        <w:tc>
          <w:tcPr>
            <w:tcW w:w="1712" w:type="dxa"/>
            <w:vAlign w:val="top"/>
          </w:tcPr>
          <w:p w14:paraId="67E84000">
            <w:pPr>
              <w:pStyle w:val="13"/>
              <w:spacing w:before="177" w:line="226" w:lineRule="auto"/>
              <w:ind w:left="59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数量</w:t>
            </w:r>
          </w:p>
        </w:tc>
        <w:tc>
          <w:tcPr>
            <w:tcW w:w="2060" w:type="dxa"/>
            <w:vAlign w:val="top"/>
          </w:tcPr>
          <w:p w14:paraId="7C4AE9E7">
            <w:pPr>
              <w:pStyle w:val="13"/>
              <w:spacing w:before="178" w:line="226"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工作要求</w:t>
            </w:r>
          </w:p>
        </w:tc>
        <w:tc>
          <w:tcPr>
            <w:tcW w:w="1802" w:type="dxa"/>
            <w:vAlign w:val="top"/>
          </w:tcPr>
          <w:p w14:paraId="19CA1AF0">
            <w:pPr>
              <w:pStyle w:val="13"/>
              <w:spacing w:before="177" w:line="225" w:lineRule="auto"/>
              <w:ind w:left="37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提供时间</w:t>
            </w:r>
          </w:p>
        </w:tc>
      </w:tr>
      <w:tr w14:paraId="275D6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720" w:type="dxa"/>
            <w:vAlign w:val="top"/>
          </w:tcPr>
          <w:p w14:paraId="4DAB12FD">
            <w:pPr>
              <w:pStyle w:val="13"/>
              <w:spacing w:before="176" w:line="226" w:lineRule="auto"/>
              <w:ind w:left="13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2"/>
                <w:sz w:val="24"/>
                <w:szCs w:val="24"/>
                <w:highlight w:val="none"/>
              </w:rPr>
              <w:t>工程技术人员</w:t>
            </w:r>
          </w:p>
        </w:tc>
        <w:tc>
          <w:tcPr>
            <w:tcW w:w="1712" w:type="dxa"/>
            <w:vAlign w:val="top"/>
          </w:tcPr>
          <w:p w14:paraId="71B8EDA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pict>
                <v:shape id="_x0000_s1038" o:spid="_x0000_s1038" style="position:absolute;left:0pt;margin-left:5.4pt;margin-top:21.8pt;height:0.6pt;width:54.3pt;mso-position-horizontal-relative:page;mso-position-vertical-relative:page;z-index:251662336;mso-width-relative:page;mso-height-relative:page;" filled="f" stroked="t" coordsize="1085,12" path="m0,5l1085,5e">
                  <v:fill on="f" focussize="0,0"/>
                  <v:stroke weight="0.6pt" color="#000000" miterlimit="2" joinstyle="bevel"/>
                  <v:imagedata o:title=""/>
                  <o:lock v:ext="edit"/>
                </v:shape>
              </w:pict>
            </w:r>
          </w:p>
        </w:tc>
        <w:tc>
          <w:tcPr>
            <w:tcW w:w="2060" w:type="dxa"/>
            <w:vAlign w:val="top"/>
          </w:tcPr>
          <w:p w14:paraId="1EFD3EA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pict>
                <v:shape id="_x0000_s1039" o:spid="_x0000_s1039" style="position:absolute;left:0pt;margin-left:5.45pt;margin-top:21.8pt;height:0.6pt;width:54.15pt;mso-position-horizontal-relative:page;mso-position-vertical-relative:page;z-index:251666432;mso-width-relative:page;mso-height-relative:page;" filled="f" stroked="t" coordsize="1083,12" path="m0,5l1082,5e">
                  <v:fill on="f" focussize="0,0"/>
                  <v:stroke weight="0.6pt" color="#000000" miterlimit="2" joinstyle="bevel"/>
                  <v:imagedata o:title=""/>
                  <o:lock v:ext="edit"/>
                </v:shape>
              </w:pict>
            </w:r>
          </w:p>
        </w:tc>
        <w:tc>
          <w:tcPr>
            <w:tcW w:w="1802" w:type="dxa"/>
            <w:vAlign w:val="top"/>
          </w:tcPr>
          <w:p w14:paraId="3287B50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pict>
                <v:shape id="_x0000_s1040" o:spid="_x0000_s1040" style="position:absolute;left:0pt;margin-left:5.55pt;margin-top:21.8pt;height:0.6pt;width:54.1pt;mso-position-horizontal-relative:page;mso-position-vertical-relative:page;z-index:251670528;mso-width-relative:page;mso-height-relative:page;" filled="f" stroked="t" coordsize="1081,12" path="m0,5l1081,5e">
                  <v:fill on="f" focussize="0,0"/>
                  <v:stroke weight="0.6pt" color="#000000" miterlimit="2" joinstyle="bevel"/>
                  <v:imagedata o:title=""/>
                  <o:lock v:ext="edit"/>
                </v:shape>
              </w:pict>
            </w:r>
          </w:p>
        </w:tc>
      </w:tr>
      <w:tr w14:paraId="01EFA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720" w:type="dxa"/>
            <w:vAlign w:val="top"/>
          </w:tcPr>
          <w:p w14:paraId="316DADE6">
            <w:pPr>
              <w:pStyle w:val="13"/>
              <w:spacing w:before="177" w:line="226"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 辅助工作人员</w:t>
            </w:r>
          </w:p>
        </w:tc>
        <w:tc>
          <w:tcPr>
            <w:tcW w:w="1712" w:type="dxa"/>
            <w:vAlign w:val="top"/>
          </w:tcPr>
          <w:p w14:paraId="775B5A3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pict>
                <v:shape id="_x0000_s1041" o:spid="_x0000_s1041" style="position:absolute;left:0pt;margin-left:5.4pt;margin-top:21.95pt;height:0.65pt;width:54.3pt;mso-position-horizontal-relative:page;mso-position-vertical-relative:page;z-index:251659264;mso-width-relative:page;mso-height-relative:page;" filled="f" stroked="t" coordsize="1085,12" path="m0,6l1085,6e">
                  <v:fill on="f" focussize="0,0"/>
                  <v:stroke weight="0.6pt" color="#000000" miterlimit="2" joinstyle="bevel"/>
                  <v:imagedata o:title=""/>
                  <o:lock v:ext="edit"/>
                </v:shape>
              </w:pict>
            </w:r>
          </w:p>
        </w:tc>
        <w:tc>
          <w:tcPr>
            <w:tcW w:w="2060" w:type="dxa"/>
            <w:vAlign w:val="top"/>
          </w:tcPr>
          <w:p w14:paraId="3F415D9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pict>
                <v:shape id="_x0000_s1042" o:spid="_x0000_s1042" style="position:absolute;left:0pt;margin-left:5.45pt;margin-top:21.95pt;height:0.65pt;width:54.15pt;mso-position-horizontal-relative:page;mso-position-vertical-relative:page;z-index:251665408;mso-width-relative:page;mso-height-relative:page;" filled="f" stroked="t" coordsize="1083,12" path="m0,6l1082,6e">
                  <v:fill on="f" focussize="0,0"/>
                  <v:stroke weight="0.6pt" color="#000000" miterlimit="2" joinstyle="bevel"/>
                  <v:imagedata o:title=""/>
                  <o:lock v:ext="edit"/>
                </v:shape>
              </w:pict>
            </w:r>
          </w:p>
        </w:tc>
        <w:tc>
          <w:tcPr>
            <w:tcW w:w="1802" w:type="dxa"/>
            <w:vAlign w:val="top"/>
          </w:tcPr>
          <w:p w14:paraId="23337F9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pict>
                <v:shape id="_x0000_s1043" o:spid="_x0000_s1043" style="position:absolute;left:0pt;margin-left:5.55pt;margin-top:21.95pt;height:0.65pt;width:54.1pt;mso-position-horizontal-relative:page;mso-position-vertical-relative:page;z-index:251669504;mso-width-relative:page;mso-height-relative:page;" filled="f" stroked="t" coordsize="1081,12" path="m0,6l1081,6e">
                  <v:fill on="f" focussize="0,0"/>
                  <v:stroke weight="0.6pt" color="#000000" miterlimit="2" joinstyle="bevel"/>
                  <v:imagedata o:title=""/>
                  <o:lock v:ext="edit"/>
                </v:shape>
              </w:pict>
            </w:r>
          </w:p>
        </w:tc>
      </w:tr>
      <w:tr w14:paraId="6DFC5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720" w:type="dxa"/>
            <w:vAlign w:val="top"/>
          </w:tcPr>
          <w:p w14:paraId="5E0A17E8">
            <w:pPr>
              <w:pStyle w:val="13"/>
              <w:spacing w:before="178" w:line="226" w:lineRule="auto"/>
              <w:ind w:left="12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其他人员</w:t>
            </w:r>
          </w:p>
        </w:tc>
        <w:tc>
          <w:tcPr>
            <w:tcW w:w="1712" w:type="dxa"/>
            <w:vAlign w:val="top"/>
          </w:tcPr>
          <w:p w14:paraId="0644ECD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pict>
                <v:shape id="_x0000_s1044" o:spid="_x0000_s1044" style="position:absolute;left:0pt;margin-left:5.4pt;margin-top:21.95pt;height:0.6pt;width:54.3pt;mso-position-horizontal-relative:page;mso-position-vertical-relative:page;z-index:251661312;mso-width-relative:page;mso-height-relative:page;" filled="f" stroked="t" coordsize="1085,12" path="m0,5l1085,5e">
                  <v:fill on="f" focussize="0,0"/>
                  <v:stroke weight="0.6pt" color="#000000" miterlimit="2" joinstyle="bevel"/>
                  <v:imagedata o:title=""/>
                  <o:lock v:ext="edit"/>
                </v:shape>
              </w:pict>
            </w:r>
          </w:p>
        </w:tc>
        <w:tc>
          <w:tcPr>
            <w:tcW w:w="2060" w:type="dxa"/>
            <w:vAlign w:val="top"/>
          </w:tcPr>
          <w:p w14:paraId="7175BD6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pict>
                <v:shape id="_x0000_s1045" o:spid="_x0000_s1045" style="position:absolute;left:0pt;margin-left:5.45pt;margin-top:21.95pt;height:0.6pt;width:54.15pt;mso-position-horizontal-relative:page;mso-position-vertical-relative:page;z-index:251667456;mso-width-relative:page;mso-height-relative:page;" filled="f" stroked="t" coordsize="1083,12" path="m0,5l1082,5e">
                  <v:fill on="f" focussize="0,0"/>
                  <v:stroke weight="0.6pt" color="#000000" miterlimit="2" joinstyle="bevel"/>
                  <v:imagedata o:title=""/>
                  <o:lock v:ext="edit"/>
                </v:shape>
              </w:pict>
            </w:r>
          </w:p>
        </w:tc>
        <w:tc>
          <w:tcPr>
            <w:tcW w:w="1802" w:type="dxa"/>
            <w:vAlign w:val="top"/>
          </w:tcPr>
          <w:p w14:paraId="5C9FE56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pict>
                <v:shape id="_x0000_s1046" o:spid="_x0000_s1046" style="position:absolute;left:0pt;margin-left:5.55pt;margin-top:21.95pt;height:0.6pt;width:54.1pt;mso-position-horizontal-relative:page;mso-position-vertical-relative:page;z-index:251671552;mso-width-relative:page;mso-height-relative:page;" filled="f" stroked="t" coordsize="1081,12" path="m0,5l1081,5e">
                  <v:fill on="f" focussize="0,0"/>
                  <v:stroke weight="0.6pt" color="#000000" miterlimit="2" joinstyle="bevel"/>
                  <v:imagedata o:title=""/>
                  <o:lock v:ext="edit"/>
                </v:shape>
              </w:pict>
            </w:r>
          </w:p>
        </w:tc>
      </w:tr>
      <w:tr w14:paraId="6D5DA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2720" w:type="dxa"/>
            <w:vAlign w:val="top"/>
          </w:tcPr>
          <w:p w14:paraId="2CA9176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pict>
                <v:shape id="_x0000_s1047" o:spid="_x0000_s1047" style="position:absolute;left:0pt;margin-left:5.45pt;margin-top:21.9pt;height:0.65pt;width:54.2pt;mso-position-horizontal-relative:page;mso-position-vertical-relative:page;z-index:251663360;mso-width-relative:page;mso-height-relative:page;" filled="f" stroked="t" coordsize="1084,12" path="m0,6l1083,6e">
                  <v:fill on="f" focussize="0,0"/>
                  <v:stroke weight="0.6pt" color="#000000" miterlimit="2" joinstyle="bevel"/>
                  <v:imagedata o:title=""/>
                  <o:lock v:ext="edit"/>
                </v:shape>
              </w:pict>
            </w:r>
          </w:p>
        </w:tc>
        <w:tc>
          <w:tcPr>
            <w:tcW w:w="1712" w:type="dxa"/>
            <w:vAlign w:val="top"/>
          </w:tcPr>
          <w:p w14:paraId="580AD85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pict>
                <v:shape id="_x0000_s1048" o:spid="_x0000_s1048" style="position:absolute;left:0pt;margin-left:5.4pt;margin-top:21.9pt;height:0.65pt;width:54.3pt;mso-position-horizontal-relative:page;mso-position-vertical-relative:page;z-index:251660288;mso-width-relative:page;mso-height-relative:page;" filled="f" stroked="t" coordsize="1085,12" path="m0,6l1085,6e">
                  <v:fill on="f" focussize="0,0"/>
                  <v:stroke weight="0.6pt" color="#000000" miterlimit="2" joinstyle="bevel"/>
                  <v:imagedata o:title=""/>
                  <o:lock v:ext="edit"/>
                </v:shape>
              </w:pict>
            </w:r>
          </w:p>
        </w:tc>
        <w:tc>
          <w:tcPr>
            <w:tcW w:w="2060" w:type="dxa"/>
            <w:vAlign w:val="top"/>
          </w:tcPr>
          <w:p w14:paraId="0663D23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pict>
                <v:shape id="_x0000_s1049" o:spid="_x0000_s1049" style="position:absolute;left:0pt;margin-left:5.45pt;margin-top:21.9pt;height:0.65pt;width:54.15pt;mso-position-horizontal-relative:page;mso-position-vertical-relative:page;z-index:251664384;mso-width-relative:page;mso-height-relative:page;" filled="f" stroked="t" coordsize="1083,12" path="m0,6l1082,6e">
                  <v:fill on="f" focussize="0,0"/>
                  <v:stroke weight="0.6pt" color="#000000" miterlimit="2" joinstyle="bevel"/>
                  <v:imagedata o:title=""/>
                  <o:lock v:ext="edit"/>
                </v:shape>
              </w:pict>
            </w:r>
          </w:p>
        </w:tc>
        <w:tc>
          <w:tcPr>
            <w:tcW w:w="1802" w:type="dxa"/>
            <w:vAlign w:val="top"/>
          </w:tcPr>
          <w:p w14:paraId="0030DAB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pict>
                <v:shape id="_x0000_s1050" o:spid="_x0000_s1050" style="position:absolute;left:0pt;margin-left:5.55pt;margin-top:21.9pt;height:0.65pt;width:54.1pt;mso-position-horizontal-relative:page;mso-position-vertical-relative:page;z-index:251668480;mso-width-relative:page;mso-height-relative:page;" filled="f" stroked="t" coordsize="1081,12" path="m0,6l1081,6e">
                  <v:fill on="f" focussize="0,0"/>
                  <v:stroke weight="0.6pt" color="#000000" miterlimit="2" joinstyle="bevel"/>
                  <v:imagedata o:title=""/>
                  <o:lock v:ext="edit"/>
                </v:shape>
              </w:pict>
            </w:r>
          </w:p>
        </w:tc>
      </w:tr>
    </w:tbl>
    <w:p w14:paraId="610F8326">
      <w:pPr>
        <w:pStyle w:val="6"/>
        <w:rPr>
          <w:rFonts w:hint="eastAsia" w:ascii="宋体" w:hAnsi="宋体" w:eastAsia="宋体" w:cs="宋体"/>
          <w:color w:val="auto"/>
          <w:sz w:val="24"/>
          <w:szCs w:val="24"/>
          <w:highlight w:val="none"/>
        </w:rPr>
      </w:pPr>
    </w:p>
    <w:p w14:paraId="7C94F28E">
      <w:pPr>
        <w:rPr>
          <w:rFonts w:hint="eastAsia" w:ascii="宋体" w:hAnsi="宋体" w:eastAsia="宋体" w:cs="宋体"/>
          <w:color w:val="auto"/>
          <w:sz w:val="24"/>
          <w:szCs w:val="24"/>
          <w:highlight w:val="none"/>
        </w:rPr>
      </w:pPr>
    </w:p>
    <w:p w14:paraId="01A83E3D">
      <w:pPr>
        <w:bidi w:val="0"/>
        <w:rPr>
          <w:rFonts w:hint="eastAsia" w:ascii="Arial" w:hAnsi="Arial" w:eastAsia="Arial" w:cs="Arial"/>
          <w:snapToGrid w:val="0"/>
          <w:color w:val="auto"/>
          <w:kern w:val="0"/>
          <w:sz w:val="21"/>
          <w:szCs w:val="21"/>
          <w:highlight w:val="none"/>
          <w:lang w:val="en-US" w:eastAsia="en-US" w:bidi="ar-SA"/>
        </w:rPr>
      </w:pPr>
    </w:p>
    <w:p w14:paraId="4C27F8D6">
      <w:pPr>
        <w:bidi w:val="0"/>
        <w:rPr>
          <w:rFonts w:hint="eastAsia"/>
          <w:color w:val="auto"/>
          <w:highlight w:val="none"/>
          <w:lang w:val="en-US" w:eastAsia="en-US"/>
        </w:rPr>
      </w:pPr>
    </w:p>
    <w:p w14:paraId="1BD259C9">
      <w:pPr>
        <w:tabs>
          <w:tab w:val="left" w:pos="294"/>
        </w:tabs>
        <w:bidi w:val="0"/>
        <w:jc w:val="left"/>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B-2</w:t>
      </w:r>
      <w:r>
        <w:rPr>
          <w:rFonts w:ascii="宋体" w:hAnsi="宋体" w:eastAsia="宋体" w:cs="宋体"/>
          <w:color w:val="auto"/>
          <w:spacing w:val="6"/>
          <w:sz w:val="24"/>
          <w:szCs w:val="24"/>
          <w:highlight w:val="none"/>
        </w:rPr>
        <w:t xml:space="preserve">  </w:t>
      </w:r>
      <w:r>
        <w:rPr>
          <w:rFonts w:ascii="宋体" w:hAnsi="宋体" w:eastAsia="宋体" w:cs="宋体"/>
          <w:b/>
          <w:bCs/>
          <w:color w:val="auto"/>
          <w:spacing w:val="6"/>
          <w:sz w:val="24"/>
          <w:szCs w:val="24"/>
          <w:highlight w:val="none"/>
        </w:rPr>
        <w:t>委托人提供的房屋</w:t>
      </w:r>
    </w:p>
    <w:p w14:paraId="6778D8FA">
      <w:pPr>
        <w:spacing w:line="129" w:lineRule="exact"/>
        <w:rPr>
          <w:color w:val="auto"/>
          <w:sz w:val="24"/>
          <w:szCs w:val="24"/>
          <w:highlight w:val="none"/>
        </w:rPr>
      </w:pPr>
    </w:p>
    <w:tbl>
      <w:tblPr>
        <w:tblStyle w:val="12"/>
        <w:tblW w:w="82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0"/>
        <w:gridCol w:w="2060"/>
        <w:gridCol w:w="2061"/>
        <w:gridCol w:w="1803"/>
      </w:tblGrid>
      <w:tr w14:paraId="1E9CD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370" w:type="dxa"/>
            <w:vAlign w:val="top"/>
          </w:tcPr>
          <w:p w14:paraId="0DA52C51">
            <w:pPr>
              <w:pStyle w:val="13"/>
              <w:spacing w:before="177" w:line="228" w:lineRule="auto"/>
              <w:ind w:left="925"/>
              <w:rPr>
                <w:color w:val="auto"/>
                <w:sz w:val="24"/>
                <w:szCs w:val="24"/>
                <w:highlight w:val="none"/>
              </w:rPr>
            </w:pPr>
            <w:r>
              <w:rPr>
                <w:color w:val="auto"/>
                <w:spacing w:val="2"/>
                <w:sz w:val="24"/>
                <w:szCs w:val="24"/>
                <w:highlight w:val="none"/>
              </w:rPr>
              <w:t>名称</w:t>
            </w:r>
          </w:p>
        </w:tc>
        <w:tc>
          <w:tcPr>
            <w:tcW w:w="2060" w:type="dxa"/>
            <w:vAlign w:val="top"/>
          </w:tcPr>
          <w:p w14:paraId="7BC7F67B">
            <w:pPr>
              <w:pStyle w:val="13"/>
              <w:spacing w:before="177" w:line="226" w:lineRule="auto"/>
              <w:ind w:left="769"/>
              <w:rPr>
                <w:color w:val="auto"/>
                <w:sz w:val="24"/>
                <w:szCs w:val="24"/>
                <w:highlight w:val="none"/>
              </w:rPr>
            </w:pPr>
            <w:r>
              <w:rPr>
                <w:color w:val="auto"/>
                <w:spacing w:val="2"/>
                <w:sz w:val="24"/>
                <w:szCs w:val="24"/>
                <w:highlight w:val="none"/>
              </w:rPr>
              <w:t>数量</w:t>
            </w:r>
          </w:p>
        </w:tc>
        <w:tc>
          <w:tcPr>
            <w:tcW w:w="2061" w:type="dxa"/>
            <w:vAlign w:val="top"/>
          </w:tcPr>
          <w:p w14:paraId="7C86215D">
            <w:pPr>
              <w:pStyle w:val="13"/>
              <w:spacing w:before="178" w:line="226" w:lineRule="auto"/>
              <w:ind w:left="770"/>
              <w:rPr>
                <w:color w:val="auto"/>
                <w:sz w:val="24"/>
                <w:szCs w:val="24"/>
                <w:highlight w:val="none"/>
              </w:rPr>
            </w:pPr>
            <w:r>
              <w:rPr>
                <w:color w:val="auto"/>
                <w:spacing w:val="3"/>
                <w:sz w:val="24"/>
                <w:szCs w:val="24"/>
                <w:highlight w:val="none"/>
              </w:rPr>
              <w:t>面积</w:t>
            </w:r>
          </w:p>
        </w:tc>
        <w:tc>
          <w:tcPr>
            <w:tcW w:w="1803" w:type="dxa"/>
            <w:vAlign w:val="top"/>
          </w:tcPr>
          <w:p w14:paraId="272FC77F">
            <w:pPr>
              <w:pStyle w:val="13"/>
              <w:spacing w:before="177" w:line="225" w:lineRule="auto"/>
              <w:ind w:left="372"/>
              <w:rPr>
                <w:color w:val="auto"/>
                <w:sz w:val="24"/>
                <w:szCs w:val="24"/>
                <w:highlight w:val="none"/>
              </w:rPr>
            </w:pPr>
            <w:r>
              <w:rPr>
                <w:color w:val="auto"/>
                <w:spacing w:val="6"/>
                <w:sz w:val="24"/>
                <w:szCs w:val="24"/>
                <w:highlight w:val="none"/>
              </w:rPr>
              <w:t>提供时间</w:t>
            </w:r>
          </w:p>
        </w:tc>
      </w:tr>
      <w:tr w14:paraId="3694E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370" w:type="dxa"/>
            <w:vAlign w:val="top"/>
          </w:tcPr>
          <w:p w14:paraId="2A09306F">
            <w:pPr>
              <w:pStyle w:val="13"/>
              <w:spacing w:before="175" w:line="226" w:lineRule="auto"/>
              <w:ind w:left="135"/>
              <w:rPr>
                <w:color w:val="auto"/>
                <w:sz w:val="24"/>
                <w:szCs w:val="24"/>
                <w:highlight w:val="none"/>
              </w:rPr>
            </w:pPr>
            <w:r>
              <w:rPr>
                <w:color w:val="auto"/>
                <w:sz w:val="24"/>
                <w:szCs w:val="24"/>
                <w:highlight w:val="none"/>
              </w:rPr>
              <w:t>1.</w:t>
            </w:r>
            <w:r>
              <w:rPr>
                <w:color w:val="auto"/>
                <w:spacing w:val="22"/>
                <w:sz w:val="24"/>
                <w:szCs w:val="24"/>
                <w:highlight w:val="none"/>
              </w:rPr>
              <w:t xml:space="preserve"> </w:t>
            </w:r>
            <w:r>
              <w:rPr>
                <w:color w:val="auto"/>
                <w:sz w:val="24"/>
                <w:szCs w:val="24"/>
                <w:highlight w:val="none"/>
              </w:rPr>
              <w:t>办公用房</w:t>
            </w:r>
          </w:p>
        </w:tc>
        <w:tc>
          <w:tcPr>
            <w:tcW w:w="2060" w:type="dxa"/>
            <w:vAlign w:val="top"/>
          </w:tcPr>
          <w:p w14:paraId="134A5902">
            <w:pPr>
              <w:rPr>
                <w:rFonts w:ascii="Arial"/>
                <w:color w:val="auto"/>
                <w:sz w:val="24"/>
                <w:szCs w:val="24"/>
                <w:highlight w:val="none"/>
              </w:rPr>
            </w:pPr>
            <w:r>
              <w:rPr>
                <w:color w:val="auto"/>
                <w:sz w:val="24"/>
                <w:szCs w:val="24"/>
                <w:highlight w:val="none"/>
              </w:rPr>
              <w:pict>
                <v:shape id="_x0000_s1051" o:spid="_x0000_s1051" style="position:absolute;left:0pt;margin-left:5.35pt;margin-top:21.75pt;height:0.6pt;width:54.25pt;mso-position-horizontal-relative:page;mso-position-vertical-relative:page;z-index:251679744;mso-width-relative:page;mso-height-relative:page;" filled="f" stroked="t" coordsize="1085,12" path="m0,5l1085,5e">
                  <v:fill on="f" focussize="0,0"/>
                  <v:stroke weight="0.6pt" color="#000000" miterlimit="2" joinstyle="bevel"/>
                  <v:imagedata o:title=""/>
                  <o:lock v:ext="edit"/>
                </v:shape>
              </w:pict>
            </w:r>
          </w:p>
        </w:tc>
        <w:tc>
          <w:tcPr>
            <w:tcW w:w="2061" w:type="dxa"/>
            <w:vAlign w:val="top"/>
          </w:tcPr>
          <w:p w14:paraId="531FAFF4">
            <w:pPr>
              <w:rPr>
                <w:rFonts w:ascii="Arial"/>
                <w:color w:val="auto"/>
                <w:sz w:val="24"/>
                <w:szCs w:val="24"/>
                <w:highlight w:val="none"/>
              </w:rPr>
            </w:pPr>
            <w:r>
              <w:rPr>
                <w:color w:val="auto"/>
                <w:sz w:val="24"/>
                <w:szCs w:val="24"/>
                <w:highlight w:val="none"/>
              </w:rPr>
              <w:pict>
                <v:shape id="_x0000_s1052" o:spid="_x0000_s1052" style="position:absolute;left:0pt;margin-left:5.45pt;margin-top:21.75pt;height:0.6pt;width:54.25pt;mso-position-horizontal-relative:page;mso-position-vertical-relative:page;z-index:251678720;mso-width-relative:page;mso-height-relative:page;" filled="f" stroked="t" coordsize="1085,12" path="m0,5l1085,5e">
                  <v:fill on="f" focussize="0,0"/>
                  <v:stroke weight="0.6pt" color="#000000" miterlimit="2" joinstyle="bevel"/>
                  <v:imagedata o:title=""/>
                  <o:lock v:ext="edit"/>
                </v:shape>
              </w:pict>
            </w:r>
          </w:p>
        </w:tc>
        <w:tc>
          <w:tcPr>
            <w:tcW w:w="1803" w:type="dxa"/>
            <w:vAlign w:val="top"/>
          </w:tcPr>
          <w:p w14:paraId="78305955">
            <w:pPr>
              <w:rPr>
                <w:rFonts w:ascii="Arial"/>
                <w:color w:val="auto"/>
                <w:sz w:val="24"/>
                <w:szCs w:val="24"/>
                <w:highlight w:val="none"/>
              </w:rPr>
            </w:pPr>
            <w:r>
              <w:rPr>
                <w:color w:val="auto"/>
                <w:sz w:val="24"/>
                <w:szCs w:val="24"/>
                <w:highlight w:val="none"/>
              </w:rPr>
              <w:pict>
                <v:shape id="_x0000_s1053" o:spid="_x0000_s1053" style="position:absolute;left:0pt;margin-left:5.5pt;margin-top:21.75pt;height:0.6pt;width:54.2pt;mso-position-horizontal-relative:page;mso-position-vertical-relative:page;z-index:251686912;mso-width-relative:page;mso-height-relative:page;" filled="f" stroked="t" coordsize="1084,12" path="m0,5l1083,5e">
                  <v:fill on="f" focussize="0,0"/>
                  <v:stroke weight="0.6pt" color="#000000" miterlimit="2" joinstyle="bevel"/>
                  <v:imagedata o:title=""/>
                  <o:lock v:ext="edit"/>
                </v:shape>
              </w:pict>
            </w:r>
          </w:p>
        </w:tc>
      </w:tr>
      <w:tr w14:paraId="5F7C6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370" w:type="dxa"/>
            <w:vAlign w:val="top"/>
          </w:tcPr>
          <w:p w14:paraId="5D3F2F1B">
            <w:pPr>
              <w:pStyle w:val="13"/>
              <w:spacing w:before="176" w:line="226" w:lineRule="auto"/>
              <w:ind w:left="119"/>
              <w:rPr>
                <w:color w:val="auto"/>
                <w:sz w:val="24"/>
                <w:szCs w:val="24"/>
                <w:highlight w:val="none"/>
              </w:rPr>
            </w:pPr>
            <w:r>
              <w:rPr>
                <w:color w:val="auto"/>
                <w:spacing w:val="3"/>
                <w:sz w:val="24"/>
                <w:szCs w:val="24"/>
                <w:highlight w:val="none"/>
              </w:rPr>
              <w:t>2.</w:t>
            </w:r>
            <w:r>
              <w:rPr>
                <w:color w:val="auto"/>
                <w:spacing w:val="20"/>
                <w:sz w:val="24"/>
                <w:szCs w:val="24"/>
                <w:highlight w:val="none"/>
              </w:rPr>
              <w:t xml:space="preserve"> </w:t>
            </w:r>
            <w:r>
              <w:rPr>
                <w:color w:val="auto"/>
                <w:spacing w:val="3"/>
                <w:sz w:val="24"/>
                <w:szCs w:val="24"/>
                <w:highlight w:val="none"/>
              </w:rPr>
              <w:t>生活用房</w:t>
            </w:r>
          </w:p>
        </w:tc>
        <w:tc>
          <w:tcPr>
            <w:tcW w:w="2060" w:type="dxa"/>
            <w:vAlign w:val="top"/>
          </w:tcPr>
          <w:p w14:paraId="112FA6AC">
            <w:pPr>
              <w:rPr>
                <w:rFonts w:ascii="Arial"/>
                <w:color w:val="auto"/>
                <w:sz w:val="24"/>
                <w:szCs w:val="24"/>
                <w:highlight w:val="none"/>
              </w:rPr>
            </w:pPr>
            <w:r>
              <w:rPr>
                <w:color w:val="auto"/>
                <w:sz w:val="24"/>
                <w:szCs w:val="24"/>
                <w:highlight w:val="none"/>
              </w:rPr>
              <w:pict>
                <v:shape id="_x0000_s1054" o:spid="_x0000_s1054" style="position:absolute;left:0pt;margin-left:5.35pt;margin-top:21.95pt;height:0.65pt;width:54.25pt;mso-position-horizontal-relative:page;mso-position-vertical-relative:page;z-index:251674624;mso-width-relative:page;mso-height-relative:page;" filled="f" stroked="t" coordsize="1085,12" path="m0,6l1085,6e">
                  <v:fill on="f" focussize="0,0"/>
                  <v:stroke weight="0.6pt" color="#000000" miterlimit="2" joinstyle="bevel"/>
                  <v:imagedata o:title=""/>
                  <o:lock v:ext="edit"/>
                </v:shape>
              </w:pict>
            </w:r>
          </w:p>
        </w:tc>
        <w:tc>
          <w:tcPr>
            <w:tcW w:w="2061" w:type="dxa"/>
            <w:vAlign w:val="top"/>
          </w:tcPr>
          <w:p w14:paraId="67EB39D0">
            <w:pPr>
              <w:rPr>
                <w:rFonts w:ascii="Arial"/>
                <w:color w:val="auto"/>
                <w:sz w:val="24"/>
                <w:szCs w:val="24"/>
                <w:highlight w:val="none"/>
              </w:rPr>
            </w:pPr>
            <w:r>
              <w:rPr>
                <w:color w:val="auto"/>
                <w:sz w:val="24"/>
                <w:szCs w:val="24"/>
                <w:highlight w:val="none"/>
              </w:rPr>
              <w:pict>
                <v:shape id="_x0000_s1055" o:spid="_x0000_s1055" style="position:absolute;left:0pt;margin-left:5.45pt;margin-top:21.95pt;height:0.65pt;width:54.25pt;mso-position-horizontal-relative:page;mso-position-vertical-relative:page;z-index:251672576;mso-width-relative:page;mso-height-relative:page;" filled="f" stroked="t" coordsize="1085,12" path="m0,6l1085,6e">
                  <v:fill on="f" focussize="0,0"/>
                  <v:stroke weight="0.6pt" color="#000000" miterlimit="2" joinstyle="bevel"/>
                  <v:imagedata o:title=""/>
                  <o:lock v:ext="edit"/>
                </v:shape>
              </w:pict>
            </w:r>
          </w:p>
        </w:tc>
        <w:tc>
          <w:tcPr>
            <w:tcW w:w="1803" w:type="dxa"/>
            <w:vAlign w:val="top"/>
          </w:tcPr>
          <w:p w14:paraId="4DC9A905">
            <w:pPr>
              <w:rPr>
                <w:rFonts w:ascii="Arial"/>
                <w:color w:val="auto"/>
                <w:sz w:val="24"/>
                <w:szCs w:val="24"/>
                <w:highlight w:val="none"/>
              </w:rPr>
            </w:pPr>
            <w:r>
              <w:rPr>
                <w:color w:val="auto"/>
                <w:sz w:val="24"/>
                <w:szCs w:val="24"/>
                <w:highlight w:val="none"/>
              </w:rPr>
              <w:pict>
                <v:shape id="_x0000_s1056" o:spid="_x0000_s1056" style="position:absolute;left:0pt;margin-left:5.5pt;margin-top:21.95pt;height:0.65pt;width:54.2pt;mso-position-horizontal-relative:page;mso-position-vertical-relative:page;z-index:251683840;mso-width-relative:page;mso-height-relative:page;" filled="f" stroked="t" coordsize="1084,12" path="m0,6l1083,6e">
                  <v:fill on="f" focussize="0,0"/>
                  <v:stroke weight="0.6pt" color="#000000" miterlimit="2" joinstyle="bevel"/>
                  <v:imagedata o:title=""/>
                  <o:lock v:ext="edit"/>
                </v:shape>
              </w:pict>
            </w:r>
          </w:p>
        </w:tc>
      </w:tr>
      <w:tr w14:paraId="16467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370" w:type="dxa"/>
            <w:vAlign w:val="top"/>
          </w:tcPr>
          <w:p w14:paraId="745271E9">
            <w:pPr>
              <w:pStyle w:val="13"/>
              <w:spacing w:before="176" w:line="226" w:lineRule="auto"/>
              <w:ind w:left="121"/>
              <w:rPr>
                <w:color w:val="auto"/>
                <w:sz w:val="24"/>
                <w:szCs w:val="24"/>
                <w:highlight w:val="none"/>
              </w:rPr>
            </w:pPr>
            <w:r>
              <w:rPr>
                <w:color w:val="auto"/>
                <w:spacing w:val="3"/>
                <w:sz w:val="24"/>
                <w:szCs w:val="24"/>
                <w:highlight w:val="none"/>
              </w:rPr>
              <w:t>3.</w:t>
            </w:r>
            <w:r>
              <w:rPr>
                <w:color w:val="auto"/>
                <w:spacing w:val="18"/>
                <w:sz w:val="24"/>
                <w:szCs w:val="24"/>
                <w:highlight w:val="none"/>
              </w:rPr>
              <w:t xml:space="preserve"> </w:t>
            </w:r>
            <w:r>
              <w:rPr>
                <w:color w:val="auto"/>
                <w:spacing w:val="3"/>
                <w:sz w:val="24"/>
                <w:szCs w:val="24"/>
                <w:highlight w:val="none"/>
              </w:rPr>
              <w:t>试验用房</w:t>
            </w:r>
          </w:p>
        </w:tc>
        <w:tc>
          <w:tcPr>
            <w:tcW w:w="2060" w:type="dxa"/>
            <w:vAlign w:val="top"/>
          </w:tcPr>
          <w:p w14:paraId="561A1CC5">
            <w:pPr>
              <w:rPr>
                <w:rFonts w:ascii="Arial"/>
                <w:color w:val="auto"/>
                <w:sz w:val="24"/>
                <w:szCs w:val="24"/>
                <w:highlight w:val="none"/>
              </w:rPr>
            </w:pPr>
            <w:r>
              <w:rPr>
                <w:color w:val="auto"/>
                <w:sz w:val="24"/>
                <w:szCs w:val="24"/>
                <w:highlight w:val="none"/>
              </w:rPr>
              <w:pict>
                <v:shape id="_x0000_s1057" o:spid="_x0000_s1057" style="position:absolute;left:0pt;margin-left:5.35pt;margin-top:21.9pt;height:0.6pt;width:54.25pt;mso-position-horizontal-relative:page;mso-position-vertical-relative:page;z-index:251680768;mso-width-relative:page;mso-height-relative:page;" filled="f" stroked="t" coordsize="1085,12" path="m0,5l1085,5e">
                  <v:fill on="f" focussize="0,0"/>
                  <v:stroke weight="0.6pt" color="#000000" miterlimit="2" joinstyle="bevel"/>
                  <v:imagedata o:title=""/>
                  <o:lock v:ext="edit"/>
                </v:shape>
              </w:pict>
            </w:r>
          </w:p>
        </w:tc>
        <w:tc>
          <w:tcPr>
            <w:tcW w:w="2061" w:type="dxa"/>
            <w:vAlign w:val="top"/>
          </w:tcPr>
          <w:p w14:paraId="6C16BD29">
            <w:pPr>
              <w:rPr>
                <w:rFonts w:ascii="Arial"/>
                <w:color w:val="auto"/>
                <w:sz w:val="24"/>
                <w:szCs w:val="24"/>
                <w:highlight w:val="none"/>
              </w:rPr>
            </w:pPr>
            <w:r>
              <w:rPr>
                <w:color w:val="auto"/>
                <w:sz w:val="24"/>
                <w:szCs w:val="24"/>
                <w:highlight w:val="none"/>
              </w:rPr>
              <w:pict>
                <v:shape id="_x0000_s1058" o:spid="_x0000_s1058" style="position:absolute;left:0pt;margin-left:5.45pt;margin-top:21.9pt;height:0.6pt;width:54.25pt;mso-position-horizontal-relative:page;mso-position-vertical-relative:page;z-index:251682816;mso-width-relative:page;mso-height-relative:page;" filled="f" stroked="t" coordsize="1085,12" path="m0,5l1085,5e">
                  <v:fill on="f" focussize="0,0"/>
                  <v:stroke weight="0.6pt" color="#000000" miterlimit="2" joinstyle="bevel"/>
                  <v:imagedata o:title=""/>
                  <o:lock v:ext="edit"/>
                </v:shape>
              </w:pict>
            </w:r>
          </w:p>
        </w:tc>
        <w:tc>
          <w:tcPr>
            <w:tcW w:w="1803" w:type="dxa"/>
            <w:vAlign w:val="top"/>
          </w:tcPr>
          <w:p w14:paraId="6DEC98A9">
            <w:pPr>
              <w:rPr>
                <w:rFonts w:ascii="Arial"/>
                <w:color w:val="auto"/>
                <w:sz w:val="24"/>
                <w:szCs w:val="24"/>
                <w:highlight w:val="none"/>
              </w:rPr>
            </w:pPr>
            <w:r>
              <w:rPr>
                <w:color w:val="auto"/>
                <w:sz w:val="24"/>
                <w:szCs w:val="24"/>
                <w:highlight w:val="none"/>
              </w:rPr>
              <w:pict>
                <v:shape id="_x0000_s1059" o:spid="_x0000_s1059" style="position:absolute;left:0pt;margin-left:5.5pt;margin-top:21.9pt;height:0.6pt;width:54.2pt;mso-position-horizontal-relative:page;mso-position-vertical-relative:page;z-index:251688960;mso-width-relative:page;mso-height-relative:page;" filled="f" stroked="t" coordsize="1084,12" path="m0,5l1083,5e">
                  <v:fill on="f" focussize="0,0"/>
                  <v:stroke weight="0.6pt" color="#000000" miterlimit="2" joinstyle="bevel"/>
                  <v:imagedata o:title=""/>
                  <o:lock v:ext="edit"/>
                </v:shape>
              </w:pict>
            </w:r>
          </w:p>
        </w:tc>
      </w:tr>
      <w:tr w14:paraId="7EA81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370" w:type="dxa"/>
            <w:vAlign w:val="top"/>
          </w:tcPr>
          <w:p w14:paraId="40E3BDB0">
            <w:pPr>
              <w:pStyle w:val="13"/>
              <w:spacing w:before="176" w:line="226" w:lineRule="auto"/>
              <w:ind w:left="114"/>
              <w:rPr>
                <w:color w:val="auto"/>
                <w:sz w:val="24"/>
                <w:szCs w:val="24"/>
                <w:highlight w:val="none"/>
              </w:rPr>
            </w:pPr>
            <w:r>
              <w:rPr>
                <w:color w:val="auto"/>
                <w:spacing w:val="4"/>
                <w:sz w:val="24"/>
                <w:szCs w:val="24"/>
                <w:highlight w:val="none"/>
              </w:rPr>
              <w:t>4.</w:t>
            </w:r>
            <w:r>
              <w:rPr>
                <w:color w:val="auto"/>
                <w:spacing w:val="18"/>
                <w:sz w:val="24"/>
                <w:szCs w:val="24"/>
                <w:highlight w:val="none"/>
              </w:rPr>
              <w:t xml:space="preserve"> </w:t>
            </w:r>
            <w:r>
              <w:rPr>
                <w:color w:val="auto"/>
                <w:spacing w:val="4"/>
                <w:sz w:val="24"/>
                <w:szCs w:val="24"/>
                <w:highlight w:val="none"/>
              </w:rPr>
              <w:t>样品用房</w:t>
            </w:r>
          </w:p>
        </w:tc>
        <w:tc>
          <w:tcPr>
            <w:tcW w:w="2060" w:type="dxa"/>
            <w:vAlign w:val="top"/>
          </w:tcPr>
          <w:p w14:paraId="15035D62">
            <w:pPr>
              <w:rPr>
                <w:rFonts w:ascii="Arial"/>
                <w:color w:val="auto"/>
                <w:sz w:val="24"/>
                <w:szCs w:val="24"/>
                <w:highlight w:val="none"/>
              </w:rPr>
            </w:pPr>
            <w:r>
              <w:rPr>
                <w:color w:val="auto"/>
                <w:sz w:val="24"/>
                <w:szCs w:val="24"/>
                <w:highlight w:val="none"/>
              </w:rPr>
              <w:pict>
                <v:shape id="_x0000_s1060" o:spid="_x0000_s1060" style="position:absolute;left:0pt;margin-left:5.35pt;margin-top:21.8pt;height:0.65pt;width:54.25pt;mso-position-horizontal-relative:page;mso-position-vertical-relative:page;z-index:251675648;mso-width-relative:page;mso-height-relative:page;" filled="f" stroked="t" coordsize="1085,12" path="m0,6l1085,6e">
                  <v:fill on="f" focussize="0,0"/>
                  <v:stroke weight="0.6pt" color="#000000" miterlimit="2" joinstyle="bevel"/>
                  <v:imagedata o:title=""/>
                  <o:lock v:ext="edit"/>
                </v:shape>
              </w:pict>
            </w:r>
          </w:p>
        </w:tc>
        <w:tc>
          <w:tcPr>
            <w:tcW w:w="2061" w:type="dxa"/>
            <w:vAlign w:val="top"/>
          </w:tcPr>
          <w:p w14:paraId="0F401D0A">
            <w:pPr>
              <w:rPr>
                <w:rFonts w:ascii="Arial"/>
                <w:color w:val="auto"/>
                <w:sz w:val="24"/>
                <w:szCs w:val="24"/>
                <w:highlight w:val="none"/>
              </w:rPr>
            </w:pPr>
            <w:r>
              <w:rPr>
                <w:color w:val="auto"/>
                <w:sz w:val="24"/>
                <w:szCs w:val="24"/>
                <w:highlight w:val="none"/>
              </w:rPr>
              <w:pict>
                <v:shape id="_x0000_s1061" o:spid="_x0000_s1061" style="position:absolute;left:0pt;margin-left:5.45pt;margin-top:21.8pt;height:0.65pt;width:54.25pt;mso-position-horizontal-relative:page;mso-position-vertical-relative:page;z-index:251673600;mso-width-relative:page;mso-height-relative:page;" filled="f" stroked="t" coordsize="1085,12" path="m0,6l1085,6e">
                  <v:fill on="f" focussize="0,0"/>
                  <v:stroke weight="0.6pt" color="#000000" miterlimit="2" joinstyle="bevel"/>
                  <v:imagedata o:title=""/>
                  <o:lock v:ext="edit"/>
                </v:shape>
              </w:pict>
            </w:r>
          </w:p>
        </w:tc>
        <w:tc>
          <w:tcPr>
            <w:tcW w:w="1803" w:type="dxa"/>
            <w:vAlign w:val="top"/>
          </w:tcPr>
          <w:p w14:paraId="38FF572B">
            <w:pPr>
              <w:rPr>
                <w:rFonts w:ascii="Arial"/>
                <w:color w:val="auto"/>
                <w:sz w:val="24"/>
                <w:szCs w:val="24"/>
                <w:highlight w:val="none"/>
              </w:rPr>
            </w:pPr>
            <w:r>
              <w:rPr>
                <w:color w:val="auto"/>
                <w:sz w:val="24"/>
                <w:szCs w:val="24"/>
                <w:highlight w:val="none"/>
              </w:rPr>
              <w:pict>
                <v:shape id="_x0000_s1062" o:spid="_x0000_s1062" style="position:absolute;left:0pt;margin-left:5.5pt;margin-top:21.8pt;height:0.65pt;width:54.2pt;mso-position-horizontal-relative:page;mso-position-vertical-relative:page;z-index:251684864;mso-width-relative:page;mso-height-relative:page;" filled="f" stroked="t" coordsize="1084,12" path="m0,6l1083,6e">
                  <v:fill on="f" focussize="0,0"/>
                  <v:stroke weight="0.6pt" color="#000000" miterlimit="2" joinstyle="bevel"/>
                  <v:imagedata o:title=""/>
                  <o:lock v:ext="edit"/>
                </v:shape>
              </w:pict>
            </w:r>
          </w:p>
        </w:tc>
      </w:tr>
      <w:tr w14:paraId="7A0D1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370" w:type="dxa"/>
            <w:vAlign w:val="top"/>
          </w:tcPr>
          <w:p w14:paraId="198B18DB">
            <w:pPr>
              <w:rPr>
                <w:rFonts w:ascii="Arial"/>
                <w:color w:val="auto"/>
                <w:sz w:val="24"/>
                <w:szCs w:val="24"/>
                <w:highlight w:val="none"/>
              </w:rPr>
            </w:pPr>
            <w:r>
              <w:rPr>
                <w:color w:val="auto"/>
                <w:sz w:val="24"/>
                <w:szCs w:val="24"/>
                <w:highlight w:val="none"/>
              </w:rPr>
              <w:pict>
                <v:shape id="_x0000_s1063" o:spid="_x0000_s1063" style="position:absolute;left:0pt;margin-left:5.45pt;margin-top:21.9pt;height:0.6pt;width:54.2pt;mso-position-horizontal-relative:page;mso-position-vertical-relative:page;z-index:251685888;mso-width-relative:page;mso-height-relative:page;" filled="f" stroked="t" coordsize="1084,12" path="m0,5l1083,5e">
                  <v:fill on="f" focussize="0,0"/>
                  <v:stroke weight="0.6pt" color="#000000" miterlimit="2" joinstyle="bevel"/>
                  <v:imagedata o:title=""/>
                  <o:lock v:ext="edit"/>
                </v:shape>
              </w:pict>
            </w:r>
          </w:p>
        </w:tc>
        <w:tc>
          <w:tcPr>
            <w:tcW w:w="2060" w:type="dxa"/>
            <w:vAlign w:val="top"/>
          </w:tcPr>
          <w:p w14:paraId="74B9D4B3">
            <w:pPr>
              <w:rPr>
                <w:rFonts w:ascii="Arial"/>
                <w:color w:val="auto"/>
                <w:sz w:val="24"/>
                <w:szCs w:val="24"/>
                <w:highlight w:val="none"/>
              </w:rPr>
            </w:pPr>
            <w:r>
              <w:rPr>
                <w:color w:val="auto"/>
                <w:sz w:val="24"/>
                <w:szCs w:val="24"/>
                <w:highlight w:val="none"/>
              </w:rPr>
              <w:pict>
                <v:shape id="_x0000_s1064" o:spid="_x0000_s1064" style="position:absolute;left:0pt;margin-left:5.35pt;margin-top:21.9pt;height:0.6pt;width:54.25pt;mso-position-horizontal-relative:page;mso-position-vertical-relative:page;z-index:251681792;mso-width-relative:page;mso-height-relative:page;" filled="f" stroked="t" coordsize="1085,12" path="m0,5l1085,5e">
                  <v:fill on="f" focussize="0,0"/>
                  <v:stroke weight="0.6pt" color="#000000" miterlimit="2" joinstyle="bevel"/>
                  <v:imagedata o:title=""/>
                  <o:lock v:ext="edit"/>
                </v:shape>
              </w:pict>
            </w:r>
          </w:p>
        </w:tc>
        <w:tc>
          <w:tcPr>
            <w:tcW w:w="2061" w:type="dxa"/>
            <w:vAlign w:val="top"/>
          </w:tcPr>
          <w:p w14:paraId="1E686DFD">
            <w:pPr>
              <w:rPr>
                <w:rFonts w:ascii="Arial"/>
                <w:color w:val="auto"/>
                <w:sz w:val="24"/>
                <w:szCs w:val="24"/>
                <w:highlight w:val="none"/>
              </w:rPr>
            </w:pPr>
            <w:r>
              <w:rPr>
                <w:color w:val="auto"/>
                <w:sz w:val="24"/>
                <w:szCs w:val="24"/>
                <w:highlight w:val="none"/>
              </w:rPr>
              <w:pict>
                <v:shape id="_x0000_s1065" o:spid="_x0000_s1065" style="position:absolute;left:0pt;margin-left:5.45pt;margin-top:21.9pt;height:0.6pt;width:54.25pt;mso-position-horizontal-relative:page;mso-position-vertical-relative:page;z-index:251677696;mso-width-relative:page;mso-height-relative:page;" filled="f" stroked="t" coordsize="1085,12" path="m0,5l1085,5e">
                  <v:fill on="f" focussize="0,0"/>
                  <v:stroke weight="0.6pt" color="#000000" miterlimit="2" joinstyle="bevel"/>
                  <v:imagedata o:title=""/>
                  <o:lock v:ext="edit"/>
                </v:shape>
              </w:pict>
            </w:r>
          </w:p>
        </w:tc>
        <w:tc>
          <w:tcPr>
            <w:tcW w:w="1803" w:type="dxa"/>
            <w:vAlign w:val="top"/>
          </w:tcPr>
          <w:p w14:paraId="25B336A3">
            <w:pPr>
              <w:rPr>
                <w:rFonts w:ascii="Arial"/>
                <w:color w:val="auto"/>
                <w:sz w:val="24"/>
                <w:szCs w:val="24"/>
                <w:highlight w:val="none"/>
              </w:rPr>
            </w:pPr>
            <w:r>
              <w:rPr>
                <w:color w:val="auto"/>
                <w:sz w:val="24"/>
                <w:szCs w:val="24"/>
                <w:highlight w:val="none"/>
              </w:rPr>
              <w:pict>
                <v:shape id="_x0000_s1066" o:spid="_x0000_s1066" style="position:absolute;left:0pt;margin-left:5.5pt;margin-top:21.9pt;height:0.6pt;width:54.2pt;mso-position-horizontal-relative:page;mso-position-vertical-relative:page;z-index:251687936;mso-width-relative:page;mso-height-relative:page;" filled="f" stroked="t" coordsize="1084,12" path="m0,5l1083,5e">
                  <v:fill on="f" focussize="0,0"/>
                  <v:stroke weight="0.6pt" color="#000000" miterlimit="2" joinstyle="bevel"/>
                  <v:imagedata o:title=""/>
                  <o:lock v:ext="edit"/>
                </v:shape>
              </w:pict>
            </w:r>
          </w:p>
        </w:tc>
      </w:tr>
      <w:tr w14:paraId="6EFB8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2370" w:type="dxa"/>
            <w:vAlign w:val="top"/>
          </w:tcPr>
          <w:p w14:paraId="65009309">
            <w:pPr>
              <w:pStyle w:val="13"/>
              <w:spacing w:before="179" w:line="376" w:lineRule="auto"/>
              <w:ind w:left="118" w:right="370"/>
              <w:rPr>
                <w:color w:val="auto"/>
                <w:sz w:val="24"/>
                <w:szCs w:val="24"/>
                <w:highlight w:val="none"/>
              </w:rPr>
            </w:pPr>
            <w:r>
              <w:rPr>
                <w:color w:val="auto"/>
                <w:spacing w:val="8"/>
                <w:sz w:val="24"/>
                <w:szCs w:val="24"/>
                <w:highlight w:val="none"/>
              </w:rPr>
              <w:t>用餐及其他生活</w:t>
            </w:r>
            <w:r>
              <w:rPr>
                <w:color w:val="auto"/>
                <w:sz w:val="24"/>
                <w:szCs w:val="24"/>
                <w:highlight w:val="none"/>
              </w:rPr>
              <w:t xml:space="preserve"> </w:t>
            </w:r>
            <w:r>
              <w:rPr>
                <w:color w:val="auto"/>
                <w:spacing w:val="2"/>
                <w:sz w:val="24"/>
                <w:szCs w:val="24"/>
                <w:highlight w:val="none"/>
              </w:rPr>
              <w:t>条件</w:t>
            </w:r>
          </w:p>
        </w:tc>
        <w:tc>
          <w:tcPr>
            <w:tcW w:w="5924" w:type="dxa"/>
            <w:gridSpan w:val="3"/>
            <w:vAlign w:val="top"/>
          </w:tcPr>
          <w:p w14:paraId="60607B1C">
            <w:pPr>
              <w:rPr>
                <w:rFonts w:ascii="Arial"/>
                <w:color w:val="auto"/>
                <w:sz w:val="24"/>
                <w:szCs w:val="24"/>
                <w:highlight w:val="none"/>
              </w:rPr>
            </w:pPr>
            <w:r>
              <w:rPr>
                <w:color w:val="auto"/>
                <w:sz w:val="24"/>
                <w:szCs w:val="24"/>
                <w:highlight w:val="none"/>
              </w:rPr>
              <w:pict>
                <v:shape id="_x0000_s1067" o:spid="_x0000_s1067" style="position:absolute;left:0pt;margin-left:5.35pt;margin-top:37.45pt;height:0.6pt;width:54.25pt;mso-position-horizontal-relative:page;mso-position-vertical-relative:page;z-index:251676672;mso-width-relative:page;mso-height-relative:page;" filled="f" stroked="t" coordsize="1085,12" path="m0,5l1085,5e">
                  <v:fill on="f" focussize="0,0"/>
                  <v:stroke weight="0.6pt" color="#000000" miterlimit="2" joinstyle="bevel"/>
                  <v:imagedata o:title=""/>
                  <o:lock v:ext="edit"/>
                </v:shape>
              </w:pict>
            </w:r>
          </w:p>
        </w:tc>
      </w:tr>
    </w:tbl>
    <w:p w14:paraId="711F6CA6">
      <w:pPr>
        <w:pStyle w:val="6"/>
        <w:rPr>
          <w:color w:val="auto"/>
          <w:sz w:val="24"/>
          <w:szCs w:val="24"/>
          <w:highlight w:val="none"/>
        </w:rPr>
      </w:pPr>
    </w:p>
    <w:p w14:paraId="0696C88C">
      <w:pPr>
        <w:rPr>
          <w:color w:val="auto"/>
          <w:sz w:val="24"/>
          <w:szCs w:val="24"/>
          <w:highlight w:val="none"/>
        </w:rPr>
        <w:sectPr>
          <w:footerReference r:id="rId9" w:type="default"/>
          <w:pgSz w:w="11906" w:h="16839"/>
          <w:pgMar w:top="1417" w:right="1417" w:bottom="1417" w:left="1417" w:header="0" w:footer="952" w:gutter="0"/>
          <w:pgBorders>
            <w:top w:val="none" w:sz="0" w:space="0"/>
            <w:left w:val="none" w:sz="0" w:space="0"/>
            <w:bottom w:val="none" w:sz="0" w:space="0"/>
            <w:right w:val="none" w:sz="0" w:space="0"/>
          </w:pgBorders>
          <w:cols w:space="0" w:num="1"/>
          <w:rtlGutter w:val="0"/>
          <w:docGrid w:linePitch="0" w:charSpace="0"/>
        </w:sectPr>
      </w:pPr>
    </w:p>
    <w:p w14:paraId="360E9359">
      <w:pPr>
        <w:spacing w:before="186" w:line="225" w:lineRule="auto"/>
        <w:ind w:left="114"/>
        <w:rPr>
          <w:rFonts w:ascii="宋体" w:hAnsi="宋体" w:eastAsia="宋体" w:cs="宋体"/>
          <w:color w:val="auto"/>
          <w:sz w:val="26"/>
          <w:szCs w:val="26"/>
          <w:highlight w:val="none"/>
        </w:rPr>
      </w:pPr>
      <w:r>
        <w:rPr>
          <w:rFonts w:ascii="宋体" w:hAnsi="宋体" w:eastAsia="宋体" w:cs="宋体"/>
          <w:b/>
          <w:bCs/>
          <w:color w:val="auto"/>
          <w:spacing w:val="6"/>
          <w:sz w:val="26"/>
          <w:szCs w:val="26"/>
          <w:highlight w:val="none"/>
        </w:rPr>
        <w:t>B-3</w:t>
      </w:r>
      <w:r>
        <w:rPr>
          <w:rFonts w:ascii="宋体" w:hAnsi="宋体" w:eastAsia="宋体" w:cs="宋体"/>
          <w:color w:val="auto"/>
          <w:spacing w:val="6"/>
          <w:sz w:val="26"/>
          <w:szCs w:val="26"/>
          <w:highlight w:val="none"/>
        </w:rPr>
        <w:t xml:space="preserve">  </w:t>
      </w:r>
      <w:r>
        <w:rPr>
          <w:rFonts w:ascii="宋体" w:hAnsi="宋体" w:eastAsia="宋体" w:cs="宋体"/>
          <w:b/>
          <w:bCs/>
          <w:color w:val="auto"/>
          <w:spacing w:val="6"/>
          <w:sz w:val="26"/>
          <w:szCs w:val="26"/>
          <w:highlight w:val="none"/>
        </w:rPr>
        <w:t>委托人提供的资料</w:t>
      </w:r>
    </w:p>
    <w:p w14:paraId="23818872">
      <w:pPr>
        <w:spacing w:line="129" w:lineRule="exact"/>
        <w:rPr>
          <w:color w:val="auto"/>
          <w:highlight w:val="none"/>
        </w:rPr>
      </w:pPr>
    </w:p>
    <w:tbl>
      <w:tblPr>
        <w:tblStyle w:val="12"/>
        <w:tblW w:w="82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29"/>
        <w:gridCol w:w="1450"/>
        <w:gridCol w:w="2088"/>
        <w:gridCol w:w="2027"/>
      </w:tblGrid>
      <w:tr w14:paraId="451BA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729" w:type="dxa"/>
            <w:vAlign w:val="top"/>
          </w:tcPr>
          <w:p w14:paraId="4D67057E">
            <w:pPr>
              <w:pStyle w:val="13"/>
              <w:spacing w:before="177" w:line="228" w:lineRule="auto"/>
              <w:ind w:left="1105"/>
              <w:rPr>
                <w:color w:val="auto"/>
                <w:highlight w:val="none"/>
              </w:rPr>
            </w:pPr>
            <w:r>
              <w:rPr>
                <w:color w:val="auto"/>
                <w:spacing w:val="2"/>
                <w:highlight w:val="none"/>
              </w:rPr>
              <w:t>名称</w:t>
            </w:r>
          </w:p>
        </w:tc>
        <w:tc>
          <w:tcPr>
            <w:tcW w:w="1450" w:type="dxa"/>
            <w:vAlign w:val="top"/>
          </w:tcPr>
          <w:p w14:paraId="099D5E37">
            <w:pPr>
              <w:pStyle w:val="13"/>
              <w:spacing w:before="177" w:line="226" w:lineRule="auto"/>
              <w:ind w:left="461"/>
              <w:rPr>
                <w:color w:val="auto"/>
                <w:highlight w:val="none"/>
              </w:rPr>
            </w:pPr>
            <w:r>
              <w:rPr>
                <w:color w:val="auto"/>
                <w:spacing w:val="3"/>
                <w:highlight w:val="none"/>
              </w:rPr>
              <w:t>份数</w:t>
            </w:r>
          </w:p>
        </w:tc>
        <w:tc>
          <w:tcPr>
            <w:tcW w:w="2088" w:type="dxa"/>
            <w:vAlign w:val="top"/>
          </w:tcPr>
          <w:p w14:paraId="7D735ED5">
            <w:pPr>
              <w:pStyle w:val="13"/>
              <w:spacing w:before="177" w:line="225" w:lineRule="auto"/>
              <w:ind w:left="514"/>
              <w:rPr>
                <w:color w:val="auto"/>
                <w:highlight w:val="none"/>
              </w:rPr>
            </w:pPr>
            <w:r>
              <w:rPr>
                <w:color w:val="auto"/>
                <w:spacing w:val="6"/>
                <w:highlight w:val="none"/>
              </w:rPr>
              <w:t>提供时间</w:t>
            </w:r>
          </w:p>
        </w:tc>
        <w:tc>
          <w:tcPr>
            <w:tcW w:w="2027" w:type="dxa"/>
            <w:vAlign w:val="top"/>
          </w:tcPr>
          <w:p w14:paraId="19B7DF7C">
            <w:pPr>
              <w:pStyle w:val="13"/>
              <w:spacing w:before="177" w:line="227" w:lineRule="auto"/>
              <w:ind w:left="756"/>
              <w:rPr>
                <w:color w:val="auto"/>
                <w:highlight w:val="none"/>
              </w:rPr>
            </w:pPr>
            <w:r>
              <w:rPr>
                <w:color w:val="auto"/>
                <w:spacing w:val="2"/>
                <w:highlight w:val="none"/>
              </w:rPr>
              <w:t>备注</w:t>
            </w:r>
          </w:p>
        </w:tc>
      </w:tr>
      <w:tr w14:paraId="6FE00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729" w:type="dxa"/>
            <w:vAlign w:val="top"/>
          </w:tcPr>
          <w:p w14:paraId="76F06881">
            <w:pPr>
              <w:pStyle w:val="13"/>
              <w:spacing w:before="175" w:line="226" w:lineRule="auto"/>
              <w:ind w:left="135"/>
              <w:rPr>
                <w:color w:val="auto"/>
                <w:highlight w:val="none"/>
              </w:rPr>
            </w:pPr>
            <w:r>
              <w:rPr>
                <w:color w:val="auto"/>
                <w:spacing w:val="2"/>
                <w:highlight w:val="none"/>
              </w:rPr>
              <w:t>1.</w:t>
            </w:r>
            <w:r>
              <w:rPr>
                <w:color w:val="auto"/>
                <w:spacing w:val="25"/>
                <w:highlight w:val="none"/>
              </w:rPr>
              <w:t xml:space="preserve"> </w:t>
            </w:r>
            <w:r>
              <w:rPr>
                <w:color w:val="auto"/>
                <w:spacing w:val="2"/>
                <w:highlight w:val="none"/>
              </w:rPr>
              <w:t>工程立项文件</w:t>
            </w:r>
          </w:p>
        </w:tc>
        <w:tc>
          <w:tcPr>
            <w:tcW w:w="1450" w:type="dxa"/>
            <w:vAlign w:val="top"/>
          </w:tcPr>
          <w:p w14:paraId="49453821">
            <w:pPr>
              <w:rPr>
                <w:rFonts w:ascii="Arial"/>
                <w:color w:val="auto"/>
                <w:sz w:val="21"/>
                <w:highlight w:val="none"/>
              </w:rPr>
            </w:pPr>
            <w:r>
              <w:rPr>
                <w:color w:val="auto"/>
                <w:highlight w:val="none"/>
              </w:rPr>
              <w:pict>
                <v:shape id="_x0000_s1068" o:spid="_x0000_s1068" style="position:absolute;left:0pt;margin-left:5.4pt;margin-top:21.75pt;height:0.6pt;width:54.15pt;mso-position-horizontal-relative:page;mso-position-vertical-relative:page;z-index:251711488;mso-width-relative:page;mso-height-relative:page;" filled="f" stroked="t" coordsize="1083,12" path="m0,5l1082,5e">
                  <v:fill on="f" focussize="0,0"/>
                  <v:stroke weight="0.6pt" color="#000000" miterlimit="2" joinstyle="bevel"/>
                  <v:imagedata o:title=""/>
                  <o:lock v:ext="edit"/>
                </v:shape>
              </w:pict>
            </w:r>
          </w:p>
        </w:tc>
        <w:tc>
          <w:tcPr>
            <w:tcW w:w="2088" w:type="dxa"/>
            <w:vAlign w:val="top"/>
          </w:tcPr>
          <w:p w14:paraId="79D284D1">
            <w:pPr>
              <w:rPr>
                <w:rFonts w:ascii="Arial"/>
                <w:color w:val="auto"/>
                <w:sz w:val="21"/>
                <w:highlight w:val="none"/>
              </w:rPr>
            </w:pPr>
            <w:r>
              <w:rPr>
                <w:color w:val="auto"/>
                <w:highlight w:val="none"/>
              </w:rPr>
              <w:pict>
                <v:shape id="_x0000_s1069" o:spid="_x0000_s1069" style="position:absolute;left:0pt;margin-left:5.4pt;margin-top:21.75pt;height:0.6pt;width:54.25pt;mso-position-horizontal-relative:page;mso-position-vertical-relative:page;z-index:251702272;mso-width-relative:page;mso-height-relative:page;" filled="f" stroked="t" coordsize="1085,12" path="m0,5l1085,5e">
                  <v:fill on="f" focussize="0,0"/>
                  <v:stroke weight="0.6pt" color="#000000" miterlimit="2" joinstyle="bevel"/>
                  <v:imagedata o:title=""/>
                  <o:lock v:ext="edit"/>
                </v:shape>
              </w:pict>
            </w:r>
          </w:p>
        </w:tc>
        <w:tc>
          <w:tcPr>
            <w:tcW w:w="2027" w:type="dxa"/>
            <w:vAlign w:val="top"/>
          </w:tcPr>
          <w:p w14:paraId="56D89C80">
            <w:pPr>
              <w:rPr>
                <w:rFonts w:ascii="Arial"/>
                <w:color w:val="auto"/>
                <w:sz w:val="21"/>
                <w:highlight w:val="none"/>
              </w:rPr>
            </w:pPr>
            <w:r>
              <w:rPr>
                <w:color w:val="auto"/>
                <w:highlight w:val="none"/>
              </w:rPr>
              <w:pict>
                <v:shape id="_x0000_s1070" o:spid="_x0000_s1070" style="position:absolute;left:0pt;margin-left:5.5pt;margin-top:21.75pt;height:0.6pt;width:54.25pt;mso-position-horizontal-relative:page;mso-position-vertical-relative:page;z-index:251701248;mso-width-relative:page;mso-height-relative:page;" filled="f" stroked="t" coordsize="1085,12" path="m0,5l1085,5e">
                  <v:fill on="f" focussize="0,0"/>
                  <v:stroke weight="0.6pt" color="#000000" miterlimit="2" joinstyle="bevel"/>
                  <v:imagedata o:title=""/>
                  <o:lock v:ext="edit"/>
                </v:shape>
              </w:pict>
            </w:r>
          </w:p>
        </w:tc>
      </w:tr>
      <w:tr w14:paraId="21071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729" w:type="dxa"/>
            <w:vAlign w:val="top"/>
          </w:tcPr>
          <w:p w14:paraId="5DA54474">
            <w:pPr>
              <w:pStyle w:val="13"/>
              <w:spacing w:before="175" w:line="226" w:lineRule="auto"/>
              <w:ind w:left="119"/>
              <w:rPr>
                <w:color w:val="auto"/>
                <w:highlight w:val="none"/>
              </w:rPr>
            </w:pPr>
            <w:r>
              <w:rPr>
                <w:color w:val="auto"/>
                <w:spacing w:val="4"/>
                <w:highlight w:val="none"/>
              </w:rPr>
              <w:t>2.</w:t>
            </w:r>
            <w:r>
              <w:rPr>
                <w:color w:val="auto"/>
                <w:spacing w:val="26"/>
                <w:highlight w:val="none"/>
              </w:rPr>
              <w:t xml:space="preserve"> </w:t>
            </w:r>
            <w:r>
              <w:rPr>
                <w:color w:val="auto"/>
                <w:spacing w:val="4"/>
                <w:highlight w:val="none"/>
              </w:rPr>
              <w:t>工程勘察文件</w:t>
            </w:r>
          </w:p>
        </w:tc>
        <w:tc>
          <w:tcPr>
            <w:tcW w:w="1450" w:type="dxa"/>
            <w:vAlign w:val="top"/>
          </w:tcPr>
          <w:p w14:paraId="18489F7C">
            <w:pPr>
              <w:rPr>
                <w:rFonts w:ascii="Arial"/>
                <w:color w:val="auto"/>
                <w:sz w:val="21"/>
                <w:highlight w:val="none"/>
              </w:rPr>
            </w:pPr>
            <w:r>
              <w:rPr>
                <w:color w:val="auto"/>
                <w:highlight w:val="none"/>
              </w:rPr>
              <w:pict>
                <v:shape id="_x0000_s1071" o:spid="_x0000_s1071" style="position:absolute;left:0pt;margin-left:5.4pt;margin-top:21.95pt;height:0.65pt;width:54.15pt;mso-position-horizontal-relative:page;mso-position-vertical-relative:page;z-index:251705344;mso-width-relative:page;mso-height-relative:page;" filled="f" stroked="t" coordsize="1083,12" path="m0,6l1082,6e">
                  <v:fill on="f" focussize="0,0"/>
                  <v:stroke weight="0.6pt" color="#000000" miterlimit="2" joinstyle="bevel"/>
                  <v:imagedata o:title=""/>
                  <o:lock v:ext="edit"/>
                </v:shape>
              </w:pict>
            </w:r>
          </w:p>
        </w:tc>
        <w:tc>
          <w:tcPr>
            <w:tcW w:w="2088" w:type="dxa"/>
            <w:vAlign w:val="top"/>
          </w:tcPr>
          <w:p w14:paraId="033AC93E">
            <w:pPr>
              <w:rPr>
                <w:rFonts w:ascii="Arial"/>
                <w:color w:val="auto"/>
                <w:sz w:val="21"/>
                <w:highlight w:val="none"/>
              </w:rPr>
            </w:pPr>
            <w:r>
              <w:rPr>
                <w:color w:val="auto"/>
                <w:highlight w:val="none"/>
              </w:rPr>
              <w:pict>
                <v:shape id="_x0000_s1072" o:spid="_x0000_s1072" style="position:absolute;left:0pt;margin-left:5.4pt;margin-top:21.95pt;height:0.65pt;width:54.25pt;mso-position-horizontal-relative:page;mso-position-vertical-relative:page;z-index:251693056;mso-width-relative:page;mso-height-relative:page;" filled="f" stroked="t" coordsize="1085,12" path="m0,6l1085,6e">
                  <v:fill on="f" focussize="0,0"/>
                  <v:stroke weight="0.6pt" color="#000000" miterlimit="2" joinstyle="bevel"/>
                  <v:imagedata o:title=""/>
                  <o:lock v:ext="edit"/>
                </v:shape>
              </w:pict>
            </w:r>
          </w:p>
        </w:tc>
        <w:tc>
          <w:tcPr>
            <w:tcW w:w="2027" w:type="dxa"/>
            <w:vAlign w:val="top"/>
          </w:tcPr>
          <w:p w14:paraId="1B809E78">
            <w:pPr>
              <w:rPr>
                <w:rFonts w:ascii="Arial"/>
                <w:color w:val="auto"/>
                <w:sz w:val="21"/>
                <w:highlight w:val="none"/>
              </w:rPr>
            </w:pPr>
            <w:r>
              <w:rPr>
                <w:color w:val="auto"/>
                <w:highlight w:val="none"/>
              </w:rPr>
              <w:pict>
                <v:shape id="_x0000_s1073" o:spid="_x0000_s1073" style="position:absolute;left:0pt;margin-left:5.5pt;margin-top:21.95pt;height:0.65pt;width:54.25pt;mso-position-horizontal-relative:page;mso-position-vertical-relative:page;z-index:251691008;mso-width-relative:page;mso-height-relative:page;" filled="f" stroked="t" coordsize="1085,12" path="m0,6l1085,6e">
                  <v:fill on="f" focussize="0,0"/>
                  <v:stroke weight="0.6pt" color="#000000" miterlimit="2" joinstyle="bevel"/>
                  <v:imagedata o:title=""/>
                  <o:lock v:ext="edit"/>
                </v:shape>
              </w:pict>
            </w:r>
          </w:p>
        </w:tc>
      </w:tr>
      <w:tr w14:paraId="6A2F9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2729" w:type="dxa"/>
            <w:vAlign w:val="top"/>
          </w:tcPr>
          <w:p w14:paraId="23FA1CD3">
            <w:pPr>
              <w:pStyle w:val="13"/>
              <w:spacing w:before="175" w:line="377" w:lineRule="auto"/>
              <w:ind w:left="141" w:right="324" w:hanging="20"/>
              <w:rPr>
                <w:color w:val="auto"/>
                <w:highlight w:val="none"/>
              </w:rPr>
            </w:pPr>
            <w:r>
              <w:rPr>
                <w:color w:val="auto"/>
                <w:spacing w:val="6"/>
                <w:highlight w:val="none"/>
              </w:rPr>
              <w:t>3. 工程设计及施工</w:t>
            </w:r>
            <w:r>
              <w:rPr>
                <w:color w:val="auto"/>
                <w:spacing w:val="7"/>
                <w:highlight w:val="none"/>
              </w:rPr>
              <w:t xml:space="preserve"> </w:t>
            </w:r>
            <w:r>
              <w:rPr>
                <w:color w:val="auto"/>
                <w:spacing w:val="-10"/>
                <w:highlight w:val="none"/>
              </w:rPr>
              <w:t>图纸</w:t>
            </w:r>
          </w:p>
        </w:tc>
        <w:tc>
          <w:tcPr>
            <w:tcW w:w="1450" w:type="dxa"/>
            <w:vAlign w:val="top"/>
          </w:tcPr>
          <w:p w14:paraId="671D705F">
            <w:pPr>
              <w:rPr>
                <w:rFonts w:ascii="Arial"/>
                <w:color w:val="auto"/>
                <w:sz w:val="21"/>
                <w:highlight w:val="none"/>
              </w:rPr>
            </w:pPr>
            <w:r>
              <w:rPr>
                <w:color w:val="auto"/>
                <w:highlight w:val="none"/>
              </w:rPr>
              <w:pict>
                <v:shape id="_x0000_s1074" o:spid="_x0000_s1074" style="position:absolute;left:0pt;margin-left:5.4pt;margin-top:37.45pt;height:0.65pt;width:54.15pt;mso-position-horizontal-relative:page;mso-position-vertical-relative:page;z-index:251706368;mso-width-relative:page;mso-height-relative:page;" filled="f" stroked="t" coordsize="1083,12" path="m0,6l1082,6e">
                  <v:fill on="f" focussize="0,0"/>
                  <v:stroke weight="0.6pt" color="#000000" miterlimit="2" joinstyle="bevel"/>
                  <v:imagedata o:title=""/>
                  <o:lock v:ext="edit"/>
                </v:shape>
              </w:pict>
            </w:r>
          </w:p>
        </w:tc>
        <w:tc>
          <w:tcPr>
            <w:tcW w:w="2088" w:type="dxa"/>
            <w:vAlign w:val="top"/>
          </w:tcPr>
          <w:p w14:paraId="0CA75138">
            <w:pPr>
              <w:rPr>
                <w:rFonts w:ascii="Arial"/>
                <w:color w:val="auto"/>
                <w:sz w:val="21"/>
                <w:highlight w:val="none"/>
              </w:rPr>
            </w:pPr>
            <w:r>
              <w:rPr>
                <w:color w:val="auto"/>
                <w:highlight w:val="none"/>
              </w:rPr>
              <w:pict>
                <v:shape id="_x0000_s1075" o:spid="_x0000_s1075" style="position:absolute;left:0pt;margin-left:5.4pt;margin-top:37.45pt;height:0.65pt;width:54.25pt;mso-position-horizontal-relative:page;mso-position-vertical-relative:page;z-index:251692032;mso-width-relative:page;mso-height-relative:page;" filled="f" stroked="t" coordsize="1085,12" path="m0,6l1085,6e">
                  <v:fill on="f" focussize="0,0"/>
                  <v:stroke weight="0.6pt" color="#000000" miterlimit="2" joinstyle="bevel"/>
                  <v:imagedata o:title=""/>
                  <o:lock v:ext="edit"/>
                </v:shape>
              </w:pict>
            </w:r>
          </w:p>
        </w:tc>
        <w:tc>
          <w:tcPr>
            <w:tcW w:w="2027" w:type="dxa"/>
            <w:vAlign w:val="top"/>
          </w:tcPr>
          <w:p w14:paraId="6D1102FB">
            <w:pPr>
              <w:rPr>
                <w:rFonts w:ascii="Arial"/>
                <w:color w:val="auto"/>
                <w:sz w:val="21"/>
                <w:highlight w:val="none"/>
              </w:rPr>
            </w:pPr>
            <w:r>
              <w:rPr>
                <w:color w:val="auto"/>
                <w:highlight w:val="none"/>
              </w:rPr>
              <w:pict>
                <v:shape id="_x0000_s1076" o:spid="_x0000_s1076" style="position:absolute;left:0pt;margin-left:5.5pt;margin-top:37.45pt;height:0.65pt;width:54.25pt;mso-position-horizontal-relative:page;mso-position-vertical-relative:page;z-index:251689984;mso-width-relative:page;mso-height-relative:page;" filled="f" stroked="t" coordsize="1085,12" path="m0,6l1085,6e">
                  <v:fill on="f" focussize="0,0"/>
                  <v:stroke weight="0.6pt" color="#000000" miterlimit="2" joinstyle="bevel"/>
                  <v:imagedata o:title=""/>
                  <o:lock v:ext="edit"/>
                </v:shape>
              </w:pict>
            </w:r>
          </w:p>
        </w:tc>
      </w:tr>
      <w:tr w14:paraId="01846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2729" w:type="dxa"/>
            <w:vAlign w:val="top"/>
          </w:tcPr>
          <w:p w14:paraId="0A0DFB06">
            <w:pPr>
              <w:pStyle w:val="13"/>
              <w:spacing w:before="177" w:line="376" w:lineRule="auto"/>
              <w:ind w:left="116" w:right="324" w:hanging="2"/>
              <w:rPr>
                <w:color w:val="auto"/>
                <w:highlight w:val="none"/>
              </w:rPr>
            </w:pPr>
            <w:r>
              <w:rPr>
                <w:color w:val="auto"/>
                <w:spacing w:val="7"/>
                <w:highlight w:val="none"/>
              </w:rPr>
              <w:t>4. 工程承包合同及</w:t>
            </w:r>
            <w:r>
              <w:rPr>
                <w:color w:val="auto"/>
                <w:spacing w:val="4"/>
                <w:highlight w:val="none"/>
              </w:rPr>
              <w:t xml:space="preserve"> </w:t>
            </w:r>
            <w:r>
              <w:rPr>
                <w:color w:val="auto"/>
                <w:spacing w:val="7"/>
                <w:highlight w:val="none"/>
              </w:rPr>
              <w:t>其他相关合同</w:t>
            </w:r>
          </w:p>
        </w:tc>
        <w:tc>
          <w:tcPr>
            <w:tcW w:w="1450" w:type="dxa"/>
            <w:vAlign w:val="top"/>
          </w:tcPr>
          <w:p w14:paraId="4C149E58">
            <w:pPr>
              <w:rPr>
                <w:rFonts w:ascii="Arial"/>
                <w:color w:val="auto"/>
                <w:sz w:val="21"/>
                <w:highlight w:val="none"/>
              </w:rPr>
            </w:pPr>
            <w:r>
              <w:rPr>
                <w:color w:val="auto"/>
                <w:highlight w:val="none"/>
              </w:rPr>
              <w:pict>
                <v:shape id="_x0000_s1077" o:spid="_x0000_s1077" style="position:absolute;left:0pt;margin-left:5.4pt;margin-top:37.45pt;height:0.6pt;width:54.15pt;mso-position-horizontal-relative:page;mso-position-vertical-relative:page;z-index:251710464;mso-width-relative:page;mso-height-relative:page;" filled="f" stroked="t" coordsize="1083,12" path="m0,5l1082,5e">
                  <v:fill on="f" focussize="0,0"/>
                  <v:stroke weight="0.6pt" color="#000000" miterlimit="2" joinstyle="bevel"/>
                  <v:imagedata o:title=""/>
                  <o:lock v:ext="edit"/>
                </v:shape>
              </w:pict>
            </w:r>
          </w:p>
        </w:tc>
        <w:tc>
          <w:tcPr>
            <w:tcW w:w="2088" w:type="dxa"/>
            <w:vAlign w:val="top"/>
          </w:tcPr>
          <w:p w14:paraId="54A0C0CA">
            <w:pPr>
              <w:rPr>
                <w:rFonts w:ascii="Arial"/>
                <w:color w:val="auto"/>
                <w:sz w:val="21"/>
                <w:highlight w:val="none"/>
              </w:rPr>
            </w:pPr>
            <w:r>
              <w:rPr>
                <w:color w:val="auto"/>
                <w:highlight w:val="none"/>
              </w:rPr>
              <w:pict>
                <v:shape id="_x0000_s1078" o:spid="_x0000_s1078" style="position:absolute;left:0pt;margin-left:5.4pt;margin-top:37.45pt;height:0.6pt;width:54.25pt;mso-position-horizontal-relative:page;mso-position-vertical-relative:page;z-index:251700224;mso-width-relative:page;mso-height-relative:page;" filled="f" stroked="t" coordsize="1085,12" path="m0,5l1085,5e">
                  <v:fill on="f" focussize="0,0"/>
                  <v:stroke weight="0.6pt" color="#000000" miterlimit="2" joinstyle="bevel"/>
                  <v:imagedata o:title=""/>
                  <o:lock v:ext="edit"/>
                </v:shape>
              </w:pict>
            </w:r>
          </w:p>
        </w:tc>
        <w:tc>
          <w:tcPr>
            <w:tcW w:w="2027" w:type="dxa"/>
            <w:vAlign w:val="top"/>
          </w:tcPr>
          <w:p w14:paraId="7CC2B724">
            <w:pPr>
              <w:rPr>
                <w:rFonts w:ascii="Arial"/>
                <w:color w:val="auto"/>
                <w:sz w:val="21"/>
                <w:highlight w:val="none"/>
              </w:rPr>
            </w:pPr>
            <w:r>
              <w:rPr>
                <w:color w:val="auto"/>
                <w:highlight w:val="none"/>
              </w:rPr>
              <w:pict>
                <v:shape id="_x0000_s1079" o:spid="_x0000_s1079" style="position:absolute;left:0pt;margin-left:5.5pt;margin-top:37.45pt;height:0.6pt;width:54.25pt;mso-position-horizontal-relative:page;mso-position-vertical-relative:page;z-index:251703296;mso-width-relative:page;mso-height-relative:page;" filled="f" stroked="t" coordsize="1085,12" path="m0,5l1085,5e">
                  <v:fill on="f" focussize="0,0"/>
                  <v:stroke weight="0.6pt" color="#000000" miterlimit="2" joinstyle="bevel"/>
                  <v:imagedata o:title=""/>
                  <o:lock v:ext="edit"/>
                </v:shape>
              </w:pict>
            </w:r>
          </w:p>
        </w:tc>
      </w:tr>
      <w:tr w14:paraId="65E7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729" w:type="dxa"/>
            <w:vAlign w:val="top"/>
          </w:tcPr>
          <w:p w14:paraId="32DFC0EF">
            <w:pPr>
              <w:pStyle w:val="13"/>
              <w:spacing w:before="177" w:line="226" w:lineRule="auto"/>
              <w:ind w:left="121"/>
              <w:rPr>
                <w:color w:val="auto"/>
                <w:highlight w:val="none"/>
              </w:rPr>
            </w:pPr>
            <w:r>
              <w:rPr>
                <w:color w:val="auto"/>
                <w:spacing w:val="6"/>
                <w:highlight w:val="none"/>
              </w:rPr>
              <w:t>5. 施工许可文件</w:t>
            </w:r>
          </w:p>
        </w:tc>
        <w:tc>
          <w:tcPr>
            <w:tcW w:w="1450" w:type="dxa"/>
            <w:vAlign w:val="top"/>
          </w:tcPr>
          <w:p w14:paraId="18FB08BB">
            <w:pPr>
              <w:rPr>
                <w:rFonts w:ascii="Arial"/>
                <w:color w:val="auto"/>
                <w:sz w:val="21"/>
                <w:highlight w:val="none"/>
              </w:rPr>
            </w:pPr>
            <w:r>
              <w:rPr>
                <w:color w:val="auto"/>
                <w:highlight w:val="none"/>
              </w:rPr>
              <w:pict>
                <v:shape id="_x0000_s1080" o:spid="_x0000_s1080" style="position:absolute;left:0pt;margin-left:5.4pt;margin-top:21.9pt;height:0.6pt;width:54.15pt;mso-position-horizontal-relative:page;mso-position-vertical-relative:page;z-index:251709440;mso-width-relative:page;mso-height-relative:page;" filled="f" stroked="t" coordsize="1083,12" path="m0,5l1082,5e">
                  <v:fill on="f" focussize="0,0"/>
                  <v:stroke weight="0.6pt" color="#000000" miterlimit="2" joinstyle="bevel"/>
                  <v:imagedata o:title=""/>
                  <o:lock v:ext="edit"/>
                </v:shape>
              </w:pict>
            </w:r>
          </w:p>
        </w:tc>
        <w:tc>
          <w:tcPr>
            <w:tcW w:w="2088" w:type="dxa"/>
            <w:vAlign w:val="top"/>
          </w:tcPr>
          <w:p w14:paraId="1C7FAFA1">
            <w:pPr>
              <w:rPr>
                <w:rFonts w:ascii="Arial"/>
                <w:color w:val="auto"/>
                <w:sz w:val="21"/>
                <w:highlight w:val="none"/>
              </w:rPr>
            </w:pPr>
            <w:r>
              <w:rPr>
                <w:color w:val="auto"/>
                <w:highlight w:val="none"/>
              </w:rPr>
              <w:pict>
                <v:shape id="_x0000_s1081" o:spid="_x0000_s1081" style="position:absolute;left:0pt;margin-left:5.4pt;margin-top:21.9pt;height:0.6pt;width:54.25pt;mso-position-horizontal-relative:page;mso-position-vertical-relative:page;z-index:251694080;mso-width-relative:page;mso-height-relative:page;" filled="f" stroked="t" coordsize="1085,12" path="m0,5l1085,5e">
                  <v:fill on="f" focussize="0,0"/>
                  <v:stroke weight="0.6pt" color="#000000" miterlimit="2" joinstyle="bevel"/>
                  <v:imagedata o:title=""/>
                  <o:lock v:ext="edit"/>
                </v:shape>
              </w:pict>
            </w:r>
          </w:p>
        </w:tc>
        <w:tc>
          <w:tcPr>
            <w:tcW w:w="2027" w:type="dxa"/>
            <w:vAlign w:val="top"/>
          </w:tcPr>
          <w:p w14:paraId="1750C456">
            <w:pPr>
              <w:rPr>
                <w:rFonts w:ascii="Arial"/>
                <w:color w:val="auto"/>
                <w:sz w:val="21"/>
                <w:highlight w:val="none"/>
              </w:rPr>
            </w:pPr>
            <w:r>
              <w:rPr>
                <w:color w:val="auto"/>
                <w:highlight w:val="none"/>
              </w:rPr>
              <w:pict>
                <v:shape id="_x0000_s1082" o:spid="_x0000_s1082" style="position:absolute;left:0pt;margin-left:5.5pt;margin-top:21.9pt;height:0.6pt;width:54.25pt;mso-position-horizontal-relative:page;mso-position-vertical-relative:page;z-index:251699200;mso-width-relative:page;mso-height-relative:page;" filled="f" stroked="t" coordsize="1085,12" path="m0,5l1085,5e">
                  <v:fill on="f" focussize="0,0"/>
                  <v:stroke weight="0.6pt" color="#000000" miterlimit="2" joinstyle="bevel"/>
                  <v:imagedata o:title=""/>
                  <o:lock v:ext="edit"/>
                </v:shape>
              </w:pict>
            </w:r>
          </w:p>
        </w:tc>
      </w:tr>
      <w:tr w14:paraId="60FE4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729" w:type="dxa"/>
            <w:vAlign w:val="top"/>
          </w:tcPr>
          <w:p w14:paraId="7684DFEC">
            <w:pPr>
              <w:pStyle w:val="13"/>
              <w:spacing w:before="180" w:line="226" w:lineRule="auto"/>
              <w:ind w:left="118"/>
              <w:rPr>
                <w:color w:val="auto"/>
                <w:highlight w:val="none"/>
              </w:rPr>
            </w:pPr>
            <w:r>
              <w:rPr>
                <w:color w:val="auto"/>
                <w:spacing w:val="3"/>
                <w:highlight w:val="none"/>
              </w:rPr>
              <w:t>6.</w:t>
            </w:r>
            <w:r>
              <w:rPr>
                <w:color w:val="auto"/>
                <w:spacing w:val="21"/>
                <w:highlight w:val="none"/>
              </w:rPr>
              <w:t xml:space="preserve"> </w:t>
            </w:r>
            <w:r>
              <w:rPr>
                <w:color w:val="auto"/>
                <w:spacing w:val="3"/>
                <w:highlight w:val="none"/>
              </w:rPr>
              <w:t>其他文件</w:t>
            </w:r>
          </w:p>
        </w:tc>
        <w:tc>
          <w:tcPr>
            <w:tcW w:w="1450" w:type="dxa"/>
            <w:vAlign w:val="top"/>
          </w:tcPr>
          <w:p w14:paraId="3E9D0B56">
            <w:pPr>
              <w:rPr>
                <w:rFonts w:ascii="Arial"/>
                <w:color w:val="auto"/>
                <w:sz w:val="21"/>
                <w:highlight w:val="none"/>
              </w:rPr>
            </w:pPr>
            <w:r>
              <w:rPr>
                <w:color w:val="auto"/>
                <w:highlight w:val="none"/>
              </w:rPr>
              <w:pict>
                <v:shape id="_x0000_s1083" o:spid="_x0000_s1083" style="position:absolute;left:0pt;margin-left:5.4pt;margin-top:21.9pt;height:0.6pt;width:54.15pt;mso-position-horizontal-relative:page;mso-position-vertical-relative:page;z-index:251707392;mso-width-relative:page;mso-height-relative:page;" filled="f" stroked="t" coordsize="1083,12" path="m0,5l1082,5e">
                  <v:fill on="f" focussize="0,0"/>
                  <v:stroke weight="0.6pt" color="#000000" miterlimit="2" joinstyle="bevel"/>
                  <v:imagedata o:title=""/>
                  <o:lock v:ext="edit"/>
                </v:shape>
              </w:pict>
            </w:r>
          </w:p>
        </w:tc>
        <w:tc>
          <w:tcPr>
            <w:tcW w:w="2088" w:type="dxa"/>
            <w:vAlign w:val="top"/>
          </w:tcPr>
          <w:p w14:paraId="376E9C6E">
            <w:pPr>
              <w:rPr>
                <w:rFonts w:ascii="Arial"/>
                <w:color w:val="auto"/>
                <w:sz w:val="21"/>
                <w:highlight w:val="none"/>
              </w:rPr>
            </w:pPr>
            <w:r>
              <w:rPr>
                <w:color w:val="auto"/>
                <w:highlight w:val="none"/>
              </w:rPr>
              <w:pict>
                <v:shape id="_x0000_s1084" o:spid="_x0000_s1084" style="position:absolute;left:0pt;margin-left:5.4pt;margin-top:21.9pt;height:0.6pt;width:54.25pt;mso-position-horizontal-relative:page;mso-position-vertical-relative:page;z-index:251697152;mso-width-relative:page;mso-height-relative:page;" filled="f" stroked="t" coordsize="1085,12" path="m0,5l1085,5e">
                  <v:fill on="f" focussize="0,0"/>
                  <v:stroke weight="0.6pt" color="#000000" miterlimit="2" joinstyle="bevel"/>
                  <v:imagedata o:title=""/>
                  <o:lock v:ext="edit"/>
                </v:shape>
              </w:pict>
            </w:r>
          </w:p>
        </w:tc>
        <w:tc>
          <w:tcPr>
            <w:tcW w:w="2027" w:type="dxa"/>
            <w:vAlign w:val="top"/>
          </w:tcPr>
          <w:p w14:paraId="4E560BF3">
            <w:pPr>
              <w:rPr>
                <w:rFonts w:ascii="Arial"/>
                <w:color w:val="auto"/>
                <w:sz w:val="21"/>
                <w:highlight w:val="none"/>
              </w:rPr>
            </w:pPr>
            <w:r>
              <w:rPr>
                <w:color w:val="auto"/>
                <w:highlight w:val="none"/>
              </w:rPr>
              <w:pict>
                <v:shape id="_x0000_s1085" o:spid="_x0000_s1085" style="position:absolute;left:0pt;margin-left:5.5pt;margin-top:21.9pt;height:0.6pt;width:54.25pt;mso-position-horizontal-relative:page;mso-position-vertical-relative:page;z-index:251696128;mso-width-relative:page;mso-height-relative:page;" filled="f" stroked="t" coordsize="1085,12" path="m0,5l1085,5e">
                  <v:fill on="f" focussize="0,0"/>
                  <v:stroke weight="0.6pt" color="#000000" miterlimit="2" joinstyle="bevel"/>
                  <v:imagedata o:title=""/>
                  <o:lock v:ext="edit"/>
                </v:shape>
              </w:pict>
            </w:r>
          </w:p>
        </w:tc>
      </w:tr>
      <w:tr w14:paraId="3725D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6" w:hRule="atLeast"/>
        </w:trPr>
        <w:tc>
          <w:tcPr>
            <w:tcW w:w="2729" w:type="dxa"/>
            <w:vAlign w:val="top"/>
          </w:tcPr>
          <w:p w14:paraId="601B5ADD">
            <w:pPr>
              <w:rPr>
                <w:rFonts w:ascii="Arial"/>
                <w:color w:val="auto"/>
                <w:sz w:val="21"/>
                <w:highlight w:val="none"/>
              </w:rPr>
            </w:pPr>
            <w:r>
              <w:rPr>
                <w:color w:val="auto"/>
                <w:highlight w:val="none"/>
              </w:rPr>
              <w:pict>
                <v:shape id="_x0000_s1086" o:spid="_x0000_s1086" style="position:absolute;left:0pt;margin-left:5.45pt;margin-top:22.1pt;height:0.6pt;width:54.2pt;mso-position-horizontal-relative:page;mso-position-vertical-relative:page;z-index:251704320;mso-width-relative:page;mso-height-relative:page;" filled="f" stroked="t" coordsize="1084,12" path="m0,5l1083,5e">
                  <v:fill on="f" focussize="0,0"/>
                  <v:stroke weight="0.6pt" color="#000000" miterlimit="2" joinstyle="bevel"/>
                  <v:imagedata o:title=""/>
                  <o:lock v:ext="edit"/>
                </v:shape>
              </w:pict>
            </w:r>
          </w:p>
        </w:tc>
        <w:tc>
          <w:tcPr>
            <w:tcW w:w="1450" w:type="dxa"/>
            <w:vAlign w:val="top"/>
          </w:tcPr>
          <w:p w14:paraId="0F86261E">
            <w:pPr>
              <w:rPr>
                <w:rFonts w:ascii="Arial"/>
                <w:color w:val="auto"/>
                <w:sz w:val="21"/>
                <w:highlight w:val="none"/>
              </w:rPr>
            </w:pPr>
            <w:r>
              <w:rPr>
                <w:color w:val="auto"/>
                <w:highlight w:val="none"/>
              </w:rPr>
              <w:pict>
                <v:shape id="_x0000_s1087" o:spid="_x0000_s1087" style="position:absolute;left:0pt;margin-left:5.4pt;margin-top:22.1pt;height:0.6pt;width:54.15pt;mso-position-horizontal-relative:page;mso-position-vertical-relative:page;z-index:251708416;mso-width-relative:page;mso-height-relative:page;" filled="f" stroked="t" coordsize="1083,12" path="m0,5l1082,5e">
                  <v:fill on="f" focussize="0,0"/>
                  <v:stroke weight="0.6pt" color="#000000" miterlimit="2" joinstyle="bevel"/>
                  <v:imagedata o:title=""/>
                  <o:lock v:ext="edit"/>
                </v:shape>
              </w:pict>
            </w:r>
          </w:p>
        </w:tc>
        <w:tc>
          <w:tcPr>
            <w:tcW w:w="2088" w:type="dxa"/>
            <w:vAlign w:val="top"/>
          </w:tcPr>
          <w:p w14:paraId="34278005">
            <w:pPr>
              <w:rPr>
                <w:rFonts w:ascii="Arial"/>
                <w:color w:val="auto"/>
                <w:sz w:val="21"/>
                <w:highlight w:val="none"/>
              </w:rPr>
            </w:pPr>
            <w:r>
              <w:rPr>
                <w:color w:val="auto"/>
                <w:highlight w:val="none"/>
              </w:rPr>
              <w:pict>
                <v:shape id="_x0000_s1088" o:spid="_x0000_s1088" style="position:absolute;left:0pt;margin-left:5.4pt;margin-top:22.1pt;height:0.6pt;width:54.25pt;mso-position-horizontal-relative:page;mso-position-vertical-relative:page;z-index:251698176;mso-width-relative:page;mso-height-relative:page;" filled="f" stroked="t" coordsize="1085,12" path="m0,5l1085,5e">
                  <v:fill on="f" focussize="0,0"/>
                  <v:stroke weight="0.6pt" color="#000000" miterlimit="2" joinstyle="bevel"/>
                  <v:imagedata o:title=""/>
                  <o:lock v:ext="edit"/>
                </v:shape>
              </w:pict>
            </w:r>
          </w:p>
        </w:tc>
        <w:tc>
          <w:tcPr>
            <w:tcW w:w="2027" w:type="dxa"/>
            <w:vAlign w:val="top"/>
          </w:tcPr>
          <w:p w14:paraId="1A68541F">
            <w:pPr>
              <w:rPr>
                <w:rFonts w:ascii="Arial"/>
                <w:color w:val="auto"/>
                <w:sz w:val="21"/>
                <w:highlight w:val="none"/>
              </w:rPr>
            </w:pPr>
            <w:r>
              <w:rPr>
                <w:color w:val="auto"/>
                <w:highlight w:val="none"/>
              </w:rPr>
              <w:pict>
                <v:shape id="_x0000_s1089" o:spid="_x0000_s1089" style="position:absolute;left:0pt;margin-left:5.5pt;margin-top:22.1pt;height:0.6pt;width:54.25pt;mso-position-horizontal-relative:page;mso-position-vertical-relative:page;z-index:251695104;mso-width-relative:page;mso-height-relative:page;" filled="f" stroked="t" coordsize="1085,12" path="m0,5l1085,5e">
                  <v:fill on="f" focussize="0,0"/>
                  <v:stroke weight="0.6pt" color="#000000" miterlimit="2" joinstyle="bevel"/>
                  <v:imagedata o:title=""/>
                  <o:lock v:ext="edit"/>
                </v:shape>
              </w:pict>
            </w:r>
          </w:p>
        </w:tc>
      </w:tr>
    </w:tbl>
    <w:p w14:paraId="0FC1E56C">
      <w:pPr>
        <w:pStyle w:val="6"/>
        <w:rPr>
          <w:color w:val="auto"/>
          <w:highlight w:val="none"/>
        </w:rPr>
      </w:pPr>
    </w:p>
    <w:p w14:paraId="787F4870">
      <w:pPr>
        <w:rPr>
          <w:color w:val="auto"/>
          <w:highlight w:val="none"/>
        </w:rPr>
      </w:pPr>
    </w:p>
    <w:p w14:paraId="68958863">
      <w:pPr>
        <w:bidi w:val="0"/>
        <w:rPr>
          <w:rFonts w:ascii="Arial" w:hAnsi="Arial" w:eastAsia="Arial" w:cs="Arial"/>
          <w:snapToGrid w:val="0"/>
          <w:color w:val="auto"/>
          <w:kern w:val="0"/>
          <w:sz w:val="21"/>
          <w:szCs w:val="21"/>
          <w:highlight w:val="none"/>
          <w:lang w:val="en-US" w:eastAsia="en-US" w:bidi="ar-SA"/>
        </w:rPr>
      </w:pPr>
    </w:p>
    <w:p w14:paraId="2B5E144C">
      <w:pPr>
        <w:bidi w:val="0"/>
        <w:rPr>
          <w:color w:val="auto"/>
          <w:highlight w:val="none"/>
          <w:lang w:val="en-US" w:eastAsia="en-US"/>
        </w:rPr>
      </w:pPr>
    </w:p>
    <w:p w14:paraId="6015B0F8">
      <w:pPr>
        <w:spacing w:before="186" w:line="225" w:lineRule="auto"/>
        <w:rPr>
          <w:rFonts w:ascii="宋体" w:hAnsi="宋体" w:eastAsia="宋体" w:cs="宋体"/>
          <w:color w:val="auto"/>
          <w:sz w:val="26"/>
          <w:szCs w:val="26"/>
          <w:highlight w:val="none"/>
        </w:rPr>
      </w:pPr>
      <w:r>
        <w:rPr>
          <w:rFonts w:ascii="宋体" w:hAnsi="宋体" w:eastAsia="宋体" w:cs="宋体"/>
          <w:b/>
          <w:bCs/>
          <w:color w:val="auto"/>
          <w:spacing w:val="6"/>
          <w:sz w:val="26"/>
          <w:szCs w:val="26"/>
          <w:highlight w:val="none"/>
        </w:rPr>
        <w:t>B-4</w:t>
      </w:r>
      <w:r>
        <w:rPr>
          <w:rFonts w:ascii="宋体" w:hAnsi="宋体" w:eastAsia="宋体" w:cs="宋体"/>
          <w:color w:val="auto"/>
          <w:spacing w:val="6"/>
          <w:sz w:val="26"/>
          <w:szCs w:val="26"/>
          <w:highlight w:val="none"/>
        </w:rPr>
        <w:t xml:space="preserve"> </w:t>
      </w:r>
      <w:r>
        <w:rPr>
          <w:rFonts w:ascii="宋体" w:hAnsi="宋体" w:eastAsia="宋体" w:cs="宋体"/>
          <w:b/>
          <w:bCs/>
          <w:color w:val="auto"/>
          <w:spacing w:val="6"/>
          <w:sz w:val="26"/>
          <w:szCs w:val="26"/>
          <w:highlight w:val="none"/>
        </w:rPr>
        <w:t>委托人提供的设备</w:t>
      </w:r>
    </w:p>
    <w:p w14:paraId="58403788">
      <w:pPr>
        <w:spacing w:line="129" w:lineRule="exact"/>
        <w:rPr>
          <w:color w:val="auto"/>
          <w:highlight w:val="none"/>
        </w:rPr>
      </w:pPr>
    </w:p>
    <w:tbl>
      <w:tblPr>
        <w:tblStyle w:val="12"/>
        <w:tblW w:w="82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93"/>
        <w:gridCol w:w="1538"/>
        <w:gridCol w:w="2061"/>
        <w:gridCol w:w="1802"/>
      </w:tblGrid>
      <w:tr w14:paraId="3ABF0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2893" w:type="dxa"/>
            <w:vAlign w:val="top"/>
          </w:tcPr>
          <w:p w14:paraId="26614E73">
            <w:pPr>
              <w:pStyle w:val="13"/>
              <w:spacing w:before="177" w:line="228" w:lineRule="auto"/>
              <w:ind w:left="1187"/>
              <w:rPr>
                <w:color w:val="auto"/>
                <w:highlight w:val="none"/>
              </w:rPr>
            </w:pPr>
            <w:r>
              <w:rPr>
                <w:color w:val="auto"/>
                <w:spacing w:val="2"/>
                <w:highlight w:val="none"/>
              </w:rPr>
              <w:t>名称</w:t>
            </w:r>
          </w:p>
        </w:tc>
        <w:tc>
          <w:tcPr>
            <w:tcW w:w="1538" w:type="dxa"/>
            <w:vAlign w:val="top"/>
          </w:tcPr>
          <w:p w14:paraId="54576E2E">
            <w:pPr>
              <w:pStyle w:val="13"/>
              <w:spacing w:before="177" w:line="226" w:lineRule="auto"/>
              <w:ind w:left="508"/>
              <w:rPr>
                <w:color w:val="auto"/>
                <w:highlight w:val="none"/>
              </w:rPr>
            </w:pPr>
            <w:r>
              <w:rPr>
                <w:color w:val="auto"/>
                <w:spacing w:val="2"/>
                <w:highlight w:val="none"/>
              </w:rPr>
              <w:t>数量</w:t>
            </w:r>
          </w:p>
        </w:tc>
        <w:tc>
          <w:tcPr>
            <w:tcW w:w="2061" w:type="dxa"/>
            <w:vAlign w:val="top"/>
          </w:tcPr>
          <w:p w14:paraId="55E1D92A">
            <w:pPr>
              <w:pStyle w:val="13"/>
              <w:spacing w:before="177" w:line="226" w:lineRule="auto"/>
              <w:ind w:left="373"/>
              <w:rPr>
                <w:color w:val="auto"/>
                <w:highlight w:val="none"/>
              </w:rPr>
            </w:pPr>
            <w:r>
              <w:rPr>
                <w:color w:val="auto"/>
                <w:spacing w:val="6"/>
                <w:highlight w:val="none"/>
              </w:rPr>
              <w:t>型号与规格</w:t>
            </w:r>
          </w:p>
        </w:tc>
        <w:tc>
          <w:tcPr>
            <w:tcW w:w="1802" w:type="dxa"/>
            <w:vAlign w:val="top"/>
          </w:tcPr>
          <w:p w14:paraId="1CA41E5E">
            <w:pPr>
              <w:pStyle w:val="13"/>
              <w:spacing w:before="177" w:line="225" w:lineRule="auto"/>
              <w:ind w:left="371"/>
              <w:rPr>
                <w:color w:val="auto"/>
                <w:highlight w:val="none"/>
              </w:rPr>
            </w:pPr>
            <w:r>
              <w:rPr>
                <w:color w:val="auto"/>
                <w:spacing w:val="6"/>
                <w:highlight w:val="none"/>
              </w:rPr>
              <w:t>提供时间</w:t>
            </w:r>
          </w:p>
        </w:tc>
      </w:tr>
      <w:tr w14:paraId="2A576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893" w:type="dxa"/>
            <w:vAlign w:val="top"/>
          </w:tcPr>
          <w:p w14:paraId="39FFB5B0">
            <w:pPr>
              <w:pStyle w:val="13"/>
              <w:spacing w:before="176" w:line="227" w:lineRule="auto"/>
              <w:ind w:left="135"/>
              <w:rPr>
                <w:color w:val="auto"/>
                <w:highlight w:val="none"/>
              </w:rPr>
            </w:pPr>
            <w:r>
              <w:rPr>
                <w:color w:val="auto"/>
                <w:highlight w:val="none"/>
              </w:rPr>
              <w:t>1.</w:t>
            </w:r>
            <w:r>
              <w:rPr>
                <w:color w:val="auto"/>
                <w:spacing w:val="21"/>
                <w:highlight w:val="none"/>
              </w:rPr>
              <w:t xml:space="preserve"> </w:t>
            </w:r>
            <w:r>
              <w:rPr>
                <w:color w:val="auto"/>
                <w:highlight w:val="none"/>
              </w:rPr>
              <w:t>通讯设备</w:t>
            </w:r>
          </w:p>
        </w:tc>
        <w:tc>
          <w:tcPr>
            <w:tcW w:w="1538" w:type="dxa"/>
            <w:vAlign w:val="top"/>
          </w:tcPr>
          <w:p w14:paraId="246A7E9D">
            <w:pPr>
              <w:rPr>
                <w:rFonts w:ascii="Arial"/>
                <w:color w:val="auto"/>
                <w:sz w:val="21"/>
                <w:highlight w:val="none"/>
              </w:rPr>
            </w:pPr>
            <w:r>
              <w:rPr>
                <w:color w:val="auto"/>
                <w:highlight w:val="none"/>
              </w:rPr>
              <w:pict>
                <v:shape id="_x0000_s1090" o:spid="_x0000_s1090" style="position:absolute;left:0pt;margin-left:5.4pt;margin-top:21.8pt;height:0.6pt;width:54.2pt;mso-position-horizontal-relative:page;mso-position-vertical-relative:page;z-index:251715584;mso-width-relative:page;mso-height-relative:page;" filled="f" stroked="t" coordsize="1084,12" path="m0,5l1083,5e">
                  <v:fill on="f" focussize="0,0"/>
                  <v:stroke weight="0.6pt" color="#000000" miterlimit="2" joinstyle="bevel"/>
                  <v:imagedata o:title=""/>
                  <o:lock v:ext="edit"/>
                </v:shape>
              </w:pict>
            </w:r>
          </w:p>
        </w:tc>
        <w:tc>
          <w:tcPr>
            <w:tcW w:w="2061" w:type="dxa"/>
            <w:vAlign w:val="top"/>
          </w:tcPr>
          <w:p w14:paraId="10F2FDAA">
            <w:pPr>
              <w:rPr>
                <w:rFonts w:ascii="Arial"/>
                <w:color w:val="auto"/>
                <w:sz w:val="21"/>
                <w:highlight w:val="none"/>
              </w:rPr>
            </w:pPr>
            <w:r>
              <w:rPr>
                <w:color w:val="auto"/>
                <w:highlight w:val="none"/>
              </w:rPr>
              <w:pict>
                <v:shape id="_x0000_s1091" o:spid="_x0000_s1091" style="position:absolute;left:0pt;margin-left:5.5pt;margin-top:21.8pt;height:0.6pt;width:54.15pt;mso-position-horizontal-relative:page;mso-position-vertical-relative:page;z-index:251722752;mso-width-relative:page;mso-height-relative:page;" filled="f" stroked="t" coordsize="1083,12" path="m0,5l1082,5e">
                  <v:fill on="f" focussize="0,0"/>
                  <v:stroke weight="0.6pt" color="#000000" miterlimit="2" joinstyle="bevel"/>
                  <v:imagedata o:title=""/>
                  <o:lock v:ext="edit"/>
                </v:shape>
              </w:pict>
            </w:r>
          </w:p>
        </w:tc>
        <w:tc>
          <w:tcPr>
            <w:tcW w:w="1802" w:type="dxa"/>
            <w:vAlign w:val="top"/>
          </w:tcPr>
          <w:p w14:paraId="7A128486">
            <w:pPr>
              <w:rPr>
                <w:rFonts w:ascii="Arial"/>
                <w:color w:val="auto"/>
                <w:sz w:val="21"/>
                <w:highlight w:val="none"/>
              </w:rPr>
            </w:pPr>
            <w:r>
              <w:rPr>
                <w:color w:val="auto"/>
                <w:highlight w:val="none"/>
              </w:rPr>
              <w:pict>
                <v:shape id="_x0000_s1092" o:spid="_x0000_s1092" style="position:absolute;left:0pt;margin-left:5.55pt;margin-top:21.8pt;height:0.6pt;width:54.1pt;mso-position-horizontal-relative:page;mso-position-vertical-relative:page;z-index:251725824;mso-width-relative:page;mso-height-relative:page;" filled="f" stroked="t" coordsize="1081,12" path="m0,5l1081,5e">
                  <v:fill on="f" focussize="0,0"/>
                  <v:stroke weight="0.6pt" color="#000000" miterlimit="2" joinstyle="bevel"/>
                  <v:imagedata o:title=""/>
                  <o:lock v:ext="edit"/>
                </v:shape>
              </w:pict>
            </w:r>
          </w:p>
        </w:tc>
      </w:tr>
      <w:tr w14:paraId="4FDB5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893" w:type="dxa"/>
            <w:vAlign w:val="top"/>
          </w:tcPr>
          <w:p w14:paraId="1AD8699B">
            <w:pPr>
              <w:pStyle w:val="13"/>
              <w:spacing w:before="176" w:line="226" w:lineRule="auto"/>
              <w:ind w:left="119"/>
              <w:rPr>
                <w:color w:val="auto"/>
                <w:highlight w:val="none"/>
              </w:rPr>
            </w:pPr>
            <w:r>
              <w:rPr>
                <w:color w:val="auto"/>
                <w:spacing w:val="2"/>
                <w:highlight w:val="none"/>
              </w:rPr>
              <w:t>2.</w:t>
            </w:r>
            <w:r>
              <w:rPr>
                <w:color w:val="auto"/>
                <w:spacing w:val="26"/>
                <w:highlight w:val="none"/>
              </w:rPr>
              <w:t xml:space="preserve"> </w:t>
            </w:r>
            <w:r>
              <w:rPr>
                <w:color w:val="auto"/>
                <w:spacing w:val="2"/>
                <w:highlight w:val="none"/>
              </w:rPr>
              <w:t>办公设备</w:t>
            </w:r>
          </w:p>
        </w:tc>
        <w:tc>
          <w:tcPr>
            <w:tcW w:w="1538" w:type="dxa"/>
            <w:vAlign w:val="top"/>
          </w:tcPr>
          <w:p w14:paraId="4F1DB5C6">
            <w:pPr>
              <w:rPr>
                <w:rFonts w:ascii="Arial"/>
                <w:color w:val="auto"/>
                <w:sz w:val="21"/>
                <w:highlight w:val="none"/>
              </w:rPr>
            </w:pPr>
            <w:r>
              <w:rPr>
                <w:color w:val="auto"/>
                <w:highlight w:val="none"/>
              </w:rPr>
              <w:pict>
                <v:shape id="_x0000_s1093" o:spid="_x0000_s1093" style="position:absolute;left:0pt;margin-left:5.4pt;margin-top:21.95pt;height:0.65pt;width:54.2pt;mso-position-horizontal-relative:page;mso-position-vertical-relative:page;z-index:251713536;mso-width-relative:page;mso-height-relative:page;" filled="f" stroked="t" coordsize="1084,12" path="m0,6l1083,6e">
                  <v:fill on="f" focussize="0,0"/>
                  <v:stroke weight="0.6pt" color="#000000" miterlimit="2" joinstyle="bevel"/>
                  <v:imagedata o:title=""/>
                  <o:lock v:ext="edit"/>
                </v:shape>
              </w:pict>
            </w:r>
          </w:p>
        </w:tc>
        <w:tc>
          <w:tcPr>
            <w:tcW w:w="2061" w:type="dxa"/>
            <w:vAlign w:val="top"/>
          </w:tcPr>
          <w:p w14:paraId="7A360ED1">
            <w:pPr>
              <w:rPr>
                <w:rFonts w:ascii="Arial"/>
                <w:color w:val="auto"/>
                <w:sz w:val="21"/>
                <w:highlight w:val="none"/>
              </w:rPr>
            </w:pPr>
            <w:r>
              <w:rPr>
                <w:color w:val="auto"/>
                <w:highlight w:val="none"/>
              </w:rPr>
              <w:pict>
                <v:shape id="_x0000_s1094" o:spid="_x0000_s1094" style="position:absolute;left:0pt;margin-left:5.5pt;margin-top:21.95pt;height:0.65pt;width:54.15pt;mso-position-horizontal-relative:page;mso-position-vertical-relative:page;z-index:251719680;mso-width-relative:page;mso-height-relative:page;" filled="f" stroked="t" coordsize="1083,12" path="m0,6l1082,6e">
                  <v:fill on="f" focussize="0,0"/>
                  <v:stroke weight="0.6pt" color="#000000" miterlimit="2" joinstyle="bevel"/>
                  <v:imagedata o:title=""/>
                  <o:lock v:ext="edit"/>
                </v:shape>
              </w:pict>
            </w:r>
          </w:p>
        </w:tc>
        <w:tc>
          <w:tcPr>
            <w:tcW w:w="1802" w:type="dxa"/>
            <w:vAlign w:val="top"/>
          </w:tcPr>
          <w:p w14:paraId="29F802E4">
            <w:pPr>
              <w:rPr>
                <w:rFonts w:ascii="Arial"/>
                <w:color w:val="auto"/>
                <w:sz w:val="21"/>
                <w:highlight w:val="none"/>
              </w:rPr>
            </w:pPr>
            <w:r>
              <w:rPr>
                <w:color w:val="auto"/>
                <w:highlight w:val="none"/>
              </w:rPr>
              <w:pict>
                <v:shape id="_x0000_s1095" o:spid="_x0000_s1095" style="position:absolute;left:0pt;margin-left:5.55pt;margin-top:21.95pt;height:0.65pt;width:54.1pt;mso-position-horizontal-relative:page;mso-position-vertical-relative:page;z-index:251723776;mso-width-relative:page;mso-height-relative:page;" filled="f" stroked="t" coordsize="1081,12" path="m0,6l1081,6e">
                  <v:fill on="f" focussize="0,0"/>
                  <v:stroke weight="0.6pt" color="#000000" miterlimit="2" joinstyle="bevel"/>
                  <v:imagedata o:title=""/>
                  <o:lock v:ext="edit"/>
                </v:shape>
              </w:pict>
            </w:r>
          </w:p>
        </w:tc>
      </w:tr>
      <w:tr w14:paraId="2A3BD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893" w:type="dxa"/>
            <w:vAlign w:val="top"/>
          </w:tcPr>
          <w:p w14:paraId="0DE369CB">
            <w:pPr>
              <w:pStyle w:val="13"/>
              <w:spacing w:before="178" w:line="227" w:lineRule="auto"/>
              <w:ind w:left="121"/>
              <w:rPr>
                <w:color w:val="auto"/>
                <w:highlight w:val="none"/>
              </w:rPr>
            </w:pPr>
            <w:r>
              <w:rPr>
                <w:color w:val="auto"/>
                <w:spacing w:val="2"/>
                <w:highlight w:val="none"/>
              </w:rPr>
              <w:t>3.</w:t>
            </w:r>
            <w:r>
              <w:rPr>
                <w:color w:val="auto"/>
                <w:spacing w:val="24"/>
                <w:highlight w:val="none"/>
              </w:rPr>
              <w:t xml:space="preserve"> </w:t>
            </w:r>
            <w:r>
              <w:rPr>
                <w:color w:val="auto"/>
                <w:spacing w:val="2"/>
                <w:highlight w:val="none"/>
              </w:rPr>
              <w:t>交通工具</w:t>
            </w:r>
          </w:p>
        </w:tc>
        <w:tc>
          <w:tcPr>
            <w:tcW w:w="1538" w:type="dxa"/>
            <w:vAlign w:val="top"/>
          </w:tcPr>
          <w:p w14:paraId="720C082E">
            <w:pPr>
              <w:rPr>
                <w:rFonts w:ascii="Arial"/>
                <w:color w:val="auto"/>
                <w:sz w:val="21"/>
                <w:highlight w:val="none"/>
              </w:rPr>
            </w:pPr>
            <w:r>
              <w:rPr>
                <w:color w:val="auto"/>
                <w:highlight w:val="none"/>
              </w:rPr>
              <w:pict>
                <v:shape id="_x0000_s1096" o:spid="_x0000_s1096" style="position:absolute;left:0pt;margin-left:5.4pt;margin-top:21.95pt;height:0.6pt;width:54.2pt;mso-position-horizontal-relative:page;mso-position-vertical-relative:page;z-index:251717632;mso-width-relative:page;mso-height-relative:page;" filled="f" stroked="t" coordsize="1084,12" path="m0,5l1083,5e">
                  <v:fill on="f" focussize="0,0"/>
                  <v:stroke weight="0.6pt" color="#000000" miterlimit="2" joinstyle="bevel"/>
                  <v:imagedata o:title=""/>
                  <o:lock v:ext="edit"/>
                </v:shape>
              </w:pict>
            </w:r>
          </w:p>
        </w:tc>
        <w:tc>
          <w:tcPr>
            <w:tcW w:w="2061" w:type="dxa"/>
            <w:vAlign w:val="top"/>
          </w:tcPr>
          <w:p w14:paraId="2DE95F00">
            <w:pPr>
              <w:rPr>
                <w:rFonts w:ascii="Arial"/>
                <w:color w:val="auto"/>
                <w:sz w:val="21"/>
                <w:highlight w:val="none"/>
              </w:rPr>
            </w:pPr>
            <w:r>
              <w:rPr>
                <w:color w:val="auto"/>
                <w:highlight w:val="none"/>
              </w:rPr>
              <w:pict>
                <v:shape id="_x0000_s1097" o:spid="_x0000_s1097" style="position:absolute;left:0pt;margin-left:5.5pt;margin-top:21.95pt;height:0.6pt;width:54.15pt;mso-position-horizontal-relative:page;mso-position-vertical-relative:page;z-index:251720704;mso-width-relative:page;mso-height-relative:page;" filled="f" stroked="t" coordsize="1083,12" path="m0,5l1082,5e">
                  <v:fill on="f" focussize="0,0"/>
                  <v:stroke weight="0.6pt" color="#000000" miterlimit="2" joinstyle="bevel"/>
                  <v:imagedata o:title=""/>
                  <o:lock v:ext="edit"/>
                </v:shape>
              </w:pict>
            </w:r>
          </w:p>
        </w:tc>
        <w:tc>
          <w:tcPr>
            <w:tcW w:w="1802" w:type="dxa"/>
            <w:vAlign w:val="top"/>
          </w:tcPr>
          <w:p w14:paraId="40F4BA67">
            <w:pPr>
              <w:rPr>
                <w:rFonts w:ascii="Arial"/>
                <w:color w:val="auto"/>
                <w:sz w:val="21"/>
                <w:highlight w:val="none"/>
              </w:rPr>
            </w:pPr>
            <w:r>
              <w:rPr>
                <w:color w:val="auto"/>
                <w:highlight w:val="none"/>
              </w:rPr>
              <w:pict>
                <v:shape id="_x0000_s1098" o:spid="_x0000_s1098" style="position:absolute;left:0pt;margin-left:5.55pt;margin-top:21.95pt;height:0.6pt;width:54.1pt;mso-position-horizontal-relative:page;mso-position-vertical-relative:page;z-index:251727872;mso-width-relative:page;mso-height-relative:page;" filled="f" stroked="t" coordsize="1081,12" path="m0,5l1081,5e">
                  <v:fill on="f" focussize="0,0"/>
                  <v:stroke weight="0.6pt" color="#000000" miterlimit="2" joinstyle="bevel"/>
                  <v:imagedata o:title=""/>
                  <o:lock v:ext="edit"/>
                </v:shape>
              </w:pict>
            </w:r>
          </w:p>
        </w:tc>
      </w:tr>
      <w:tr w14:paraId="0C176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893" w:type="dxa"/>
            <w:vAlign w:val="top"/>
          </w:tcPr>
          <w:p w14:paraId="718FD65A">
            <w:pPr>
              <w:pStyle w:val="13"/>
              <w:spacing w:before="178" w:line="226" w:lineRule="auto"/>
              <w:ind w:left="114"/>
              <w:rPr>
                <w:color w:val="auto"/>
                <w:highlight w:val="none"/>
              </w:rPr>
            </w:pPr>
            <w:r>
              <w:rPr>
                <w:color w:val="auto"/>
                <w:spacing w:val="7"/>
                <w:highlight w:val="none"/>
              </w:rPr>
              <w:t>4. 检测和试验设备</w:t>
            </w:r>
          </w:p>
        </w:tc>
        <w:tc>
          <w:tcPr>
            <w:tcW w:w="1538" w:type="dxa"/>
            <w:vAlign w:val="top"/>
          </w:tcPr>
          <w:p w14:paraId="4669C2E8">
            <w:pPr>
              <w:rPr>
                <w:rFonts w:ascii="Arial"/>
                <w:color w:val="auto"/>
                <w:sz w:val="21"/>
                <w:highlight w:val="none"/>
              </w:rPr>
            </w:pPr>
            <w:r>
              <w:rPr>
                <w:color w:val="auto"/>
                <w:highlight w:val="none"/>
              </w:rPr>
              <w:pict>
                <v:shape id="_x0000_s1099" o:spid="_x0000_s1099" style="position:absolute;left:0pt;margin-left:5.4pt;margin-top:21.9pt;height:0.65pt;width:54.2pt;mso-position-horizontal-relative:page;mso-position-vertical-relative:page;z-index:251712512;mso-width-relative:page;mso-height-relative:page;" filled="f" stroked="t" coordsize="1084,12" path="m0,6l1083,6e">
                  <v:fill on="f" focussize="0,0"/>
                  <v:stroke weight="0.6pt" color="#000000" miterlimit="2" joinstyle="bevel"/>
                  <v:imagedata o:title=""/>
                  <o:lock v:ext="edit"/>
                </v:shape>
              </w:pict>
            </w:r>
          </w:p>
        </w:tc>
        <w:tc>
          <w:tcPr>
            <w:tcW w:w="2061" w:type="dxa"/>
            <w:vAlign w:val="top"/>
          </w:tcPr>
          <w:p w14:paraId="756E78D6">
            <w:pPr>
              <w:rPr>
                <w:rFonts w:ascii="Arial"/>
                <w:color w:val="auto"/>
                <w:sz w:val="21"/>
                <w:highlight w:val="none"/>
              </w:rPr>
            </w:pPr>
            <w:r>
              <w:rPr>
                <w:color w:val="auto"/>
                <w:highlight w:val="none"/>
              </w:rPr>
              <w:pict>
                <v:shape id="_x0000_s1100" o:spid="_x0000_s1100" style="position:absolute;left:0pt;margin-left:5.5pt;margin-top:21.9pt;height:0.65pt;width:54.15pt;mso-position-horizontal-relative:page;mso-position-vertical-relative:page;z-index:251718656;mso-width-relative:page;mso-height-relative:page;" filled="f" stroked="t" coordsize="1083,12" path="m0,6l1082,6e">
                  <v:fill on="f" focussize="0,0"/>
                  <v:stroke weight="0.6pt" color="#000000" miterlimit="2" joinstyle="bevel"/>
                  <v:imagedata o:title=""/>
                  <o:lock v:ext="edit"/>
                </v:shape>
              </w:pict>
            </w:r>
          </w:p>
        </w:tc>
        <w:tc>
          <w:tcPr>
            <w:tcW w:w="1802" w:type="dxa"/>
            <w:vAlign w:val="top"/>
          </w:tcPr>
          <w:p w14:paraId="50DFCCCF">
            <w:pPr>
              <w:rPr>
                <w:rFonts w:ascii="Arial"/>
                <w:color w:val="auto"/>
                <w:sz w:val="21"/>
                <w:highlight w:val="none"/>
              </w:rPr>
            </w:pPr>
            <w:r>
              <w:rPr>
                <w:color w:val="auto"/>
                <w:highlight w:val="none"/>
              </w:rPr>
              <w:pict>
                <v:shape id="_x0000_s1101" o:spid="_x0000_s1101" style="position:absolute;left:0pt;margin-left:5.55pt;margin-top:21.9pt;height:0.65pt;width:54.1pt;mso-position-horizontal-relative:page;mso-position-vertical-relative:page;z-index:251724800;mso-width-relative:page;mso-height-relative:page;" filled="f" stroked="t" coordsize="1081,12" path="m0,6l1081,6e">
                  <v:fill on="f" focussize="0,0"/>
                  <v:stroke weight="0.6pt" color="#000000" miterlimit="2" joinstyle="bevel"/>
                  <v:imagedata o:title=""/>
                  <o:lock v:ext="edit"/>
                </v:shape>
              </w:pict>
            </w:r>
          </w:p>
        </w:tc>
      </w:tr>
      <w:tr w14:paraId="6C0AD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893" w:type="dxa"/>
            <w:vAlign w:val="top"/>
          </w:tcPr>
          <w:p w14:paraId="7A2356A8">
            <w:pPr>
              <w:rPr>
                <w:rFonts w:ascii="Arial"/>
                <w:color w:val="auto"/>
                <w:sz w:val="21"/>
                <w:highlight w:val="none"/>
              </w:rPr>
            </w:pPr>
            <w:r>
              <w:rPr>
                <w:color w:val="auto"/>
                <w:highlight w:val="none"/>
              </w:rPr>
              <w:pict>
                <v:shape id="_x0000_s1102" o:spid="_x0000_s1102" style="position:absolute;left:0pt;margin-left:5.45pt;margin-top:21.95pt;height:0.6pt;width:54.2pt;mso-position-horizontal-relative:page;mso-position-vertical-relative:page;z-index:251714560;mso-width-relative:page;mso-height-relative:page;" filled="f" stroked="t" coordsize="1084,12" path="m0,5l1083,5e">
                  <v:fill on="f" focussize="0,0"/>
                  <v:stroke weight="0.6pt" color="#000000" miterlimit="2" joinstyle="bevel"/>
                  <v:imagedata o:title=""/>
                  <o:lock v:ext="edit"/>
                </v:shape>
              </w:pict>
            </w:r>
          </w:p>
        </w:tc>
        <w:tc>
          <w:tcPr>
            <w:tcW w:w="1538" w:type="dxa"/>
            <w:vAlign w:val="top"/>
          </w:tcPr>
          <w:p w14:paraId="2BB01567">
            <w:pPr>
              <w:rPr>
                <w:rFonts w:ascii="Arial"/>
                <w:color w:val="auto"/>
                <w:sz w:val="21"/>
                <w:highlight w:val="none"/>
              </w:rPr>
            </w:pPr>
            <w:r>
              <w:rPr>
                <w:color w:val="auto"/>
                <w:highlight w:val="none"/>
              </w:rPr>
              <w:pict>
                <v:shape id="_x0000_s1103" o:spid="_x0000_s1103" style="position:absolute;left:0pt;margin-left:5.4pt;margin-top:21.95pt;height:0.6pt;width:54.2pt;mso-position-horizontal-relative:page;mso-position-vertical-relative:page;z-index:251716608;mso-width-relative:page;mso-height-relative:page;" filled="f" stroked="t" coordsize="1084,12" path="m0,5l1083,5e">
                  <v:fill on="f" focussize="0,0"/>
                  <v:stroke weight="0.6pt" color="#000000" miterlimit="2" joinstyle="bevel"/>
                  <v:imagedata o:title=""/>
                  <o:lock v:ext="edit"/>
                </v:shape>
              </w:pict>
            </w:r>
          </w:p>
        </w:tc>
        <w:tc>
          <w:tcPr>
            <w:tcW w:w="2061" w:type="dxa"/>
            <w:vAlign w:val="top"/>
          </w:tcPr>
          <w:p w14:paraId="4FE923F4">
            <w:pPr>
              <w:rPr>
                <w:rFonts w:ascii="Arial"/>
                <w:color w:val="auto"/>
                <w:sz w:val="21"/>
                <w:highlight w:val="none"/>
              </w:rPr>
            </w:pPr>
            <w:r>
              <w:rPr>
                <w:color w:val="auto"/>
                <w:highlight w:val="none"/>
              </w:rPr>
              <w:pict>
                <v:shape id="_x0000_s1104" o:spid="_x0000_s1104" style="position:absolute;left:0pt;margin-left:5.5pt;margin-top:21.95pt;height:0.6pt;width:54.15pt;mso-position-horizontal-relative:page;mso-position-vertical-relative:page;z-index:251721728;mso-width-relative:page;mso-height-relative:page;" filled="f" stroked="t" coordsize="1083,12" path="m0,5l1082,5e">
                  <v:fill on="f" focussize="0,0"/>
                  <v:stroke weight="0.6pt" color="#000000" miterlimit="2" joinstyle="bevel"/>
                  <v:imagedata o:title=""/>
                  <o:lock v:ext="edit"/>
                </v:shape>
              </w:pict>
            </w:r>
          </w:p>
        </w:tc>
        <w:tc>
          <w:tcPr>
            <w:tcW w:w="1802" w:type="dxa"/>
            <w:vAlign w:val="top"/>
          </w:tcPr>
          <w:p w14:paraId="7DE66A94">
            <w:pPr>
              <w:rPr>
                <w:rFonts w:ascii="Arial"/>
                <w:color w:val="auto"/>
                <w:sz w:val="21"/>
                <w:highlight w:val="none"/>
              </w:rPr>
            </w:pPr>
            <w:r>
              <w:rPr>
                <w:color w:val="auto"/>
                <w:highlight w:val="none"/>
              </w:rPr>
              <w:pict>
                <v:shape id="_x0000_s1105" o:spid="_x0000_s1105" style="position:absolute;left:0pt;margin-left:5.55pt;margin-top:21.95pt;height:0.6pt;width:54.1pt;mso-position-horizontal-relative:page;mso-position-vertical-relative:page;z-index:251726848;mso-width-relative:page;mso-height-relative:page;" filled="f" stroked="t" coordsize="1081,12" path="m0,5l1081,5e">
                  <v:fill on="f" focussize="0,0"/>
                  <v:stroke weight="0.6pt" color="#000000" miterlimit="2" joinstyle="bevel"/>
                  <v:imagedata o:title=""/>
                  <o:lock v:ext="edit"/>
                </v:shape>
              </w:pict>
            </w:r>
          </w:p>
        </w:tc>
      </w:tr>
    </w:tbl>
    <w:p w14:paraId="2A62FC26">
      <w:pPr>
        <w:pStyle w:val="6"/>
        <w:rPr>
          <w:color w:val="auto"/>
          <w:highlight w:val="none"/>
        </w:rPr>
      </w:pPr>
    </w:p>
    <w:sectPr>
      <w:footerReference r:id="rId10" w:type="default"/>
      <w:pgSz w:w="11906" w:h="16839"/>
      <w:pgMar w:top="1417" w:right="1417" w:bottom="1417" w:left="1417" w:header="0" w:footer="952" w:gutter="0"/>
      <w:pgBorders>
        <w:top w:val="none" w:sz="0" w:space="0"/>
        <w:left w:val="none" w:sz="0" w:space="0"/>
        <w:bottom w:val="none" w:sz="0" w:space="0"/>
        <w:right w:val="none" w:sz="0" w:space="0"/>
      </w:pgBorders>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3F8B3">
    <w:pPr>
      <w:spacing w:line="233" w:lineRule="auto"/>
      <w:ind w:left="3754"/>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7BA72">
    <w:pPr>
      <w:spacing w:line="233" w:lineRule="auto"/>
      <w:ind w:left="3754"/>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A1C4C">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2A1C4C">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D4C66">
    <w:pPr>
      <w:spacing w:line="233" w:lineRule="auto"/>
      <w:ind w:left="3754"/>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B0CC9">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BB0CC9">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B75A5">
    <w:pPr>
      <w:spacing w:line="233" w:lineRule="auto"/>
      <w:ind w:left="3754"/>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AA41C">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FAA41C">
                    <w:pPr>
                      <w:pStyle w:val="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10EDA">
    <w:pPr>
      <w:spacing w:line="233" w:lineRule="auto"/>
      <w:ind w:left="3851"/>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E0477">
                          <w:pPr>
                            <w:pStyle w:val="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B9E0477">
                    <w:pPr>
                      <w:pStyle w:val="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562BA">
    <w:pPr>
      <w:spacing w:line="233" w:lineRule="auto"/>
      <w:ind w:left="3851"/>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44B9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DB44B9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4A66578"/>
    <w:rsid w:val="052E47BF"/>
    <w:rsid w:val="0BFD7352"/>
    <w:rsid w:val="0CF43A34"/>
    <w:rsid w:val="12E14FB0"/>
    <w:rsid w:val="17C50FB3"/>
    <w:rsid w:val="23C87E61"/>
    <w:rsid w:val="257E393F"/>
    <w:rsid w:val="27C546B8"/>
    <w:rsid w:val="2D177A2A"/>
    <w:rsid w:val="2D360A67"/>
    <w:rsid w:val="2DEE0545"/>
    <w:rsid w:val="30850E88"/>
    <w:rsid w:val="33B03F3F"/>
    <w:rsid w:val="3A296D28"/>
    <w:rsid w:val="3B083ED7"/>
    <w:rsid w:val="3E690613"/>
    <w:rsid w:val="46C95B1B"/>
    <w:rsid w:val="4C0849EF"/>
    <w:rsid w:val="51A72EFC"/>
    <w:rsid w:val="5860689C"/>
    <w:rsid w:val="58DA7713"/>
    <w:rsid w:val="5E9616EF"/>
    <w:rsid w:val="5ECD7C67"/>
    <w:rsid w:val="62D61FB0"/>
    <w:rsid w:val="63A363CE"/>
    <w:rsid w:val="6CD504C6"/>
    <w:rsid w:val="6CF540E8"/>
    <w:rsid w:val="71C034F3"/>
    <w:rsid w:val="746C1CD1"/>
    <w:rsid w:val="76636B42"/>
    <w:rsid w:val="771F6F0D"/>
    <w:rsid w:val="78C4056E"/>
    <w:rsid w:val="799054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keepNext/>
      <w:keepLines/>
      <w:spacing w:before="340" w:beforeLines="0" w:beforeAutospacing="0" w:after="330" w:afterLines="0" w:afterAutospacing="0" w:line="576" w:lineRule="auto"/>
      <w:jc w:val="center"/>
      <w:outlineLvl w:val="0"/>
    </w:pPr>
    <w:rPr>
      <w:rFonts w:ascii="Times New Roman" w:hAnsi="Times New Roman" w:eastAsia="宋体"/>
      <w:b/>
      <w:kern w:val="44"/>
      <w:sz w:val="32"/>
    </w:rPr>
  </w:style>
  <w:style w:type="paragraph" w:styleId="3">
    <w:name w:val="heading 2"/>
    <w:basedOn w:val="1"/>
    <w:next w:val="1"/>
    <w:qFormat/>
    <w:uiPriority w:val="9"/>
    <w:pPr>
      <w:keepNext/>
      <w:keepLines/>
      <w:spacing w:before="260" w:beforeLines="0" w:beforeAutospacing="0" w:after="260" w:afterLines="0" w:afterAutospacing="0" w:line="413" w:lineRule="auto"/>
      <w:jc w:val="left"/>
      <w:outlineLvl w:val="1"/>
    </w:pPr>
    <w:rPr>
      <w:rFonts w:ascii="Arial" w:hAnsi="Arial" w:eastAsia="宋体"/>
      <w:b/>
      <w:sz w:val="28"/>
    </w:rPr>
  </w:style>
  <w:style w:type="character" w:default="1" w:styleId="11">
    <w:name w:val="Default Paragraph Font"/>
    <w:semiHidden/>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rPr>
      <w:rFonts w:ascii="宋体" w:hAnsi="宋体"/>
      <w:sz w:val="24"/>
      <w:szCs w:val="20"/>
    </w:rPr>
  </w:style>
  <w:style w:type="paragraph" w:styleId="5">
    <w:name w:val="toa heading"/>
    <w:basedOn w:val="1"/>
    <w:next w:val="1"/>
    <w:qFormat/>
    <w:uiPriority w:val="0"/>
    <w:pPr>
      <w:spacing w:before="120"/>
    </w:pPr>
    <w:rPr>
      <w:rFonts w:ascii="Arial" w:hAnsi="Arial" w:cs="Arial"/>
      <w:sz w:val="24"/>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footer"/>
    <w:basedOn w:val="1"/>
    <w:qFormat/>
    <w:uiPriority w:val="0"/>
    <w:pPr>
      <w:widowControl/>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6"/>
      <w:szCs w:val="26"/>
      <w:lang w:val="en-US" w:eastAsia="en-US" w:bidi="ar-SA"/>
    </w:rPr>
  </w:style>
  <w:style w:type="paragraph" w:customStyle="1" w:styleId="14">
    <w:name w:val="HT正文"/>
    <w:basedOn w:val="1"/>
    <w:qFormat/>
    <w:uiPriority w:val="0"/>
    <w:pPr>
      <w:spacing w:line="44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21802</Words>
  <Characters>22692</Characters>
  <TotalTime>19</TotalTime>
  <ScaleCrop>false</ScaleCrop>
  <LinksUpToDate>false</LinksUpToDate>
  <CharactersWithSpaces>23819</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2025-05-07T15:45:00Z</dcterms:created>
  <dc:creator>吴正新</dc:creator>
  <cp:lastModifiedBy>小伊是朵太阳花</cp:lastModifiedBy>
  <dcterms:modified xsi:type="dcterms:W3CDTF">2026-04-16T08:20:07Z</dcterms:modified>
  <dc:title>招标编号：xx政采招[xxxx] xxx号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2025-05-26T09:35:57Z</vt:filetime>
  </property>
  <property fmtid="{D5CDD505-2E9C-101B-9397-08002B2CF9AE}" pid="4" name="KSOTemplateDocerSaveRecord">
    <vt:lpwstr>eyJoZGlkIjoiZmNhNGEzY2ZmNDBjY2YwNjA2OTJiNzUzYTE2OGQ5NjciLCJ1c2VySWQiOiIxMDc3MTg1NDEwIn0=</vt:lpwstr>
  </property>
  <property fmtid="{D5CDD505-2E9C-101B-9397-08002B2CF9AE}" pid="5" name="KSOProductBuildVer">
    <vt:lpwstr>2052-12.1.0.25865</vt:lpwstr>
  </property>
  <property fmtid="{D5CDD505-2E9C-101B-9397-08002B2CF9AE}" pid="6" name="ICV">
    <vt:lpwstr>A41EAAABA3CE484EABEA281174BBD928_13</vt:lpwstr>
  </property>
</Properties>
</file>