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0EE0">
      <w:pPr>
        <w:spacing w:before="85" w:line="222" w:lineRule="auto"/>
        <w:rPr>
          <w:rFonts w:hint="eastAsia" w:ascii="仿宋" w:hAnsi="仿宋" w:eastAsia="仿宋" w:cs="仿宋"/>
          <w:spacing w:val="41"/>
          <w:w w:val="106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spacing w:val="41"/>
          <w:w w:val="106"/>
          <w:sz w:val="26"/>
          <w:szCs w:val="26"/>
          <w:lang w:val="en-US" w:eastAsia="zh-CN"/>
        </w:rPr>
        <w:t>附件2：租赁物资产清单</w:t>
      </w:r>
    </w:p>
    <w:p w14:paraId="2AA9D790">
      <w:pPr>
        <w:spacing w:before="85" w:line="222" w:lineRule="auto"/>
        <w:rPr>
          <w:rFonts w:hint="eastAsia" w:ascii="仿宋" w:hAnsi="仿宋" w:eastAsia="仿宋" w:cs="仿宋"/>
          <w:spacing w:val="41"/>
          <w:w w:val="106"/>
          <w:sz w:val="26"/>
          <w:szCs w:val="26"/>
          <w:lang w:val="en-US" w:eastAsia="zh-CN"/>
        </w:rPr>
      </w:pPr>
      <w:bookmarkStart w:id="0" w:name="_GoBack"/>
      <w:bookmarkEnd w:id="0"/>
    </w:p>
    <w:tbl>
      <w:tblPr>
        <w:tblStyle w:val="8"/>
        <w:tblW w:w="9374" w:type="dxa"/>
        <w:tblInd w:w="-4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866"/>
        <w:gridCol w:w="280"/>
        <w:gridCol w:w="1227"/>
        <w:gridCol w:w="625"/>
        <w:gridCol w:w="425"/>
        <w:gridCol w:w="189"/>
        <w:gridCol w:w="825"/>
        <w:gridCol w:w="1740"/>
        <w:gridCol w:w="1379"/>
      </w:tblGrid>
      <w:tr w14:paraId="41F4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3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一、资产明细</w:t>
            </w:r>
          </w:p>
        </w:tc>
      </w:tr>
      <w:tr w14:paraId="4C27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资产价值（元）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资产位置</w:t>
            </w:r>
          </w:p>
        </w:tc>
      </w:tr>
      <w:tr w14:paraId="7302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C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广汉市航天航空科技孵化产业园项目-科技孵化中心及科技实验基地大楼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房屋及附属设备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6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B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359,608,455.67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3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德阳市广汉市天津路西一段38号</w:t>
            </w:r>
          </w:p>
        </w:tc>
      </w:tr>
      <w:tr w14:paraId="5846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37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二、其中附属设备清单</w:t>
            </w:r>
          </w:p>
        </w:tc>
      </w:tr>
      <w:tr w14:paraId="01F8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A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3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E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账面价值（元）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资产位置</w:t>
            </w:r>
          </w:p>
        </w:tc>
      </w:tr>
      <w:tr w14:paraId="31F6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51A7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1D03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FAB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D4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347D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33B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5B98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5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HTF型消防高温排烟轴流风机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F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HTF-I-10 36000m3/h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6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298,560.00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2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航天航空科技孵化产业园-科技孵化中心及科技实验基地</w:t>
            </w:r>
          </w:p>
        </w:tc>
      </w:tr>
      <w:tr w14:paraId="3228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SWF型混流风机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SWF-I-6.5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1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1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565,078.41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10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3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柜式离心风机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HTFC-I-22 25700m3/h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394,062.77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948A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2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阻抗复合式消声器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L=1200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B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1,360,562.28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DFF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F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E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卧式暗装风机组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9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YGFC08CD3H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8,885,126.74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DA3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D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E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B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吊装新风机组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E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YAH06B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B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245,124.00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89F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D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电子净化装置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1000*250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0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6,100,864.00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F475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4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4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螺杆式冷水机组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YSFYFYS55CME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10,636,285.60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2D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6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1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F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超低氮冷凝真空热水机组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F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YHZRQ-L120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2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5,598,230.32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B19B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D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7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卧式离心冷冻水循环水泵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KQW250/300-55/4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10,245,464.11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767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A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5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DN350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14,874.02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8404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3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分水器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 L=4030mm δ=8mm h=200mm A3钢板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202,430.73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356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1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 L=4230mm δ=8mm h=200mm A3钢板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F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182,430.73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5F46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7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D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电动蝶阀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1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97,677.10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76EC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3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0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电动蝶阀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8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8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166,704.00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BEC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6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流量计量装置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0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67,200.00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05A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97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5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E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电动压差旁通阀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8,131.91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ACB8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6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5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静态平衡阀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3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4,789.92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BD8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7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984,210.00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45D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D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8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5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低压配电柜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C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1A1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1,198,384.00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F55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A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直流屏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E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DW-S-45KW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187,125.56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7F82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B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信号屏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F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4-20ma PLC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97,396.56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85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1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C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5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SCB14-1250kVA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173,508.96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1ED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6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8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柴油发电机组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400kw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2,507,324.00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30A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8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3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Pn=154kW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3,486,208.00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C3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4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C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自喷系统稳压泵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XL-II-1.0-74-ADL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A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849,605.78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1C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A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5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消火栓系统稳压泵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9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XL-II-1.0-74-ADL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689,976.06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8B90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D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9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2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消火栓水泵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6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XBD11/30-L100-308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435,754.50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EEE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9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6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喷淋水泵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XBD10.0/40-L125-283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282,336.34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932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F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柜式无管网灭火装置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WLQF-2.5-70*2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2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731,335.60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AB44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C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8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8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IFC-6060S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2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448,362.47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32E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2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气体灭火装置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高压二氧化碳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92,676.68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6C59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50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剩余电流火灾监控系统主机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YZ510Z-ZB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11,959.52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1932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8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高区变频给水泵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1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AAB36/0.90-3-5.5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766,351.89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9BE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8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中区变频给水泵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AAB36/0.65-3-5.5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305,402.48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BB2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1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B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自洁消毒器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WTS-2A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136,052.07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CD0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C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8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生活不锈钢水箱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9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4×3×2m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17,854.20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30E4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A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JYWQ65-25-18-3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F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8,731,471.84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BF9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6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E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一体化污水提升设备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4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TJPT-20-20-2.2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3,567,719.25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A5CF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6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语音MDF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C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MDF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34,110.42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5E13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9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5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光纤MDF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MDF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48,110.42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612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8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程控交换机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BK6510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19,110.77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9EB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C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4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YJJ-324-C4N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10,690.76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C90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1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8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停站数13层13站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2,208,850.00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EE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2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8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消防电梯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停站数13层13站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428,850.00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0E86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4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4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无机房电梯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停站数3层3站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664,812.00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A05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A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E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70℃防火阀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1800*1800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C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21,558.38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A29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9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4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7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卡式四面出风型风机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E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YGFC05CK2EWA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1,579,688.00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687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8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组合式空调机组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C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AHU-1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3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6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4,310,323.36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EF1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0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电子净化装置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A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1000*250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217,888.00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884B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3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C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低噪声型密闭式冷却塔 GESC-K300A23DE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F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GESC-K300A23DE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145,977.52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9A1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E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全程水处理器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56,389.06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1A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5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膨胀水箱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B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1400*1400*1200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36,506.39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619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E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全自动软水器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SC-DF-8.0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82,055.88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C525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93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F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0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电动蝶阀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E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6,209,808.00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A0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3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消防不锈钢水箱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7×3×2.5m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D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A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64,561.54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758F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E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9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UPS电源柜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5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GST-DY-200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C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157,921.55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836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3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3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智能电源盘(带蓄电池)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GST-LD-D06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24,583.14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D85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D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D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火灾报警控制器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JB-QT-GST9000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596,451.54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5B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A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1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电气火灾监控主机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A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6000/B3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4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180,433.33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9DC0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5C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8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液位显示装置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E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WH311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23,694.21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158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8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智能疏散系统控制主机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DC-M11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90,773.37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772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1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A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图形显示装置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B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TX3820A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8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117,844.69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3E3D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1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506DN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5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6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82,716.12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D5F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6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3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多线联动控制盘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POM-8C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28,743.31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754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2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5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消防广播主机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A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VA-6000MA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E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E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E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61,408.15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ED9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34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消防电话主机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0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JB-QB-GST1500H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2,426.45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E8CE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5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0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LCD-100-A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2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101,142.00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F5B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BF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A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气体控制盘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D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GST-QKP01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23,294.52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8AB9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0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4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消防设备电源状态监视器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9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GST-DJ-N900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B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44,259.52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28E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5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防火门(窗)监控器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D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350*360*150 TL909-F-4096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C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3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52,257.79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1B5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8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监控PC电脑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5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E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6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6,893.84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0C07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F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F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8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电视墙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16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26,037.85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B812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C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网络存储服务器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B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 4224-IP AMD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6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D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94,245.00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19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4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中心服务器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CTS-20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45,869.24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BE8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1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主交换机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S7-300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6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102,432.52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FB1A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D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智能灯控主机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TL-RU-U1210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134,342.88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46E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7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电话光缆交接箱 MDF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MDF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B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39,726.77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993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6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5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网络光缆交接箱 MDF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MDF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51,260.77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9C6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4D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C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电梯五方对讲主机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3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ANS1000-M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3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47,727.88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A6AB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9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D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门禁控制主机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DS-K2602-G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58,060.35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58A4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D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9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门禁管理电脑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A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22,736.23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22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B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涌泉潜水泵 QSPF80-12-4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4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QSPF80-12-4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B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104,341.35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CE3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4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3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6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水表组 DN150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4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DN150、DN200等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D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244,787.16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F6D1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C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0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光伏发电系统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F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晶体硅电池板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A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9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1,259,710.00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6C8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4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D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会议室大屏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LCD智慧会议屏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2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132,357.50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E6F1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E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设备小计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D5A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A9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C9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90,872,381.93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438C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AB716A">
      <w:pPr>
        <w:spacing w:before="85" w:line="222" w:lineRule="auto"/>
        <w:rPr>
          <w:rFonts w:hint="default" w:ascii="仿宋" w:hAnsi="仿宋" w:eastAsia="仿宋" w:cs="仿宋"/>
          <w:spacing w:val="41"/>
          <w:w w:val="106"/>
          <w:sz w:val="26"/>
          <w:szCs w:val="26"/>
          <w:lang w:val="en-US" w:eastAsia="zh-CN"/>
        </w:rPr>
        <w:sectPr>
          <w:pgSz w:w="11900" w:h="16840"/>
          <w:pgMar w:top="1431" w:right="0" w:bottom="0" w:left="1730" w:header="0" w:footer="0" w:gutter="0"/>
          <w:cols w:space="720" w:num="1"/>
        </w:sectPr>
      </w:pPr>
    </w:p>
    <w:p w14:paraId="50EFA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C0104"/>
    <w:multiLevelType w:val="multilevel"/>
    <w:tmpl w:val="C28C0104"/>
    <w:lvl w:ilvl="0" w:tentative="0">
      <w:start w:val="1"/>
      <w:numFmt w:val="chineseCountingThousand"/>
      <w:pStyle w:val="2"/>
      <w:lvlText w:val="%1、"/>
      <w:lvlJc w:val="left"/>
      <w:pPr>
        <w:ind w:left="432" w:hanging="432"/>
      </w:pPr>
      <w:rPr>
        <w:rFonts w:hint="eastAsia" w:ascii="仿宋" w:hAnsi="Bookman Old Style" w:eastAsia="仿宋"/>
        <w:b/>
        <w:i w:val="0"/>
        <w:sz w:val="36"/>
        <w:szCs w:val="36"/>
      </w:rPr>
    </w:lvl>
    <w:lvl w:ilvl="1" w:tentative="0">
      <w:start w:val="1"/>
      <w:numFmt w:val="chineseCountingThousand"/>
      <w:pStyle w:val="3"/>
      <w:lvlText w:val="（%2）"/>
      <w:lvlJc w:val="left"/>
      <w:pPr>
        <w:ind w:left="1136" w:hanging="576"/>
      </w:pPr>
      <w:rPr>
        <w:rFonts w:hint="eastAsia" w:ascii="仿宋" w:hAnsi="Bookman Old Style" w:eastAsia="仿宋"/>
        <w:b/>
        <w:bCs w:val="0"/>
        <w:i w:val="0"/>
        <w:sz w:val="36"/>
      </w:rPr>
    </w:lvl>
    <w:lvl w:ilvl="2" w:tentative="0">
      <w:start w:val="1"/>
      <w:numFmt w:val="decimal"/>
      <w:pStyle w:val="4"/>
      <w:lvlText w:val="%3. "/>
      <w:lvlJc w:val="left"/>
      <w:pPr>
        <w:ind w:left="720" w:hanging="720"/>
      </w:pPr>
      <w:rPr>
        <w:rFonts w:hint="eastAsia" w:ascii="仿宋" w:hAnsi="Bookman Old Style" w:eastAsia="仿宋"/>
        <w:b/>
        <w:i w:val="0"/>
        <w:sz w:val="32"/>
        <w:szCs w:val="32"/>
      </w:rPr>
    </w:lvl>
    <w:lvl w:ilvl="3" w:tentative="0">
      <w:start w:val="1"/>
      <w:numFmt w:val="decimal"/>
      <w:pStyle w:val="5"/>
      <w:lvlText w:val="%3.%4. "/>
      <w:lvlJc w:val="left"/>
      <w:pPr>
        <w:ind w:left="864" w:hanging="864"/>
      </w:pPr>
      <w:rPr>
        <w:rFonts w:hint="eastAsia" w:ascii="仿宋" w:hAnsi="Bookman Old Style" w:eastAsia="仿宋"/>
        <w:b/>
        <w:i w:val="0"/>
        <w:sz w:val="28"/>
      </w:rPr>
    </w:lvl>
    <w:lvl w:ilvl="4" w:tentative="0">
      <w:start w:val="1"/>
      <w:numFmt w:val="decimal"/>
      <w:pStyle w:val="6"/>
      <w:lvlText w:val="（%5）."/>
      <w:lvlJc w:val="left"/>
      <w:pPr>
        <w:ind w:left="1008" w:hanging="1008"/>
      </w:pPr>
      <w:rPr>
        <w:rFonts w:hint="eastAsia" w:ascii="仿宋" w:eastAsia="仿宋"/>
        <w:b/>
        <w:i w:val="0"/>
        <w:sz w:val="28"/>
        <w:lang w:val="en-US"/>
      </w:rPr>
    </w:lvl>
    <w:lvl w:ilvl="5" w:tentative="0">
      <w:start w:val="1"/>
      <w:numFmt w:val="none"/>
      <w:pStyle w:val="7"/>
      <w:lvlText w:val="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422BA"/>
    <w:rsid w:val="0C7422BA"/>
    <w:rsid w:val="1AC035B9"/>
    <w:rsid w:val="1F5563A3"/>
    <w:rsid w:val="2F7C7BAB"/>
    <w:rsid w:val="6E2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numPr>
        <w:ilvl w:val="1"/>
        <w:numId w:val="1"/>
      </w:numPr>
      <w:spacing w:before="220" w:after="220" w:line="416" w:lineRule="auto"/>
      <w:ind w:left="1140" w:hanging="578"/>
      <w:outlineLvl w:val="1"/>
    </w:pPr>
    <w:rPr>
      <w:rFonts w:eastAsia="仿宋" w:asciiTheme="majorAscii" w:hAnsiTheme="majorAsci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line="416" w:lineRule="auto"/>
      <w:ind w:leftChars="0" w:hanging="720"/>
      <w:outlineLvl w:val="2"/>
    </w:pPr>
    <w:rPr>
      <w:rFonts w:eastAsia="仿宋" w:asciiTheme="minorAscii" w:hAnsiTheme="minorAscii"/>
      <w:b/>
      <w:bCs/>
      <w:sz w:val="30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3 Char"/>
    <w:link w:val="4"/>
    <w:qFormat/>
    <w:uiPriority w:val="9"/>
    <w:rPr>
      <w:rFonts w:eastAsia="仿宋" w:asciiTheme="minorAscii" w:hAnsiTheme="minorAscii" w:cstheme="minorBidi"/>
      <w:b/>
      <w:bCs/>
      <w:kern w:val="2"/>
      <w:sz w:val="30"/>
      <w:szCs w:val="32"/>
      <w:lang w:val="en-US" w:eastAsia="zh-CN" w:bidi="ar-SA"/>
    </w:rPr>
  </w:style>
  <w:style w:type="character" w:customStyle="1" w:styleId="11">
    <w:name w:val="Heading 2 Char"/>
    <w:basedOn w:val="9"/>
    <w:link w:val="3"/>
    <w:qFormat/>
    <w:uiPriority w:val="9"/>
    <w:rPr>
      <w:rFonts w:eastAsia="仿宋" w:asciiTheme="majorAscii" w:hAnsiTheme="majorAscii" w:cstheme="majorBidi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1398</Words>
  <Characters>3041</Characters>
  <Lines>0</Lines>
  <Paragraphs>0</Paragraphs>
  <TotalTime>14</TotalTime>
  <ScaleCrop>false</ScaleCrop>
  <LinksUpToDate>false</LinksUpToDate>
  <CharactersWithSpaces>3060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2026-03-14T07:04:00Z</dcterms:created>
  <dc:creator>SS</dc:creator>
  <cp:lastModifiedBy>杰伟</cp:lastModifiedBy>
  <dcterms:modified xsi:type="dcterms:W3CDTF">2026-03-20T01:54:09Z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E4B98066B03A4340B3791735DCC9E441_11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