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D9B1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  <w:bookmarkStart w:id="0" w:name="OLE_LINK1"/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 xml:space="preserve">附件：报价函 </w:t>
      </w:r>
    </w:p>
    <w:p w14:paraId="55833E7C">
      <w:pPr>
        <w:spacing w:before="318" w:line="446" w:lineRule="exact"/>
        <w:jc w:val="center"/>
        <w:rPr>
          <w:rFonts w:hint="default" w:ascii="Times New Roman" w:hAnsi="Times New Roman" w:eastAsia="方正仿宋简体" w:cs="Times New Roman"/>
          <w:b/>
          <w:bCs/>
          <w:sz w:val="48"/>
          <w:szCs w:val="48"/>
          <w:u w:val="single" w:color="auto"/>
          <w:lang w:val="en-US" w:eastAsia="zh-CN"/>
        </w:rPr>
      </w:pPr>
      <w:bookmarkStart w:id="1" w:name="OLE_LINK2"/>
      <w:r>
        <w:rPr>
          <w:rFonts w:hint="default" w:ascii="Times New Roman" w:hAnsi="Times New Roman" w:eastAsia="方正仿宋简体" w:cs="Times New Roman"/>
          <w:b/>
          <w:bCs/>
          <w:spacing w:val="-5"/>
          <w:position w:val="-2"/>
          <w:sz w:val="48"/>
          <w:szCs w:val="48"/>
        </w:rPr>
        <w:t>报价函</w:t>
      </w:r>
    </w:p>
    <w:p w14:paraId="4C6E3BE4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80" w:lineRule="auto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u w:val="single" w:color="auto"/>
          <w:lang w:val="en-US" w:eastAsia="zh-CN"/>
        </w:rPr>
        <w:t>广汉浩鑫安防科技有限公司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：</w:t>
      </w:r>
    </w:p>
    <w:p w14:paraId="01A92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28"/>
          <w:szCs w:val="28"/>
          <w:u w:val="single"/>
          <w:lang w:val="en-US" w:eastAsia="zh-CN" w:bidi="ar"/>
        </w:rPr>
        <w:t>录像机及球机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8"/>
          <w:szCs w:val="28"/>
          <w:u w:val="single"/>
          <w:lang w:val="en-US" w:eastAsia="zh-CN" w:bidi="ar"/>
        </w:rPr>
        <w:t xml:space="preserve">采购 </w:t>
      </w:r>
      <w:r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结合该事项的特点及服务内容，经仔细研究决定，我方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（单位的名称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的报价金额为¥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元（大写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人民币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 xml:space="preserve">) 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报价明细如下：</w:t>
      </w:r>
    </w:p>
    <w:tbl>
      <w:tblPr>
        <w:tblStyle w:val="3"/>
        <w:tblW w:w="5949" w:type="pct"/>
        <w:tblInd w:w="-9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05"/>
        <w:gridCol w:w="3900"/>
        <w:gridCol w:w="795"/>
        <w:gridCol w:w="1020"/>
        <w:gridCol w:w="840"/>
        <w:gridCol w:w="1320"/>
      </w:tblGrid>
      <w:tr w14:paraId="0734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5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0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E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3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数量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D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单位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F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A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</w:p>
        </w:tc>
      </w:tr>
      <w:tr w14:paraId="63C2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D0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录像机</w:t>
            </w:r>
          </w:p>
        </w:tc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D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1、视频接入路数≥64路，网络输入带宽≥384MBps，网络输出带宽≥256MBps；</w:t>
            </w:r>
          </w:p>
          <w:p w14:paraId="669A0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2、可接驳符合ONVIF、RTSP、GB28181标准的网络摄像机</w:t>
            </w:r>
          </w:p>
          <w:p w14:paraId="6EF7C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3、支持≥3200W像素高清网络视频的预览、存储、回放</w:t>
            </w:r>
          </w:p>
          <w:p w14:paraId="2BBDC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4、支持H.265,Smart265,H.264,Smart264编码前端自适应接入</w:t>
            </w:r>
          </w:p>
          <w:p w14:paraId="5F265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5、支持IPC集中管理，包括IPC参数配置、信息的导入、导出和升级等功能</w:t>
            </w:r>
          </w:p>
          <w:p w14:paraId="63317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6、2个HDMI接口，2个VGA接口，支持HDMI 双4K异源输出</w:t>
            </w:r>
          </w:p>
          <w:p w14:paraId="1A8D7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7、支持即时回放功能，在预览画面下对指定通道的当前录像进行回放，并且不影响其他通道预览</w:t>
            </w:r>
          </w:p>
          <w:p w14:paraId="28C08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8、支持≥16路同步回放及多路同步倒放</w:t>
            </w:r>
          </w:p>
          <w:p w14:paraId="720A8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9、支持重要录像文件加锁保护功能</w:t>
            </w:r>
          </w:p>
          <w:p w14:paraId="2C219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10、支持硬盘配额和硬盘盘组两种存储模式，可对不同通道分配不同的录像保存容量或周期</w:t>
            </w:r>
          </w:p>
          <w:p w14:paraId="67678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11、支持≥8个SATA接口，单盘最大容量≥16TB，≥1个eSATA接口；</w:t>
            </w:r>
          </w:p>
          <w:p w14:paraId="0EBA7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12、双千兆网卡，支持网络容错以及多址设定等应用</w:t>
            </w:r>
          </w:p>
          <w:p w14:paraId="7475C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13、支持网络检测（网络流量监控、网络抓包、网络通畅）功能</w:t>
            </w:r>
          </w:p>
          <w:p w14:paraId="74136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14、支持人车分类检索，并关联录像回放</w:t>
            </w:r>
          </w:p>
          <w:p w14:paraId="5D0C5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15、支持区域入侵、越界侦测、进入区域、离开区域等周界检测功能</w:t>
            </w:r>
          </w:p>
          <w:p w14:paraId="2A1D1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16、支持智能图搜功能，搭配文搜相机可对设备视频录像中的目标实现快速检索</w:t>
            </w:r>
          </w:p>
          <w:p w14:paraId="623B2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17、支持智能文搜功能，支持开放式语义检索，搭配文搜相机输入文字即可实现快速检索</w:t>
            </w:r>
          </w:p>
          <w:p w14:paraId="0E70D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18、支持≥16路报警输入，≥9路报警输出，≥2个USB2.0接口，≥2个USB3.0接口。</w:t>
            </w:r>
          </w:p>
          <w:p w14:paraId="1EC45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19、智能分析支持≥16个名单库，名单库库容≥5万张。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台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C9F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F4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球机</w:t>
            </w:r>
          </w:p>
        </w:tc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6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1、200万像素球形摄像机，焦距：≥ 4.8 mm~110 mm，≥23倍光学变倍 ，16倍数字变倍</w:t>
            </w:r>
          </w:p>
          <w:p w14:paraId="58BA5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2、支持区域入侵侦测，越界侦测，进入区域侦测和离开区域侦等智能侦测并联动跟踪</w:t>
            </w:r>
          </w:p>
          <w:p w14:paraId="65A36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3、采用高效补光阵列，低功耗，红外补光150 m</w:t>
            </w:r>
          </w:p>
          <w:p w14:paraId="06097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4、内置加热玻璃，有效除雾</w:t>
            </w:r>
          </w:p>
          <w:p w14:paraId="36FA4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5、支持超低照度，≥0.005 Lux @F1.6（彩色），≥0.001 Lux @F1.6（黑白），0 Lux with IR</w:t>
            </w:r>
          </w:p>
          <w:p w14:paraId="0E703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6、支持三码流技术，每路码流可独立配置分辨率及帧率</w:t>
            </w:r>
          </w:p>
          <w:p w14:paraId="148B0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7、支持3D数字降噪，支持真宽动态</w:t>
            </w:r>
          </w:p>
          <w:p w14:paraId="1741D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8、支持定时抓图与事件抓图功能</w:t>
            </w:r>
          </w:p>
          <w:p w14:paraId="73B13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9、支持定时任务，一键守望，一键巡航功能</w:t>
            </w:r>
          </w:p>
          <w:p w14:paraId="46A1A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10、支持两进一出报警，一进一出音频，最大支持512 GB MicroSD卡存储</w:t>
            </w:r>
          </w:p>
          <w:p w14:paraId="2B886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11、IP66，抗干扰能力强，适用于严酷的电磁环境，符合GB/T17626.2/3/4/5/6四级标准</w:t>
            </w:r>
          </w:p>
          <w:p w14:paraId="6D9B4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12、 视场角：≥ 57.6°~2.7°（广角~望远） </w:t>
            </w:r>
          </w:p>
          <w:p w14:paraId="77A0D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13、水平范围：360°， 垂直范围：≥ -15°-90°(自动翻转)</w:t>
            </w:r>
          </w:p>
          <w:p w14:paraId="0DF4E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水平速度：水平键控速度：≥0.1°-160°/s,速度可设;水平预置点速度：≥240°/s</w:t>
            </w:r>
          </w:p>
          <w:p w14:paraId="06918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垂直速度：垂直键控速度：≥0.1°-120°/s,速度可设;垂直预置点速度：≥200°/s </w:t>
            </w:r>
          </w:p>
          <w:p w14:paraId="07E30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14、 电流及功耗：最大功耗：≤24 W， 工作温湿度：≥-30℃-65℃;湿度小于90%</w:t>
            </w:r>
            <w:bookmarkStart w:id="2" w:name="_GoBack"/>
            <w:bookmarkEnd w:id="2"/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台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FE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元（大写：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</w:tbl>
    <w:p w14:paraId="3C9758D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</w:p>
    <w:p w14:paraId="43EC388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报价有效期：______天（不少于 10 天，自报价函递交之日起计算）。</w:t>
      </w:r>
    </w:p>
    <w:p w14:paraId="51D0EF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left="11" w:right="0" w:firstLine="482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所有报价均以人民币表示，单价为履行合同的固定单价，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税费、产品费、材料费、安装费、调试费、后续维护费、保修费、交通运输费、培训费等为完成本项目约定服务的所有费用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。</w:t>
      </w:r>
    </w:p>
    <w:p w14:paraId="5F1AE42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74212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供应商名称：                         （盖公章）</w:t>
      </w:r>
    </w:p>
    <w:p w14:paraId="4C8A6E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联系人：                  </w:t>
      </w:r>
    </w:p>
    <w:p w14:paraId="211DD6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联系电话：</w:t>
      </w:r>
    </w:p>
    <w:p w14:paraId="5BF2DD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日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期：</w:t>
      </w:r>
    </w:p>
    <w:bookmarkEnd w:id="1"/>
    <w:p w14:paraId="6FE2E5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</w:pPr>
    </w:p>
    <w:p w14:paraId="1ADD6C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</w:pPr>
    </w:p>
    <w:p w14:paraId="11A172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  <w:t>附:营业执照副本（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  <w:lang w:val="en-US" w:eastAsia="zh-CN" w:bidi="ar"/>
        </w:rPr>
        <w:t>复印件并盖章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  <w:t>）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02D7DF4-1339-40D3-9E4D-FCEDC0EE65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ZGJiOWFjYzhjMzA1OWJiMTNjN2RjZTFkY2FhMGEifQ=="/>
  </w:docVars>
  <w:rsids>
    <w:rsidRoot w:val="00000000"/>
    <w:rsid w:val="037C5803"/>
    <w:rsid w:val="08FE00E5"/>
    <w:rsid w:val="25CF7D93"/>
    <w:rsid w:val="2780046C"/>
    <w:rsid w:val="3316687E"/>
    <w:rsid w:val="41950E9A"/>
    <w:rsid w:val="44713FD6"/>
    <w:rsid w:val="4C0C0983"/>
    <w:rsid w:val="50BA757F"/>
    <w:rsid w:val="51A74479"/>
    <w:rsid w:val="52C97A06"/>
    <w:rsid w:val="557D4C51"/>
    <w:rsid w:val="56D66486"/>
    <w:rsid w:val="63CE60C7"/>
    <w:rsid w:val="7A395308"/>
    <w:rsid w:val="7DBB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1160</Words>
  <Characters>1431</Characters>
  <Lines>0</Lines>
  <Paragraphs>0</Paragraphs>
  <TotalTime>0</TotalTime>
  <ScaleCrop>false</ScaleCrop>
  <LinksUpToDate>false</LinksUpToDate>
  <CharactersWithSpaces>1597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2025-07-03T08:06:00Z</dcterms:created>
  <dc:creator>Administrator</dc:creator>
  <cp:lastModifiedBy>刘洋</cp:lastModifiedBy>
  <dcterms:modified xsi:type="dcterms:W3CDTF">2026-03-09T00:54:25Z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C6DAB58E9DB34D9788E6F605CD17A9F5_13</vt:lpwstr>
  </property>
</Properties>
</file>