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E23D">
      <w:pPr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附件2</w:t>
      </w:r>
    </w:p>
    <w:p w14:paraId="1AB8BE7B">
      <w:pPr>
        <w:spacing w:line="360" w:lineRule="auto"/>
        <w:ind w:firstLine="883" w:firstLineChars="200"/>
        <w:jc w:val="center"/>
        <w:rPr>
          <w:rFonts w:hint="default" w:ascii="仿宋" w:hAnsi="仿宋" w:eastAsia="仿宋" w:cs="宋体"/>
          <w:b/>
          <w:bCs/>
          <w:i w:val="0"/>
          <w:iCs w:val="0"/>
          <w:sz w:val="44"/>
          <w:szCs w:val="44"/>
          <w:lang w:val="en-US"/>
        </w:rPr>
      </w:pPr>
      <w:r>
        <w:rPr>
          <w:rFonts w:hint="eastAsia" w:ascii="仿宋" w:hAnsi="仿宋" w:eastAsia="仿宋" w:cs="宋体"/>
          <w:b/>
          <w:bCs/>
          <w:i w:val="0"/>
          <w:iCs w:val="0"/>
          <w:sz w:val="44"/>
          <w:szCs w:val="44"/>
          <w:lang w:val="en-US" w:eastAsia="zh-CN"/>
        </w:rPr>
        <w:t>维修维护服务协议（模版）</w:t>
      </w:r>
    </w:p>
    <w:p w14:paraId="37570353">
      <w:pPr>
        <w:spacing w:line="320" w:lineRule="exact"/>
        <w:rPr>
          <w:rFonts w:ascii="仿宋_GB2312" w:hAnsi="仿宋" w:eastAsia="仿宋_GB2312"/>
          <w:sz w:val="32"/>
          <w:szCs w:val="32"/>
        </w:rPr>
      </w:pPr>
    </w:p>
    <w:p w14:paraId="0A959E8C">
      <w:pPr>
        <w:spacing w:line="360" w:lineRule="auto"/>
        <w:jc w:val="left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甲方：</w:t>
      </w:r>
    </w:p>
    <w:p w14:paraId="4BF445BD">
      <w:pPr>
        <w:spacing w:line="360" w:lineRule="auto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乙方：</w:t>
      </w:r>
    </w:p>
    <w:p w14:paraId="2127F436">
      <w:pPr>
        <w:spacing w:line="36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根据《中华人民共和国民法典》及相关法律法规的规定，甲、乙双方在平等自愿、等价有偿、公平诚信的基础上，经友好协商，达成一致意见，特签订本协议，以资信守。</w:t>
      </w:r>
    </w:p>
    <w:p w14:paraId="089DD298">
      <w:pPr>
        <w:spacing w:line="36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服务名称：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</w:t>
      </w:r>
    </w:p>
    <w:p w14:paraId="63BAAA06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服务地点：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</w:p>
    <w:p w14:paraId="1E19B5C4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内容：乙方按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询价函要求对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none"/>
          <w:lang w:val="en-US" w:eastAsia="zh-CN"/>
        </w:rPr>
        <w:t>长沙路停车场</w:t>
      </w:r>
      <w:r>
        <w:rPr>
          <w:rFonts w:hint="eastAsia" w:ascii="Times New Roman" w:hAnsi="Times New Roman" w:eastAsia="方正仿宋_GB2312" w:cs="Times New Roman"/>
          <w:b w:val="0"/>
          <w:bCs w:val="0"/>
          <w:snapToGrid w:val="0"/>
          <w:color w:val="000000"/>
          <w:spacing w:val="2"/>
          <w:kern w:val="0"/>
          <w:position w:val="1"/>
          <w:sz w:val="32"/>
          <w:szCs w:val="32"/>
          <w:lang w:val="en-US" w:eastAsia="zh-CN" w:bidi="ar-SA"/>
        </w:rPr>
        <w:t>长沙路停车场的</w:t>
      </w:r>
      <w:r>
        <w:rPr>
          <w:rFonts w:hint="eastAsia" w:eastAsia="方正仿宋_GB2312" w:cs="Times New Roman"/>
          <w:b w:val="0"/>
          <w:bCs w:val="0"/>
          <w:snapToGrid w:val="0"/>
          <w:color w:val="000000"/>
          <w:spacing w:val="2"/>
          <w:kern w:val="0"/>
          <w:position w:val="1"/>
          <w:sz w:val="32"/>
          <w:szCs w:val="32"/>
          <w:lang w:val="en-US" w:eastAsia="zh-CN" w:bidi="ar-SA"/>
        </w:rPr>
        <w:t>清除破损</w:t>
      </w:r>
      <w:r>
        <w:rPr>
          <w:rFonts w:hint="eastAsia" w:ascii="Times New Roman" w:hAnsi="Times New Roman" w:eastAsia="方正仿宋_GB2312" w:cs="Times New Roman"/>
          <w:b w:val="0"/>
          <w:bCs w:val="0"/>
          <w:snapToGrid w:val="0"/>
          <w:color w:val="000000"/>
          <w:spacing w:val="2"/>
          <w:kern w:val="0"/>
          <w:position w:val="1"/>
          <w:sz w:val="32"/>
          <w:szCs w:val="32"/>
          <w:lang w:val="en-US" w:eastAsia="zh-CN" w:bidi="ar-SA"/>
        </w:rPr>
        <w:t>地面、树池和防撞桩</w:t>
      </w:r>
      <w:r>
        <w:rPr>
          <w:rFonts w:hint="eastAsia" w:eastAsia="方正仿宋_GB2312" w:cs="Times New Roman"/>
          <w:b w:val="0"/>
          <w:bCs w:val="0"/>
          <w:snapToGrid w:val="0"/>
          <w:color w:val="000000"/>
          <w:spacing w:val="2"/>
          <w:kern w:val="0"/>
          <w:position w:val="1"/>
          <w:sz w:val="32"/>
          <w:szCs w:val="32"/>
          <w:lang w:val="en-US" w:eastAsia="zh-CN" w:bidi="ar-SA"/>
        </w:rPr>
        <w:t>并进行恢复</w:t>
      </w:r>
      <w:bookmarkStart w:id="0" w:name="_GoBack"/>
      <w:bookmarkEnd w:id="0"/>
      <w:r>
        <w:rPr>
          <w:rFonts w:hint="eastAsia" w:eastAsia="方正仿宋_GB2312" w:cs="Times New Roman"/>
          <w:b w:val="0"/>
          <w:bCs w:val="0"/>
          <w:snapToGrid w:val="0"/>
          <w:color w:val="000000"/>
          <w:spacing w:val="2"/>
          <w:kern w:val="0"/>
          <w:position w:val="1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none"/>
          <w:lang w:val="en-US" w:eastAsia="zh-CN"/>
        </w:rPr>
        <w:t>中山大道地下停车场</w:t>
      </w:r>
      <w:r>
        <w:rPr>
          <w:rFonts w:hint="eastAsia" w:ascii="Times New Roman" w:hAnsi="Times New Roman" w:eastAsia="方正仿宋_GB2312" w:cs="Times New Roman"/>
          <w:b w:val="0"/>
          <w:bCs w:val="0"/>
          <w:snapToGrid w:val="0"/>
          <w:color w:val="000000"/>
          <w:spacing w:val="2"/>
          <w:kern w:val="0"/>
          <w:position w:val="1"/>
          <w:sz w:val="32"/>
          <w:szCs w:val="32"/>
          <w:lang w:val="en-US" w:eastAsia="zh-CN" w:bidi="ar-SA"/>
        </w:rPr>
        <w:t>进出口处的防撞桩</w:t>
      </w:r>
      <w:r>
        <w:rPr>
          <w:rFonts w:hint="eastAsia" w:eastAsia="方正仿宋_GB2312" w:cs="Times New Roman"/>
          <w:b w:val="0"/>
          <w:bCs w:val="0"/>
          <w:spacing w:val="-2"/>
          <w:sz w:val="32"/>
          <w:szCs w:val="32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none"/>
          <w:lang w:val="en-US" w:eastAsia="zh-CN"/>
        </w:rPr>
        <w:t>维修维护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76568E6B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eastAsia="方正仿宋简体" w:cs="Times New Roman"/>
          <w:color w:val="000000"/>
          <w:kern w:val="2"/>
          <w:sz w:val="32"/>
          <w:szCs w:val="32"/>
          <w:shd w:val="clear" w:fill="FFFFFF"/>
          <w:lang w:val="en-US" w:eastAsia="zh-CN" w:bidi="ar-SA"/>
        </w:rPr>
        <w:t>四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服务工期：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  <w:t>日至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  <w:t>日</w:t>
      </w:r>
    </w:p>
    <w:p w14:paraId="57F757D5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费用：合同总价（含税）为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</w:rPr>
        <w:t>¥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元，大写金额：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shd w:val="clear" w:color="auto" w:fill="FFFFFF"/>
        </w:rPr>
        <w:t>。</w:t>
      </w:r>
    </w:p>
    <w:p w14:paraId="6CABC50C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六、付款方式：</w:t>
      </w:r>
    </w:p>
    <w:p w14:paraId="6BAB78E4">
      <w:pPr>
        <w:spacing w:line="36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服务完成后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，甲方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组织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乙方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对该服务进行验收，乙方根据实际工作量作为结算金额并提供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增值税专用发票。甲方应以银行转账方式一次性支付至乙方如下银行账户：</w:t>
      </w:r>
    </w:p>
    <w:p w14:paraId="65065CFE">
      <w:pPr>
        <w:shd w:val="clear" w:color="auto" w:fill="FFFFFF"/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shd w:val="clear" w:color="auto" w:fill="FFFFFF"/>
        </w:rPr>
        <w:t xml:space="preserve">开户单位名称： </w:t>
      </w:r>
    </w:p>
    <w:p w14:paraId="5DAF2B79">
      <w:pPr>
        <w:shd w:val="clear" w:color="auto" w:fill="FFFFFF"/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highlight w:val="none"/>
          <w:u w:val="single"/>
          <w:shd w:val="clear" w:color="auto" w:fill="FFFFFF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shd w:val="clear" w:color="auto" w:fill="FFFFFF"/>
        </w:rPr>
        <w:t xml:space="preserve">开户行：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</w:t>
      </w:r>
    </w:p>
    <w:p w14:paraId="45A10391">
      <w:pPr>
        <w:shd w:val="clear" w:color="auto" w:fill="FFFFFF"/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shd w:val="clear" w:color="auto" w:fill="FFFFFF"/>
        </w:rPr>
        <w:t>账  号：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</w:p>
    <w:p w14:paraId="4E56FDD6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七、甲方责任：</w:t>
      </w:r>
    </w:p>
    <w:p w14:paraId="045563BF">
      <w:pPr>
        <w:spacing w:line="36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长沙路停车场及中山大道地下停车场维修维护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过程中，甲方将予以协调配合。</w:t>
      </w:r>
    </w:p>
    <w:p w14:paraId="19D37A38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（二）督促乙方按规定的期限完成相关工作。</w:t>
      </w:r>
    </w:p>
    <w:p w14:paraId="217C0ED8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八、乙方责任：</w:t>
      </w:r>
    </w:p>
    <w:p w14:paraId="06FC9B5A">
      <w:pPr>
        <w:spacing w:line="360" w:lineRule="auto"/>
        <w:ind w:firstLine="480" w:firstLineChars="15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（一）乙方必须严格按照国家相应的标准，技术规范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，质量达到合格标准。如乙方原因导致质量不合格的，由此产生的损失由乙方自行承担。</w:t>
      </w:r>
    </w:p>
    <w:p w14:paraId="15F843B4">
      <w:pPr>
        <w:spacing w:line="360" w:lineRule="auto"/>
        <w:ind w:firstLine="480" w:firstLineChars="15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（二）乙方应严格按照国家规定和要求进行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中发生的人员伤亡、财产损失或其它安全事故，概由乙方承担责任，与甲方无关。</w:t>
      </w:r>
    </w:p>
    <w:p w14:paraId="11A81F06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、未尽事宜，甲乙双方协商解决。如甲乙双方发生争执无法协商一致时，任何一方可依法向服务所在地的广汉市人民法院起诉。</w:t>
      </w:r>
    </w:p>
    <w:p w14:paraId="573050A8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十、本协议一式肆份，甲乙双方各执两份，自双方签字盖章之日起生效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至完成该工期后结束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23A91B37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0B425C6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</w:p>
    <w:p w14:paraId="58A7E23C"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甲方（盖章）：                 乙方（盖章）：</w:t>
      </w:r>
    </w:p>
    <w:p w14:paraId="3083AC12"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法定（或委托）代表人：         法定（或委托）代表人：</w:t>
      </w:r>
    </w:p>
    <w:p w14:paraId="7807BA0D"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经办人：                       经办人：</w:t>
      </w:r>
    </w:p>
    <w:p w14:paraId="07A003AF"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年   月   日                   年   月   日</w:t>
      </w:r>
    </w:p>
    <w:p w14:paraId="0A30691E">
      <w:pPr>
        <w:pStyle w:val="2"/>
        <w:rPr>
          <w:rFonts w:hint="eastAsia"/>
        </w:rPr>
      </w:pPr>
    </w:p>
    <w:p w14:paraId="770CD5B0">
      <w:pPr>
        <w:pStyle w:val="2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50BF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6FBFEE6">
      <w:pPr>
        <w:rPr>
          <w:rFonts w:hint="eastAsia"/>
        </w:rPr>
      </w:pPr>
    </w:p>
    <w:sectPr>
      <w:footerReference r:id="rId3" w:type="default"/>
      <w:pgSz w:w="11906" w:h="16838"/>
      <w:pgMar w:top="1304" w:right="1588" w:bottom="850" w:left="1588" w:header="2098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92034">
    <w:pPr>
      <w:tabs>
        <w:tab w:val="center" w:pos="4153"/>
        <w:tab w:val="right" w:pos="8306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D8C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D8C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9E2E5F"/>
    <w:rsid w:val="000042D8"/>
    <w:rsid w:val="00015FE1"/>
    <w:rsid w:val="000633A1"/>
    <w:rsid w:val="0008720B"/>
    <w:rsid w:val="000B7B7D"/>
    <w:rsid w:val="000E09AC"/>
    <w:rsid w:val="00103820"/>
    <w:rsid w:val="00136C94"/>
    <w:rsid w:val="00213BF6"/>
    <w:rsid w:val="00215C65"/>
    <w:rsid w:val="002241BD"/>
    <w:rsid w:val="00225346"/>
    <w:rsid w:val="00246232"/>
    <w:rsid w:val="00250105"/>
    <w:rsid w:val="00253997"/>
    <w:rsid w:val="00274F92"/>
    <w:rsid w:val="00281E69"/>
    <w:rsid w:val="002915F5"/>
    <w:rsid w:val="002F069C"/>
    <w:rsid w:val="00300574"/>
    <w:rsid w:val="00303132"/>
    <w:rsid w:val="003048DE"/>
    <w:rsid w:val="00331417"/>
    <w:rsid w:val="003A109B"/>
    <w:rsid w:val="003F2B8F"/>
    <w:rsid w:val="003F4ECD"/>
    <w:rsid w:val="003F5A19"/>
    <w:rsid w:val="00424E1B"/>
    <w:rsid w:val="00427892"/>
    <w:rsid w:val="00452A45"/>
    <w:rsid w:val="004556DC"/>
    <w:rsid w:val="004750A8"/>
    <w:rsid w:val="004B0D47"/>
    <w:rsid w:val="004C0299"/>
    <w:rsid w:val="004F17E8"/>
    <w:rsid w:val="004F5DC7"/>
    <w:rsid w:val="00551966"/>
    <w:rsid w:val="005748DE"/>
    <w:rsid w:val="005C5574"/>
    <w:rsid w:val="005D5225"/>
    <w:rsid w:val="005E08F5"/>
    <w:rsid w:val="005F24F8"/>
    <w:rsid w:val="006062F7"/>
    <w:rsid w:val="00643B85"/>
    <w:rsid w:val="006A1D3F"/>
    <w:rsid w:val="006E4CC9"/>
    <w:rsid w:val="0070081C"/>
    <w:rsid w:val="00712797"/>
    <w:rsid w:val="007300A7"/>
    <w:rsid w:val="007407BA"/>
    <w:rsid w:val="00756D4E"/>
    <w:rsid w:val="007619FD"/>
    <w:rsid w:val="007941D3"/>
    <w:rsid w:val="0079436C"/>
    <w:rsid w:val="007A04B9"/>
    <w:rsid w:val="007A3854"/>
    <w:rsid w:val="007D5AE4"/>
    <w:rsid w:val="007D7E17"/>
    <w:rsid w:val="007F77F2"/>
    <w:rsid w:val="008564C1"/>
    <w:rsid w:val="008C17CA"/>
    <w:rsid w:val="008C1CA4"/>
    <w:rsid w:val="008C2A9D"/>
    <w:rsid w:val="008D2A64"/>
    <w:rsid w:val="008F32B9"/>
    <w:rsid w:val="009123AC"/>
    <w:rsid w:val="00913E7B"/>
    <w:rsid w:val="00965359"/>
    <w:rsid w:val="009A4C76"/>
    <w:rsid w:val="009B4783"/>
    <w:rsid w:val="009E2E5F"/>
    <w:rsid w:val="009F2416"/>
    <w:rsid w:val="00A073B5"/>
    <w:rsid w:val="00A83D40"/>
    <w:rsid w:val="00AA043F"/>
    <w:rsid w:val="00AA09FC"/>
    <w:rsid w:val="00AC32CC"/>
    <w:rsid w:val="00AE1F8A"/>
    <w:rsid w:val="00AE2847"/>
    <w:rsid w:val="00AF13EF"/>
    <w:rsid w:val="00B132D2"/>
    <w:rsid w:val="00B13742"/>
    <w:rsid w:val="00B16247"/>
    <w:rsid w:val="00B16614"/>
    <w:rsid w:val="00B3691C"/>
    <w:rsid w:val="00B548DF"/>
    <w:rsid w:val="00B63613"/>
    <w:rsid w:val="00BB0467"/>
    <w:rsid w:val="00BB35AF"/>
    <w:rsid w:val="00BB7A7C"/>
    <w:rsid w:val="00BC6FFD"/>
    <w:rsid w:val="00BE4413"/>
    <w:rsid w:val="00C02C97"/>
    <w:rsid w:val="00C06A8B"/>
    <w:rsid w:val="00C308E7"/>
    <w:rsid w:val="00C62C14"/>
    <w:rsid w:val="00CD4D17"/>
    <w:rsid w:val="00CE0024"/>
    <w:rsid w:val="00D17E90"/>
    <w:rsid w:val="00D45031"/>
    <w:rsid w:val="00D729DC"/>
    <w:rsid w:val="00DA3F92"/>
    <w:rsid w:val="00DE1644"/>
    <w:rsid w:val="00DF221F"/>
    <w:rsid w:val="00E06874"/>
    <w:rsid w:val="00E1576D"/>
    <w:rsid w:val="00E648FF"/>
    <w:rsid w:val="00E73DB8"/>
    <w:rsid w:val="00E74754"/>
    <w:rsid w:val="00E84C08"/>
    <w:rsid w:val="00E94A14"/>
    <w:rsid w:val="00EB6C77"/>
    <w:rsid w:val="00F22562"/>
    <w:rsid w:val="00F477C5"/>
    <w:rsid w:val="00F54AAC"/>
    <w:rsid w:val="00F55751"/>
    <w:rsid w:val="00F643C6"/>
    <w:rsid w:val="00F74DCB"/>
    <w:rsid w:val="00F8639E"/>
    <w:rsid w:val="00FF170F"/>
    <w:rsid w:val="058E04FB"/>
    <w:rsid w:val="059960DD"/>
    <w:rsid w:val="0E680494"/>
    <w:rsid w:val="13402391"/>
    <w:rsid w:val="19ED150E"/>
    <w:rsid w:val="1E432578"/>
    <w:rsid w:val="24672922"/>
    <w:rsid w:val="27092DCC"/>
    <w:rsid w:val="30F65FBC"/>
    <w:rsid w:val="34033175"/>
    <w:rsid w:val="390C2A26"/>
    <w:rsid w:val="39CB67D7"/>
    <w:rsid w:val="3D016290"/>
    <w:rsid w:val="3E2523FE"/>
    <w:rsid w:val="60150752"/>
    <w:rsid w:val="687B3B9D"/>
    <w:rsid w:val="6B7040BE"/>
    <w:rsid w:val="6F5115DE"/>
    <w:rsid w:val="70600A42"/>
    <w:rsid w:val="7330532F"/>
    <w:rsid w:val="738A4F1A"/>
    <w:rsid w:val="75BA275A"/>
    <w:rsid w:val="7E905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autoRedefine/>
    <w:qFormat/>
    <w:uiPriority w:val="99"/>
    <w:rPr>
      <w:kern w:val="2"/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8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http://www.xitongtiandi.com/</Company>
  <Pages>2</Pages>
  <Words>657</Words>
  <Characters>657</Characters>
  <Lines>7</Lines>
  <Paragraphs>2</Paragraphs>
  <TotalTime>2</TotalTime>
  <ScaleCrop>false</ScaleCrop>
  <LinksUpToDate>false</LinksUpToDate>
  <CharactersWithSpaces>861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2024-04-02T06:53:00Z</dcterms:created>
  <dc:creator>lenovo</dc:creator>
  <cp:lastModifiedBy>Wik-</cp:lastModifiedBy>
  <cp:lastPrinted>2025-05-09T03:13:09Z</cp:lastPrinted>
  <dcterms:modified xsi:type="dcterms:W3CDTF">2025-05-09T03:13:20Z</dcterms:modified>
  <dc:title>广汉市天星快速干线工程自来水管道（租地内）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496B46C9CFE845F7AB1C5999B5E38FFF_13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