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67DE2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附件1：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服务清单</w:t>
      </w:r>
    </w:p>
    <w:tbl>
      <w:tblPr>
        <w:tblStyle w:val="4"/>
        <w:tblW w:w="5861" w:type="pct"/>
        <w:tblInd w:w="-9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215"/>
        <w:gridCol w:w="1710"/>
        <w:gridCol w:w="1125"/>
        <w:gridCol w:w="1365"/>
        <w:gridCol w:w="3795"/>
      </w:tblGrid>
      <w:tr w14:paraId="27228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70" w:hRule="atLeast"/>
        </w:trPr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2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A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服务项目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6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服务内容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人员配置（人）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D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作业周期（天）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5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备  注</w:t>
            </w:r>
          </w:p>
        </w:tc>
      </w:tr>
      <w:tr w14:paraId="31F8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A8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C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监控临时技术支援服务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F1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配合开展监控设备搬运、点位安装、线缆布设接线、设备通电调试、物料整理、作业现场清理等现场作业。</w:t>
            </w:r>
            <w:bookmarkStart w:id="0" w:name="_GoBack"/>
            <w:bookmarkEnd w:id="0"/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个日历天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9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作业人员须具备监控安装调试实操经验，可胜任本项目现场作业；</w:t>
            </w:r>
          </w:p>
          <w:p w14:paraId="075C5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供应商必须为2名作业人员购买服务期内有效的人身意外伤害保险；</w:t>
            </w:r>
          </w:p>
          <w:p w14:paraId="3D7F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本项目总价固定，对应2名人员5个日历天技术支援服务；自进场起满5个日历天视为履约完成，不以现场作业任务全部完成为履约条件；</w:t>
            </w:r>
          </w:p>
          <w:p w14:paraId="62347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作业人员劳动关系、薪酬、用工管理归属供应商；现场工作由采购人调度安排；全部用工、安全事故责任及损失均由供应商承担；</w:t>
            </w:r>
          </w:p>
          <w:p w14:paraId="16FD6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 人员达不到现场作业要求，采购人有权要求供应商无偿更换人员。</w:t>
            </w:r>
          </w:p>
        </w:tc>
      </w:tr>
    </w:tbl>
    <w:p w14:paraId="5AF9CB64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1CE1495-178D-4E12-AE96-947D400D767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8D8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67069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3A67069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85DD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DAAEC"/>
    <w:multiLevelType w:val="singleLevel"/>
    <w:tmpl w:val="421DAAEC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F409E"/>
    <w:rsid w:val="0D4561E3"/>
    <w:rsid w:val="10CC2606"/>
    <w:rsid w:val="21ED03F1"/>
    <w:rsid w:val="2C266D62"/>
    <w:rsid w:val="2FCE66A6"/>
    <w:rsid w:val="33DB1965"/>
    <w:rsid w:val="37847104"/>
    <w:rsid w:val="3F4F5483"/>
    <w:rsid w:val="64616F3B"/>
    <w:rsid w:val="6A731B41"/>
    <w:rsid w:val="6EB23BF4"/>
    <w:rsid w:val="75F91FE5"/>
    <w:rsid w:val="793031D3"/>
    <w:rsid w:val="7A7E185E"/>
    <w:rsid w:val="7B8601F7"/>
    <w:rsid w:val="7D78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313</Characters>
  <Lines>0</Lines>
  <Paragraphs>0</Paragraphs>
  <TotalTime>6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2026-09-14T03:42:00Z</dcterms:created>
  <dc:creator>Administrator</dc:creator>
  <cp:lastModifiedBy>刘洋</cp:lastModifiedBy>
  <cp:lastPrinted>2026-09-24T01:12:48Z</cp:lastPrinted>
  <dcterms:modified xsi:type="dcterms:W3CDTF">2026-09-24T01:18:45Z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CCFCBE8E94A84DAF9314B05800C7F821_12</vt:lpwstr>
  </property>
</Properties>
</file>