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67DE2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附件1：产品采购清单</w:t>
      </w:r>
    </w:p>
    <w:tbl>
      <w:tblPr>
        <w:tblStyle w:val="5"/>
        <w:tblW w:w="10020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290"/>
        <w:gridCol w:w="4875"/>
        <w:gridCol w:w="870"/>
        <w:gridCol w:w="930"/>
        <w:gridCol w:w="1200"/>
      </w:tblGrid>
      <w:tr w14:paraId="1A8B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5008D122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90" w:type="dxa"/>
            <w:vAlign w:val="center"/>
          </w:tcPr>
          <w:p w14:paraId="2F9264DF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875" w:type="dxa"/>
            <w:vAlign w:val="center"/>
          </w:tcPr>
          <w:p w14:paraId="60B0349C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870" w:type="dxa"/>
            <w:vAlign w:val="center"/>
          </w:tcPr>
          <w:p w14:paraId="216769C8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930" w:type="dxa"/>
            <w:vAlign w:val="center"/>
          </w:tcPr>
          <w:p w14:paraId="521B0B7A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200" w:type="dxa"/>
            <w:vAlign w:val="center"/>
          </w:tcPr>
          <w:p w14:paraId="55072D18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D2F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02C9C99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372F7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太阳能供电套件</w:t>
            </w:r>
          </w:p>
        </w:tc>
        <w:tc>
          <w:tcPr>
            <w:tcW w:w="4875" w:type="dxa"/>
            <w:vAlign w:val="center"/>
          </w:tcPr>
          <w:p w14:paraId="08F56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1、配≥150W单晶太阳能板2块，太阳能板转换率≥21%；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2、太阳能板工作电压≥18V,工作电流≥8.85A，开路电压≥21.5V，短路电流≥9.7A；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3、配 1套适配2块太阳能板安装所需的专用支架；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4、配 1组12V ≥180Ah锂电池，电池充放电次数≥2000次；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5、电池组额定电压11.7V，支持恒流恒压充电，电池自带保护板；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6、配 1个太阳能充放电控制器，最大工作电流≥30A，充电电压12.6V，防过充，防过放，带涓流充电；带低电压保护，可自动重启，断开电压≥9.5V，恢复供电电压≤10.5V；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7、配 1个全金属太阳能供电系统专用配电箱，箱体高温喷塑，尺寸≥400*500*200mm，材料厚度≥1.0mm。</w:t>
            </w:r>
          </w:p>
        </w:tc>
        <w:tc>
          <w:tcPr>
            <w:tcW w:w="870" w:type="dxa"/>
            <w:vAlign w:val="center"/>
          </w:tcPr>
          <w:p w14:paraId="29F0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30" w:type="dxa"/>
            <w:vAlign w:val="center"/>
          </w:tcPr>
          <w:p w14:paraId="5FEAA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Align w:val="center"/>
          </w:tcPr>
          <w:p w14:paraId="763E5D37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3F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722CA99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65063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3.5米组合立杆</w:t>
            </w:r>
          </w:p>
        </w:tc>
        <w:tc>
          <w:tcPr>
            <w:tcW w:w="4875" w:type="dxa"/>
            <w:vAlign w:val="center"/>
          </w:tcPr>
          <w:p w14:paraId="4A14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1、材质采用镀锌钢管，高温静电烤漆工艺；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2、组合后高度为≥3500mm，下杆直径≥114mm，上杆直径≥76mm，钢管壁厚≥1.8mm；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3、底部法兰盘采用Q235钢板，厚度≥8mm。</w:t>
            </w:r>
          </w:p>
        </w:tc>
        <w:tc>
          <w:tcPr>
            <w:tcW w:w="870" w:type="dxa"/>
            <w:vAlign w:val="center"/>
          </w:tcPr>
          <w:p w14:paraId="64E98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930" w:type="dxa"/>
            <w:vAlign w:val="center"/>
          </w:tcPr>
          <w:p w14:paraId="46CF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Align w:val="center"/>
          </w:tcPr>
          <w:p w14:paraId="37B7B6A8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B8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2D1023C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036E1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筒机支臂</w:t>
            </w:r>
          </w:p>
        </w:tc>
        <w:tc>
          <w:tcPr>
            <w:tcW w:w="4875" w:type="dxa"/>
            <w:vAlign w:val="center"/>
          </w:tcPr>
          <w:p w14:paraId="448FD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1、监控立杆配套支臂，枪机专用，臂长≥300mm；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2、支架尺寸≥40mm*40mm*300mm方管，壁厚≥1.1mm，与立杆连接法兰壁厚≥2mm；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3、带安装枪机鸭嘴支架。</w:t>
            </w:r>
          </w:p>
        </w:tc>
        <w:tc>
          <w:tcPr>
            <w:tcW w:w="870" w:type="dxa"/>
            <w:vAlign w:val="center"/>
          </w:tcPr>
          <w:p w14:paraId="68622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930" w:type="dxa"/>
            <w:vAlign w:val="center"/>
          </w:tcPr>
          <w:p w14:paraId="0B195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vAlign w:val="center"/>
          </w:tcPr>
          <w:p w14:paraId="14CF8288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7D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6D1142E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03D97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地笼</w:t>
            </w:r>
          </w:p>
        </w:tc>
        <w:tc>
          <w:tcPr>
            <w:tcW w:w="4875" w:type="dxa"/>
            <w:vAlign w:val="center"/>
          </w:tcPr>
          <w:p w14:paraId="1907C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1、组合立杆配套地笼，高度≥500mm；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2、地笼为四个立柱，采用折叠式设计。</w:t>
            </w:r>
          </w:p>
        </w:tc>
        <w:tc>
          <w:tcPr>
            <w:tcW w:w="870" w:type="dxa"/>
            <w:vAlign w:val="center"/>
          </w:tcPr>
          <w:p w14:paraId="77051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vAlign w:val="center"/>
          </w:tcPr>
          <w:p w14:paraId="36BA1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Align w:val="center"/>
          </w:tcPr>
          <w:p w14:paraId="10C01F1E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6A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3EB6E7F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3D2B4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球机</w:t>
            </w:r>
          </w:p>
        </w:tc>
        <w:tc>
          <w:tcPr>
            <w:tcW w:w="4875" w:type="dxa"/>
            <w:vAlign w:val="center"/>
          </w:tcPr>
          <w:p w14:paraId="0ECF1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1、最高分辨率≥2560 × 1440 @25 fps；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2、支持数字宽动态，背光补偿，强光抑制，3D数字降噪；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3、内置4G SIM卡，支持LTE-TDD/LTE-FDD 4G无线网络传输，外置天线；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4、支持白光/红外光双补光，白光最远≥25 m，红外光最远≥25m；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5、≥1个内置麦克风，≥1个内置扬声器，支持双向语音对讲；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6、支持MicroSD/MicroSDHC/MicroSDXC卡，支持容量≥512GB；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7、防护等级≥IP66，支持DC12V供电，最大功耗≤9W；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8、内置双SIM卡，根据信号情况，自动切换最佳运营商；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9、设备提供终身流量，流量月度限额≥50GB；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10、设备支持预置点个数≥300个，水平旋转范围不低于 0°～345°，垂直旋转范围不低于0°～80°，水平旋转速度不低于4～25°/s，垂直旋转速度不低于4～25°/s。</w:t>
            </w:r>
          </w:p>
        </w:tc>
        <w:tc>
          <w:tcPr>
            <w:tcW w:w="870" w:type="dxa"/>
            <w:vAlign w:val="center"/>
          </w:tcPr>
          <w:p w14:paraId="21CCB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vAlign w:val="center"/>
          </w:tcPr>
          <w:p w14:paraId="01AB1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vAlign w:val="center"/>
          </w:tcPr>
          <w:p w14:paraId="590DB7CA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946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60576BA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5A58A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光收发发送端</w:t>
            </w:r>
          </w:p>
        </w:tc>
        <w:tc>
          <w:tcPr>
            <w:tcW w:w="4875" w:type="dxa"/>
            <w:vAlign w:val="center"/>
          </w:tcPr>
          <w:p w14:paraId="1700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1、≥1个10/100/1000Mbps自适应RJ45口，≥1个1000Mbps SC口；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2、支持单模光纤，传输距离≥3km；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3、防雷：≥6kV；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4、工作波长TX:1550nm,RX:1310nm；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5、工作温度不低于：0℃～45℃，工作湿度不低于：10%～90% RH。</w:t>
            </w:r>
          </w:p>
        </w:tc>
        <w:tc>
          <w:tcPr>
            <w:tcW w:w="870" w:type="dxa"/>
            <w:vAlign w:val="center"/>
          </w:tcPr>
          <w:p w14:paraId="047B1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vAlign w:val="center"/>
          </w:tcPr>
          <w:p w14:paraId="219EC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vAlign w:val="center"/>
          </w:tcPr>
          <w:p w14:paraId="7163C8BD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984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66FD2BF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13A88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光收发接收端</w:t>
            </w:r>
          </w:p>
        </w:tc>
        <w:tc>
          <w:tcPr>
            <w:tcW w:w="4875" w:type="dxa"/>
            <w:vAlign w:val="center"/>
          </w:tcPr>
          <w:p w14:paraId="21153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1、≥1个10/100/1000Mbps自适应RJ45口，≥1个1000Mbps SC口；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2、支持单模光纤，传输距离≥3km；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3、防雷：≥6kV；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4、工作波长TX:1310nm,RX:1550nm；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5、工作温度不低于：0℃～45℃，工作湿度不低于：10%～90% RH。</w:t>
            </w:r>
          </w:p>
        </w:tc>
        <w:tc>
          <w:tcPr>
            <w:tcW w:w="870" w:type="dxa"/>
            <w:vAlign w:val="center"/>
          </w:tcPr>
          <w:p w14:paraId="06413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vAlign w:val="center"/>
          </w:tcPr>
          <w:p w14:paraId="4D3F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vAlign w:val="center"/>
          </w:tcPr>
          <w:p w14:paraId="23DCA260">
            <w:pPr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FC29F9E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C9928BE-9AE1-4F7E-8C9E-7E16F710FC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8D8D4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67069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3A67069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85DD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668A7B"/>
    <w:multiLevelType w:val="singleLevel"/>
    <w:tmpl w:val="52668A7B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F409E"/>
    <w:rsid w:val="0D4561E3"/>
    <w:rsid w:val="33DB1965"/>
    <w:rsid w:val="37847104"/>
    <w:rsid w:val="6A731B41"/>
    <w:rsid w:val="7D78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864</Words>
  <Characters>1220</Characters>
  <Lines>0</Lines>
  <Paragraphs>0</Paragraphs>
  <TotalTime>0</TotalTime>
  <ScaleCrop>false</ScaleCrop>
  <LinksUpToDate>false</LinksUpToDate>
  <CharactersWithSpaces>1239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2026-09-14T03:42:00Z</dcterms:created>
  <dc:creator>Administrator</dc:creator>
  <cp:lastModifiedBy>刘洋</cp:lastModifiedBy>
  <dcterms:modified xsi:type="dcterms:W3CDTF">2026-09-17T07:28:58Z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CCFCBE8E94A84DAF9314B05800C7F821_12</vt:lpwstr>
  </property>
</Properties>
</file>