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C1B4">
      <w:pPr>
        <w:pStyle w:val="15"/>
        <w:widowControl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附件3：</w:t>
      </w:r>
    </w:p>
    <w:p w14:paraId="71E16B29">
      <w:pPr>
        <w:pStyle w:val="15"/>
        <w:widowControl/>
        <w:shd w:val="clear" w:fill="FFFFFF"/>
      </w:pPr>
      <w:bookmarkStart w:id="0" w:name="_GoBack"/>
      <w:r>
        <w:rPr>
          <w:rFonts w:hint="eastAsia"/>
          <w:lang w:eastAsia="zh-CN"/>
        </w:rPr>
        <w:t>“汉州e购”京东采购平台</w:t>
      </w:r>
      <w:r>
        <w:t>入驻合作协议</w:t>
      </w:r>
    </w:p>
    <w:bookmarkEnd w:id="0"/>
    <w:p w14:paraId="5A35FCAF">
      <w:pPr>
        <w:pStyle w:val="15"/>
        <w:widowControl/>
        <w:shd w:val="clear" w:fill="FFFFFF"/>
      </w:pPr>
      <w:r>
        <w:t>（模板）</w:t>
      </w:r>
    </w:p>
    <w:p w14:paraId="4A6E2231">
      <w:pPr>
        <w:pStyle w:val="11"/>
        <w:widowControl/>
        <w:ind w:left="638" w:leftChars="304" w:firstLine="0" w:firstLineChars="0"/>
        <w:rPr>
          <w:rFonts w:ascii="Times New Roman" w:hAnsi="Calibri" w:eastAsia="方正仿宋简体" w:cs="Times New Roman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b/>
          <w:i w:val="0"/>
          <w:color w:val="222222"/>
          <w:sz w:val="32"/>
        </w:rPr>
        <w:t>甲方（征集单位）：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 </w:t>
      </w:r>
      <w:r>
        <w:rPr>
          <w:rFonts w:hint="eastAsia" w:ascii="Times New Roman" w:hAnsi="Calibri" w:eastAsia="方正仿宋简体" w:cs="Times New Roman"/>
          <w:i w:val="0"/>
          <w:color w:val="222222"/>
          <w:sz w:val="32"/>
        </w:rPr>
        <w:t>广汉市鑫链通供应链管理有限公司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br w:type="textWrapping"/>
      </w:r>
      <w:r>
        <w:rPr>
          <w:rFonts w:ascii="Times New Roman" w:hAnsi="Calibri" w:eastAsia="方正仿宋简体" w:cs="Times New Roman"/>
          <w:b/>
          <w:i w:val="0"/>
          <w:color w:val="222222"/>
          <w:sz w:val="32"/>
        </w:rPr>
        <w:t>乙方（入驻供应商）：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 _________________________</w:t>
      </w:r>
    </w:p>
    <w:p w14:paraId="321B8AA9">
      <w:pPr>
        <w:pStyle w:val="11"/>
        <w:widowControl/>
        <w:rPr>
          <w:rFonts w:ascii="Times New Roman" w:hAnsi="Calibri" w:eastAsia="方正仿宋简体" w:cs="Times New Roman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为规范</w:t>
      </w:r>
      <w:r>
        <w:rPr>
          <w:rFonts w:hint="eastAsia" w:cs="Times New Roman"/>
          <w:i w:val="0"/>
          <w:color w:val="222222"/>
          <w:sz w:val="32"/>
          <w:lang w:eastAsia="zh-CN"/>
        </w:rPr>
        <w:t>“汉州e购”京东采购平台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广汉区域供应商管理，保障企业采购服务质量，甲乙双方本着平等互利、诚实信用的原则，就乙方入驻平台事宜达成如下协议：</w:t>
      </w:r>
    </w:p>
    <w:p w14:paraId="1FE49A10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合作内容</w:t>
      </w:r>
    </w:p>
    <w:p w14:paraId="5EBD892D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甲方邀请乙方入驻</w:t>
      </w:r>
      <w:r>
        <w:rPr>
          <w:rFonts w:hint="eastAsia" w:cs="Times New Roman"/>
          <w:i w:val="0"/>
          <w:color w:val="222222"/>
          <w:sz w:val="32"/>
          <w:lang w:eastAsia="zh-CN"/>
        </w:rPr>
        <w:t>“汉州e购”京东采购平台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广汉区域专区，向平台企业客户提供企业大宗福利品类的商品供应及配送服务。</w:t>
      </w:r>
    </w:p>
    <w:p w14:paraId="0DAEFDD2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乙方承诺所供商品均为正品，具备合法有效的品牌授权，并在广汉市设有固定仓库及自有配送车辆。</w:t>
      </w:r>
    </w:p>
    <w:p w14:paraId="70125DE2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甲方的权利与义务</w:t>
      </w:r>
    </w:p>
    <w:p w14:paraId="074A8D17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甲方负责平台的日常运营、流量推广及企业客户对接，为乙方提供必要的运营指导与技术支持。</w:t>
      </w:r>
    </w:p>
    <w:p w14:paraId="5939D1DE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甲方有权对乙方的商品质量、价格、配送时效及售后服务进行监督与考核。</w:t>
      </w:r>
    </w:p>
    <w:p w14:paraId="137B0AD7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甲方按本协议约定的结算周期和方式，及时向乙方支付货款。</w:t>
      </w:r>
    </w:p>
    <w:p w14:paraId="69A0814F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乙方的权利与义务</w:t>
      </w:r>
    </w:p>
    <w:p w14:paraId="4209CEF0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乙方须保证所供商品符合国家质量标准及平台要求，不得销售假冒伪劣、过期变质商品。</w:t>
      </w:r>
    </w:p>
    <w:p w14:paraId="5BF6D79B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乙方须保障广汉市域内订单24小时内完成配送，因乙方原因导致的配送延迟、错发漏发等问题，由乙方承担相应违约责任。</w:t>
      </w:r>
    </w:p>
    <w:p w14:paraId="6C4E8999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乙方应积极配合甲方的平台活动、价格调整及数据对接工作，确保商品信息实时更新。</w:t>
      </w:r>
    </w:p>
    <w:p w14:paraId="6F9FE4DD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结算与支付</w:t>
      </w:r>
    </w:p>
    <w:p w14:paraId="1315DAFF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双方按【</w:t>
      </w:r>
      <w:r>
        <w:rPr>
          <w:rFonts w:hint="eastAsia" w:cs="Times New Roman"/>
          <w:i w:val="0"/>
          <w:color w:val="222222"/>
          <w:sz w:val="32"/>
          <w:lang w:eastAsia="zh-CN"/>
        </w:rPr>
        <w:sym w:font="Wingdings" w:char="00A8"/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月/</w:t>
      </w:r>
      <w:r>
        <w:rPr>
          <w:rFonts w:hint="eastAsia" w:cs="Times New Roman"/>
          <w:i w:val="0"/>
          <w:color w:val="222222"/>
          <w:sz w:val="32"/>
          <w:lang w:eastAsia="zh-CN"/>
        </w:rPr>
        <w:sym w:font="Wingdings" w:char="00A8"/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季度】进行对账结算</w:t>
      </w:r>
      <w:r>
        <w:rPr>
          <w:rFonts w:hint="eastAsia" w:cs="Times New Roman"/>
          <w:i w:val="0"/>
          <w:color w:val="222222"/>
          <w:sz w:val="32"/>
          <w:lang w:eastAsia="zh-CN"/>
        </w:rPr>
        <w:t>，</w:t>
      </w:r>
      <w:r>
        <w:rPr>
          <w:rFonts w:hint="eastAsia" w:cs="Times New Roman"/>
          <w:i w:val="0"/>
          <w:color w:val="222222"/>
          <w:sz w:val="32"/>
          <w:lang w:val="en-US" w:eastAsia="zh-CN"/>
        </w:rPr>
        <w:t>结算时扣除1%服务费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。乙方应于每【</w:t>
      </w:r>
      <w:r>
        <w:rPr>
          <w:rFonts w:hint="eastAsia" w:cs="Times New Roman"/>
          <w:i w:val="0"/>
          <w:color w:val="222222"/>
          <w:sz w:val="32"/>
          <w:lang w:eastAsia="zh-CN"/>
        </w:rPr>
        <w:sym w:font="Wingdings" w:char="00A8"/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月/</w:t>
      </w:r>
      <w:r>
        <w:rPr>
          <w:rFonts w:hint="eastAsia" w:cs="Times New Roman"/>
          <w:i w:val="0"/>
          <w:color w:val="222222"/>
          <w:sz w:val="32"/>
          <w:lang w:eastAsia="zh-CN"/>
        </w:rPr>
        <w:sym w:font="Wingdings" w:char="00A8"/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季度】初5个工作日内向甲方提供上期对账单及合法有效的增值税专用发票。</w:t>
      </w:r>
    </w:p>
    <w:p w14:paraId="08931B0A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甲方在收到合规发票并确认无误后，于15个工作日内将货款汇入乙方指定银行账户。</w:t>
      </w:r>
    </w:p>
    <w:p w14:paraId="66273AB5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考核与清退机制</w:t>
      </w:r>
    </w:p>
    <w:p w14:paraId="1BD484FD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甲方按季度对乙方进行综合考核，考核内容包括商品质量、配送时效、客诉率、品牌授权有效性等。</w:t>
      </w:r>
    </w:p>
    <w:p w14:paraId="1A315EF5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出现以下情形之一的，甲方有权单方解除协议并清退乙方：</w:t>
      </w:r>
    </w:p>
    <w:p w14:paraId="2F6F3472">
      <w:pPr>
        <w:pStyle w:val="11"/>
        <w:widowControl/>
        <w:numPr>
          <w:ilvl w:val="0"/>
          <w:numId w:val="2"/>
        </w:numPr>
        <w:pBdr>
          <w:left w:val="none" w:color="auto" w:sz="0" w:space="0"/>
        </w:pBdr>
        <w:topLinePunct w:val="0"/>
        <w:ind w:left="0" w:leftChars="0" w:firstLine="640" w:firstLineChars="0"/>
        <w:rPr>
          <w:rFonts w:hint="eastAsia" w:ascii="方正仿宋简体" w:hAnsi="方正仿宋简体" w:eastAsia="方正仿宋简体" w:cs="方正仿宋简体"/>
          <w:b w:val="0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连续两个季度考核不达标的；</w:t>
      </w:r>
    </w:p>
    <w:p w14:paraId="10E0D8A2">
      <w:pPr>
        <w:pStyle w:val="11"/>
        <w:widowControl/>
        <w:numPr>
          <w:ilvl w:val="0"/>
          <w:numId w:val="2"/>
        </w:numPr>
        <w:pBdr>
          <w:left w:val="none" w:color="auto" w:sz="0" w:space="0"/>
        </w:pBdr>
        <w:topLinePunct w:val="0"/>
        <w:ind w:left="0" w:leftChars="0" w:firstLine="640" w:firstLineChars="0"/>
        <w:rPr>
          <w:rFonts w:hint="eastAsia" w:ascii="方正仿宋简体" w:hAnsi="方正仿宋简体" w:eastAsia="方正仿宋简体" w:cs="方正仿宋简体"/>
          <w:b w:val="0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被查实销售假冒伪劣商品或品牌授权过期的；</w:t>
      </w:r>
    </w:p>
    <w:p w14:paraId="380DEA06">
      <w:pPr>
        <w:pStyle w:val="11"/>
        <w:widowControl/>
        <w:numPr>
          <w:ilvl w:val="0"/>
          <w:numId w:val="2"/>
        </w:numPr>
        <w:pBdr>
          <w:left w:val="none" w:color="auto" w:sz="0" w:space="0"/>
        </w:pBdr>
        <w:topLinePunct w:val="0"/>
        <w:ind w:left="0" w:leftChars="0" w:firstLine="640" w:firstLineChars="0"/>
        <w:rPr>
          <w:rFonts w:hint="eastAsia" w:ascii="方正仿宋简体" w:hAnsi="方正仿宋简体" w:eastAsia="方正仿宋简体" w:cs="方正仿宋简体"/>
          <w:b w:val="0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在广汉市丧失固定仓库或自有配送车辆，无法保障履约能力的；</w:t>
      </w:r>
    </w:p>
    <w:p w14:paraId="0BA4DB33">
      <w:pPr>
        <w:pStyle w:val="11"/>
        <w:widowControl/>
        <w:numPr>
          <w:ilvl w:val="0"/>
          <w:numId w:val="2"/>
        </w:numPr>
        <w:pBdr>
          <w:left w:val="none" w:color="auto" w:sz="0" w:space="0"/>
        </w:pBdr>
        <w:topLinePunct w:val="0"/>
        <w:ind w:left="0" w:leftChars="0" w:firstLine="640" w:firstLineChars="0"/>
        <w:rPr>
          <w:rFonts w:hint="eastAsia" w:ascii="方正仿宋简体" w:hAnsi="方正仿宋简体" w:eastAsia="方正仿宋简体" w:cs="方正仿宋简体"/>
          <w:b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发生重大安全事故或严重损害甲方及平台声誉的。</w:t>
      </w:r>
    </w:p>
    <w:p w14:paraId="3841895C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违约责任与争议解决</w:t>
      </w:r>
    </w:p>
    <w:p w14:paraId="0A1EC076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任何一方违反本协议约定，给对方造成损失的，应承担相应的赔偿责任。</w:t>
      </w:r>
    </w:p>
    <w:p w14:paraId="3AD941C9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因履行本协议发生争议的，双方应友好协商解决；协商不成的，任何一方均可向甲方所在地人民法院提起诉讼。</w:t>
      </w:r>
    </w:p>
    <w:p w14:paraId="071F2DA3">
      <w:pPr>
        <w:pStyle w:val="2"/>
        <w:widowControl/>
        <w:numPr>
          <w:ilvl w:val="0"/>
          <w:numId w:val="1"/>
        </w:numPr>
        <w:shd w:val="clear" w:fill="FFFFFF"/>
        <w:ind w:left="0" w:leftChars="0" w:firstLine="640" w:firstLineChars="0"/>
        <w:rPr>
          <w:b w:val="0"/>
        </w:rPr>
      </w:pPr>
      <w:r>
        <w:t>附则</w:t>
      </w:r>
    </w:p>
    <w:p w14:paraId="76431B13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本协议自双方签字盖章之日起生效，有效期为______年。</w:t>
      </w:r>
    </w:p>
    <w:p w14:paraId="2905E58C">
      <w:pPr>
        <w:pStyle w:val="11"/>
        <w:widowControl/>
        <w:pBdr>
          <w:left w:val="none" w:color="auto" w:sz="0" w:space="0"/>
        </w:pBdr>
        <w:rPr>
          <w:rFonts w:ascii="Times New Roman" w:hAnsi="Calibri" w:eastAsia="方正仿宋简体" w:cs="Times New Roman"/>
          <w:i w:val="0"/>
          <w:color w:val="222222"/>
          <w:sz w:val="32"/>
        </w:rPr>
      </w:pPr>
      <w:r>
        <w:rPr>
          <w:rFonts w:ascii="Times New Roman" w:hAnsi="Calibri" w:eastAsia="方正仿宋简体" w:cs="Times New Roman"/>
          <w:i w:val="0"/>
          <w:color w:val="222222"/>
          <w:sz w:val="32"/>
        </w:rPr>
        <w:t>本协议一式两份，甲乙双方各执一份，具有同等法律效力。</w:t>
      </w:r>
    </w:p>
    <w:p w14:paraId="3AD7F2F0">
      <w:pPr>
        <w:pStyle w:val="11"/>
        <w:widowControl/>
        <w:pBdr>
          <w:left w:val="none" w:color="auto" w:sz="0" w:space="0"/>
        </w:pBdr>
        <w:rPr>
          <w:rFonts w:hint="eastAsia" w:cs="Times New Roman"/>
          <w:i w:val="0"/>
          <w:color w:val="222222"/>
          <w:sz w:val="32"/>
          <w:lang w:val="en-US" w:eastAsia="zh-CN"/>
        </w:rPr>
      </w:pPr>
      <w:r>
        <w:rPr>
          <w:rFonts w:hint="eastAsia" w:cs="Times New Roman"/>
          <w:i w:val="0"/>
          <w:color w:val="222222"/>
          <w:sz w:val="32"/>
          <w:lang w:val="en-US" w:eastAsia="zh-CN"/>
        </w:rPr>
        <w:t>以下无正文。</w:t>
      </w:r>
    </w:p>
    <w:p w14:paraId="41C6BF01">
      <w:pPr>
        <w:pStyle w:val="11"/>
        <w:widowControl/>
        <w:pBdr>
          <w:left w:val="none" w:color="auto" w:sz="0" w:space="0"/>
        </w:pBdr>
        <w:rPr>
          <w:rFonts w:hint="eastAsia" w:cs="Times New Roman"/>
          <w:i w:val="0"/>
          <w:color w:val="222222"/>
          <w:sz w:val="32"/>
          <w:lang w:val="en-US" w:eastAsia="zh-CN"/>
        </w:rPr>
      </w:pPr>
    </w:p>
    <w:p w14:paraId="65C920DF">
      <w:pPr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firstLine="0"/>
        <w:jc w:val="left"/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甲方（盖章）：</w:t>
      </w:r>
      <w:r>
        <w:rPr>
          <w:rFonts w:ascii="Times New Roman" w:hAnsi="Calibri" w:eastAsia="方正仿宋简体" w:cs="Times New Roman"/>
          <w:i w:val="0"/>
          <w:color w:val="222222"/>
          <w:sz w:val="32"/>
        </w:rPr>
        <w:t> </w:t>
      </w:r>
      <w:r>
        <w:rPr>
          <w:rFonts w:hint="eastAsia" w:ascii="Times New Roman" w:hAnsi="Calibri" w:eastAsia="方正仿宋简体" w:cs="Times New Roman"/>
          <w:i w:val="0"/>
          <w:color w:val="222222"/>
          <w:sz w:val="32"/>
        </w:rPr>
        <w:t>广汉市鑫链通供应链管理有限公司</w:t>
      </w:r>
    </w:p>
    <w:p w14:paraId="1430096B">
      <w:pPr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firstLine="0"/>
        <w:jc w:val="left"/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授权代表（签字）：_______________</w:t>
      </w: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日期：______年____月____日</w:t>
      </w:r>
    </w:p>
    <w:p w14:paraId="5B3E22D8">
      <w:pPr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firstLine="0"/>
        <w:jc w:val="left"/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乙方（盖章）：_________________</w:t>
      </w:r>
    </w:p>
    <w:p w14:paraId="3902F0ED">
      <w:pPr>
        <w:tabs>
          <w:tab w:val="left" w:pos="863"/>
        </w:tabs>
        <w:bidi w:val="0"/>
        <w:jc w:val="left"/>
        <w:rPr>
          <w:rFonts w:hint="default"/>
          <w:lang w:val="en-US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授权代表（签字）：_______________</w:t>
      </w: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日期：______年____月____</w:t>
      </w:r>
      <w:r>
        <w:rPr>
          <w:rFonts w:hint="eastAsia" w:ascii="Times New Roman" w:hAnsi="Calibri" w:eastAsia="方正仿宋简体" w:cs="Times New Roman"/>
          <w:i w:val="0"/>
          <w:iCs w:val="0"/>
          <w:caps w:val="0"/>
          <w:color w:val="222222"/>
          <w:spacing w:val="0"/>
          <w:kern w:val="0"/>
          <w:sz w:val="32"/>
          <w:szCs w:val="24"/>
          <w:shd w:val="clear" w:fill="FFFFFF"/>
          <w:lang w:val="en-US" w:eastAsia="zh-CN" w:bidi="ar"/>
        </w:rPr>
        <w:t>日</w:t>
      </w:r>
    </w:p>
    <w:p w14:paraId="2FFF2E2C">
      <w:pPr>
        <w:rPr>
          <w:rFonts w:hint="eastAsia" w:eastAsiaTheme="minorEastAsia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08391CD-6B22-4B76-BB2F-5C24A08BA87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3530CB-4C1C-4BFA-AE9B-244D1481BD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D45305A-4BF9-43E8-83DE-5D35947632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F958AD2-7FE5-49FC-8293-DD88AFEE2AA7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3523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16CFB3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16CFB3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val="en-US"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C8122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A548B9"/>
    <w:multiLevelType w:val="singleLevel"/>
    <w:tmpl w:val="B1A548B9"/>
    <w:lvl w:ilvl="0" w:tentative="0">
      <w:start w:val="1"/>
      <w:numFmt w:val="decimal"/>
      <w:suff w:val="nothing"/>
      <w:lvlText w:val="（%1）"/>
      <w:lvlJc w:val="left"/>
      <w:pPr>
        <w:ind w:left="0" w:firstLine="640"/>
      </w:pPr>
      <w:rPr>
        <w:rFonts w:hint="default"/>
      </w:rPr>
    </w:lvl>
  </w:abstractNum>
  <w:abstractNum w:abstractNumId="1">
    <w:nsid w:val="CA938C6B"/>
    <w:multiLevelType w:val="singleLevel"/>
    <w:tmpl w:val="CA938C6B"/>
    <w:lvl w:ilvl="0" w:tentative="0">
      <w:start w:val="1"/>
      <w:numFmt w:val="chineseCounting"/>
      <w:suff w:val="space"/>
      <w:lvlText w:val="第%1条"/>
      <w:lvlJc w:val="left"/>
      <w:pPr>
        <w:ind w:left="0" w:firstLine="64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0AC2692"/>
    <w:rsid w:val="0EF8522D"/>
    <w:rsid w:val="2ABA34EE"/>
    <w:rsid w:val="3D513BF1"/>
    <w:rsid w:val="4B5072BB"/>
    <w:rsid w:val="50820D74"/>
    <w:rsid w:val="62403E19"/>
    <w:rsid w:val="63A4407F"/>
    <w:rsid w:val="765B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line="580" w:lineRule="exact"/>
      <w:ind w:firstLine="640" w:firstLineChars="200"/>
      <w:jc w:val="left"/>
      <w:outlineLvl w:val="0"/>
    </w:pPr>
    <w:rPr>
      <w:rFonts w:ascii="方正黑体简体" w:hAnsi="Times New Roman" w:eastAsia="方正黑体简体" w:cs="Times New Roman"/>
      <w:kern w:val="2"/>
      <w:sz w:val="32"/>
      <w:szCs w:val="32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spacing w:line="580" w:lineRule="exact"/>
      <w:ind w:firstLine="640" w:firstLineChars="200"/>
      <w:jc w:val="left"/>
      <w:outlineLvl w:val="1"/>
    </w:pPr>
    <w:rPr>
      <w:rFonts w:ascii="方正楷体简体" w:hAnsi="Times New Roman" w:eastAsia="方正楷体简体" w:cs="Times New Roman"/>
      <w:kern w:val="2"/>
      <w:sz w:val="32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spacing w:line="580" w:lineRule="exact"/>
      <w:ind w:firstLine="640" w:firstLineChars="200"/>
      <w:jc w:val="left"/>
      <w:outlineLvl w:val="9"/>
    </w:pPr>
    <w:rPr>
      <w:rFonts w:ascii="Times New Roman" w:hAnsi="Calibri" w:eastAsia="方正仿宋简体" w:cs="Times New Roman"/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b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keepNext/>
      <w:keepLines/>
      <w:widowControl w:val="0"/>
      <w:spacing w:before="260" w:after="260" w:line="416" w:lineRule="auto"/>
      <w:ind w:firstLine="0" w:firstLineChars="0"/>
      <w:jc w:val="center"/>
      <w:outlineLvl w:val="9"/>
    </w:pPr>
    <w:rPr>
      <w:rFonts w:ascii="方正小标宋简体" w:hAnsi="Calibri" w:eastAsia="方正小标宋简体" w:cs="Times New Roman"/>
      <w:b/>
      <w:bCs/>
      <w:kern w:val="2"/>
      <w:sz w:val="44"/>
      <w:szCs w:val="44"/>
      <w:lang w:bidi="ar-SA"/>
    </w:rPr>
  </w:style>
  <w:style w:type="paragraph" w:customStyle="1" w:styleId="18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b/>
      <w:color w:val="000000"/>
      <w:kern w:val="44"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971</Words>
  <Characters>1071</Characters>
  <Lines>0</Lines>
  <Paragraphs>0</Paragraphs>
  <TotalTime>0</TotalTime>
  <ScaleCrop>false</ScaleCrop>
  <LinksUpToDate>false</LinksUpToDate>
  <CharactersWithSpaces>1074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2026-07-13T09:57:00Z</dcterms:created>
  <dc:creator>Administrator</dc:creator>
  <cp:lastModifiedBy>赵洪彪</cp:lastModifiedBy>
  <cp:lastPrinted>2026-08-14T09:04:00Z</cp:lastPrinted>
  <dcterms:modified xsi:type="dcterms:W3CDTF">2026-08-18T08:08:55Z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eyJoZGlkIjoiNTYyY2Q5ZjVmZjA0MzRjNmI4NzU0MGViNjk2YzRiNmMiLCJ1c2VySWQiOiIxODUyNDA2ODEwIn0=</vt:lpwstr>
  </property>
  <property fmtid="{D5CDD505-2E9C-101B-9397-08002B2CF9AE}" pid="4" name="ICV">
    <vt:lpwstr>707EE61239104D3BA5C87857D03FCB69_12</vt:lpwstr>
  </property>
</Properties>
</file>