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18C823">
      <w:pPr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附件1</w:t>
      </w:r>
      <w:bookmarkStart w:id="0" w:name="_GoBack"/>
      <w:bookmarkEnd w:id="0"/>
    </w:p>
    <w:p w14:paraId="3BAE4F0E"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产品采购清单</w:t>
      </w:r>
    </w:p>
    <w:tbl>
      <w:tblPr>
        <w:tblStyle w:val="3"/>
        <w:tblW w:w="10138" w:type="dxa"/>
        <w:tblInd w:w="-8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4"/>
        <w:gridCol w:w="1149"/>
        <w:gridCol w:w="6660"/>
        <w:gridCol w:w="750"/>
        <w:gridCol w:w="795"/>
      </w:tblGrid>
      <w:tr w14:paraId="4ABF3B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84" w:type="dxa"/>
            <w:vAlign w:val="center"/>
          </w:tcPr>
          <w:p w14:paraId="792511C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1149" w:type="dxa"/>
            <w:vAlign w:val="center"/>
          </w:tcPr>
          <w:p w14:paraId="191B23A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  <w:t>产品名称</w:t>
            </w:r>
          </w:p>
        </w:tc>
        <w:tc>
          <w:tcPr>
            <w:tcW w:w="6660" w:type="dxa"/>
            <w:vAlign w:val="center"/>
          </w:tcPr>
          <w:p w14:paraId="3F62B22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  <w:t>主要参数要求</w:t>
            </w:r>
          </w:p>
        </w:tc>
        <w:tc>
          <w:tcPr>
            <w:tcW w:w="750" w:type="dxa"/>
            <w:vAlign w:val="center"/>
          </w:tcPr>
          <w:p w14:paraId="724AE20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  <w:t>单位</w:t>
            </w:r>
          </w:p>
        </w:tc>
        <w:tc>
          <w:tcPr>
            <w:tcW w:w="795" w:type="dxa"/>
            <w:vAlign w:val="center"/>
          </w:tcPr>
          <w:p w14:paraId="6F862F7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  <w:t>数量</w:t>
            </w:r>
          </w:p>
        </w:tc>
      </w:tr>
      <w:tr w14:paraId="6161F4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84" w:type="dxa"/>
            <w:vAlign w:val="center"/>
          </w:tcPr>
          <w:p w14:paraId="3BB234D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425" w:leftChars="0" w:hanging="425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  <w:tc>
          <w:tcPr>
            <w:tcW w:w="1149" w:type="dxa"/>
            <w:vAlign w:val="center"/>
          </w:tcPr>
          <w:p w14:paraId="7177A25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440" w:lineRule="exac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测温防火筒机</w:t>
            </w:r>
          </w:p>
        </w:tc>
        <w:tc>
          <w:tcPr>
            <w:tcW w:w="6660" w:type="dxa"/>
            <w:vAlign w:val="center"/>
          </w:tcPr>
          <w:p w14:paraId="23CB919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1、支持测温防火、吸烟检测、温度异常报警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2、支持太阳反光去误报等智能算法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3、热成像分辨率≥256*192，可见光分辨率≥400万像素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4、热成像焦距：≥3 mm 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5、热成像视场角：≥50°×37.2°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6、测温防火最远报警距离（以0.05㎡为准）：≥30m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7、吸烟检测最远报警距离：≥4.5m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8、温度异常功能：全屏测温 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9、测温范围：≥ -20 ℃～150℃ 测温精度：不高于 ±8℃或者读数的±8%（取最大值） 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10、报警联动：≥1个内置白光灯、≥1个内置扬声器，支持联动白光报警、支持联动声音报警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11、报警输出：支持≥1路常开型继电器输出，报警类型可设置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12、SD卡存储：内置Micro SD卡插槽，支持Micro SD/SDHC/SDXC卡（最大支持≥256G），可支持手动录像/报警录像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13、 支持POE供电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14、单IP单通道显示、占一路存储（热成像测温数据叠加显示在可见光画面中）</w:t>
            </w:r>
          </w:p>
        </w:tc>
        <w:tc>
          <w:tcPr>
            <w:tcW w:w="750" w:type="dxa"/>
            <w:vAlign w:val="center"/>
          </w:tcPr>
          <w:p w14:paraId="74D056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795" w:type="dxa"/>
            <w:vAlign w:val="center"/>
          </w:tcPr>
          <w:p w14:paraId="3C8408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</w:tr>
      <w:tr w14:paraId="0B77B9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84" w:type="dxa"/>
            <w:vAlign w:val="center"/>
          </w:tcPr>
          <w:p w14:paraId="2AB7A92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425" w:leftChars="0" w:hanging="425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  <w:tc>
          <w:tcPr>
            <w:tcW w:w="1149" w:type="dxa"/>
            <w:vAlign w:val="center"/>
          </w:tcPr>
          <w:p w14:paraId="4FA8752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440" w:lineRule="exac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6口PoE交换机</w:t>
            </w:r>
          </w:p>
        </w:tc>
        <w:tc>
          <w:tcPr>
            <w:tcW w:w="6660" w:type="dxa"/>
            <w:vAlign w:val="center"/>
          </w:tcPr>
          <w:p w14:paraId="67B74D2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1、≥6个10/100Mbps RJ45自适应端口，支持所有端口线速转发，其中≥2个上联口，≥4个端口具有PoE功能，可作为以太网供电设备，能自动检测与识别符合IEEE 802.3at及IEEE802.3af标准的受电设备，并通过网线为其供电。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2、整机PoE输出功率≥60W，单口最大PoE输出功率≥30W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3、整机交换容量≥1.2Gbps，包转发率≥0.9Mpps，MAC表项≥2K，交换缓存≥768Kbit；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4、防雷：电源接口：共模≥±7kV，差模≥±4kV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业务接口：共模≥±4kV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5、防护等级≥IP20</w:t>
            </w:r>
          </w:p>
        </w:tc>
        <w:tc>
          <w:tcPr>
            <w:tcW w:w="750" w:type="dxa"/>
            <w:vAlign w:val="center"/>
          </w:tcPr>
          <w:p w14:paraId="15928B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795" w:type="dxa"/>
            <w:vAlign w:val="center"/>
          </w:tcPr>
          <w:p w14:paraId="265DD0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</w:tr>
      <w:tr w14:paraId="17D518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84" w:type="dxa"/>
            <w:vAlign w:val="center"/>
          </w:tcPr>
          <w:p w14:paraId="18253F0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425" w:leftChars="0" w:hanging="425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  <w:tc>
          <w:tcPr>
            <w:tcW w:w="1149" w:type="dxa"/>
            <w:vAlign w:val="center"/>
          </w:tcPr>
          <w:p w14:paraId="1307598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440" w:lineRule="exac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防水箱</w:t>
            </w:r>
          </w:p>
        </w:tc>
        <w:tc>
          <w:tcPr>
            <w:tcW w:w="6660" w:type="dxa"/>
            <w:vAlign w:val="center"/>
          </w:tcPr>
          <w:p w14:paraId="0CD69C6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1、≥400mm(H)*300mm(W)*180mm(D) 通用壁装防水箱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2、主体SPCC 冷轧钢板≥0.6mm；户外级喷塑（涂层≥80μm）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3、底部进出线（带防水胶圈），配专用户外柜锁（防水、防盗）</w:t>
            </w:r>
          </w:p>
        </w:tc>
        <w:tc>
          <w:tcPr>
            <w:tcW w:w="750" w:type="dxa"/>
            <w:vAlign w:val="center"/>
          </w:tcPr>
          <w:p w14:paraId="19A1EF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95" w:type="dxa"/>
            <w:vAlign w:val="center"/>
          </w:tcPr>
          <w:p w14:paraId="5D6F09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</w:tr>
      <w:tr w14:paraId="30A668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84" w:type="dxa"/>
            <w:vAlign w:val="center"/>
          </w:tcPr>
          <w:p w14:paraId="62FA2A8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425" w:leftChars="0" w:hanging="425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  <w:tc>
          <w:tcPr>
            <w:tcW w:w="1149" w:type="dxa"/>
            <w:vAlign w:val="center"/>
          </w:tcPr>
          <w:p w14:paraId="13BD263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440" w:lineRule="exac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插线板</w:t>
            </w:r>
          </w:p>
        </w:tc>
        <w:tc>
          <w:tcPr>
            <w:tcW w:w="6660" w:type="dxa"/>
            <w:vAlign w:val="center"/>
          </w:tcPr>
          <w:p w14:paraId="1ADE467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3位五孔新国标插座 / 无开关 / 工程专用 / 无延长线</w:t>
            </w:r>
          </w:p>
        </w:tc>
        <w:tc>
          <w:tcPr>
            <w:tcW w:w="750" w:type="dxa"/>
            <w:vAlign w:val="center"/>
          </w:tcPr>
          <w:p w14:paraId="4B009C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95" w:type="dxa"/>
            <w:vAlign w:val="center"/>
          </w:tcPr>
          <w:p w14:paraId="131316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</w:tr>
      <w:tr w14:paraId="35E78B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84" w:type="dxa"/>
            <w:vAlign w:val="center"/>
          </w:tcPr>
          <w:p w14:paraId="4A9A6B0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425" w:leftChars="0" w:hanging="425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  <w:tc>
          <w:tcPr>
            <w:tcW w:w="1149" w:type="dxa"/>
            <w:vAlign w:val="center"/>
          </w:tcPr>
          <w:p w14:paraId="73CB491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440" w:lineRule="exac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网桥</w:t>
            </w:r>
          </w:p>
        </w:tc>
        <w:tc>
          <w:tcPr>
            <w:tcW w:w="6660" w:type="dxa"/>
            <w:vAlign w:val="center"/>
          </w:tcPr>
          <w:p w14:paraId="7FE002F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1、支持IEEE 802.11ac协议的无线网桥，可以同时工作于5 GHz和2.4 GHz频段，5 GHz为无线传输链路，支持2x2 MIMO，提供最高≥867Mbps的无线桥接速率。2.4 GHz为独立管理链路，支持1x1 SISO，提供最高≥150Mbps连接速率。最大桥接距离≥3公里。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2、分为录像机端和摄像头端两个产品，出厂默认配对。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3、内置定向天线，水平角度：≥30°，垂直角度：≥30°。天线增益2.4 GHz: ≥3 dBi，5 GHz: ≥12 dBi。发射功率≤20dBm (2.4 GHz)，≤26dBm (5 GHz)。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4、支持壁挂/抱杆安装。支持12V～24VDC和24V非标PoE两种供电方式，整机功率≤9W，工作温度-30℃～60℃。防护等级≥IP55。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5、防雷：共模≥±4 kV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6、支持一对多应用，最大支持1对≥16使用。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7、可通过云平台、APP远程管理，包括查看网络拓扑和修改配置参数等</w:t>
            </w:r>
          </w:p>
        </w:tc>
        <w:tc>
          <w:tcPr>
            <w:tcW w:w="750" w:type="dxa"/>
            <w:vAlign w:val="center"/>
          </w:tcPr>
          <w:p w14:paraId="15B8DF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对</w:t>
            </w:r>
          </w:p>
        </w:tc>
        <w:tc>
          <w:tcPr>
            <w:tcW w:w="795" w:type="dxa"/>
            <w:vAlign w:val="center"/>
          </w:tcPr>
          <w:p w14:paraId="10E70C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12B1DB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84" w:type="dxa"/>
            <w:vAlign w:val="center"/>
          </w:tcPr>
          <w:p w14:paraId="6E20C10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425" w:leftChars="0" w:hanging="425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  <w:tc>
          <w:tcPr>
            <w:tcW w:w="1149" w:type="dxa"/>
            <w:vAlign w:val="center"/>
          </w:tcPr>
          <w:p w14:paraId="77AAC05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440" w:lineRule="exac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网桥支架</w:t>
            </w:r>
          </w:p>
        </w:tc>
        <w:tc>
          <w:tcPr>
            <w:tcW w:w="6660" w:type="dxa"/>
            <w:vAlign w:val="center"/>
          </w:tcPr>
          <w:p w14:paraId="1BA2162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1、无线网桥专用铝合金支架，支持壁装或抱杆安装，可调节底座，防锈耐腐蚀；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2、管径≥37mm，厚度≥1.2mm，高度≥245mm，宽度≥180mm</w:t>
            </w:r>
          </w:p>
        </w:tc>
        <w:tc>
          <w:tcPr>
            <w:tcW w:w="750" w:type="dxa"/>
            <w:vAlign w:val="center"/>
          </w:tcPr>
          <w:p w14:paraId="736CDF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95" w:type="dxa"/>
            <w:vAlign w:val="center"/>
          </w:tcPr>
          <w:p w14:paraId="2AC7E0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</w:tr>
      <w:tr w14:paraId="1B4F72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84" w:type="dxa"/>
            <w:vAlign w:val="center"/>
          </w:tcPr>
          <w:p w14:paraId="422F05C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425" w:leftChars="0" w:hanging="425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  <w:tc>
          <w:tcPr>
            <w:tcW w:w="1149" w:type="dxa"/>
            <w:vAlign w:val="center"/>
          </w:tcPr>
          <w:p w14:paraId="70F223B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440" w:lineRule="exac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录像机</w:t>
            </w:r>
          </w:p>
        </w:tc>
        <w:tc>
          <w:tcPr>
            <w:tcW w:w="6660" w:type="dxa"/>
            <w:vAlign w:val="center"/>
          </w:tcPr>
          <w:p w14:paraId="47A1322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1、视频接入路数≥32路，网络输入带宽≥256MBps，网络输出带宽≥160MBps，≥1.5U机箱；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2、可接驳符合ONVIF、RTSP标准的网络摄像机；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3、支持接入H.265、Smart265、H.264、Smart264视频编码码流解码性能强劲，支持≥12路1080P解码(开启SVC增强模式后，可提升至≥16路1080P解码)；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4、支持≥800万像素高清网络视频的预览、存储与回放；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5、支持HDMI与VGA同/异源输出，HDMI最大支持4K超高清显示输出，VGA支持1080P高清显示输出；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6、自带≥4个SATA接口，最大支持≥10T硬盘；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7、支持IP设备集中管理，包括IP设备一键添加、参数配置、批量升级、导入/导出等；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8、支持本地同步回放及多路同步倒放；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9、针对人、车及事件类型，支持快速回放与智能检索功能，大幅提升录像回放和检索效率</w:t>
            </w:r>
          </w:p>
        </w:tc>
        <w:tc>
          <w:tcPr>
            <w:tcW w:w="750" w:type="dxa"/>
            <w:vAlign w:val="center"/>
          </w:tcPr>
          <w:p w14:paraId="152EF6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795" w:type="dxa"/>
            <w:vAlign w:val="center"/>
          </w:tcPr>
          <w:p w14:paraId="06D2D5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44754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84" w:type="dxa"/>
            <w:vAlign w:val="center"/>
          </w:tcPr>
          <w:p w14:paraId="00BB948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425" w:leftChars="0" w:hanging="425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  <w:tc>
          <w:tcPr>
            <w:tcW w:w="1149" w:type="dxa"/>
            <w:vAlign w:val="center"/>
          </w:tcPr>
          <w:p w14:paraId="6B263AF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440" w:lineRule="exac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超五类网线</w:t>
            </w:r>
          </w:p>
        </w:tc>
        <w:tc>
          <w:tcPr>
            <w:tcW w:w="6660" w:type="dxa"/>
            <w:vAlign w:val="center"/>
          </w:tcPr>
          <w:p w14:paraId="31B01B5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1、室外超五类网线，支持千兆以太网信号传输；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2、无氧铜芯线径≥0.5mm，305米/箱；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3、环保聚乙烯(PE)护套，耐磨、抗拉强度高，防水；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4、抗紫外线辐射，护套颜色：黑色</w:t>
            </w:r>
          </w:p>
        </w:tc>
        <w:tc>
          <w:tcPr>
            <w:tcW w:w="750" w:type="dxa"/>
            <w:vAlign w:val="center"/>
          </w:tcPr>
          <w:p w14:paraId="0D4750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箱</w:t>
            </w:r>
          </w:p>
        </w:tc>
        <w:tc>
          <w:tcPr>
            <w:tcW w:w="795" w:type="dxa"/>
            <w:vAlign w:val="center"/>
          </w:tcPr>
          <w:p w14:paraId="334FEC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</w:tr>
      <w:tr w14:paraId="1553CC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84" w:type="dxa"/>
            <w:vAlign w:val="center"/>
          </w:tcPr>
          <w:p w14:paraId="6E13725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425" w:leftChars="0" w:hanging="425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  <w:tc>
          <w:tcPr>
            <w:tcW w:w="1149" w:type="dxa"/>
            <w:vAlign w:val="center"/>
          </w:tcPr>
          <w:p w14:paraId="69B1646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440" w:lineRule="exac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电源线</w:t>
            </w:r>
          </w:p>
        </w:tc>
        <w:tc>
          <w:tcPr>
            <w:tcW w:w="6660" w:type="dxa"/>
            <w:vAlign w:val="center"/>
          </w:tcPr>
          <w:p w14:paraId="1B0FC11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1、铜芯聚氯乙烯绝缘护套软电缆，线芯数量：2芯，标称截面积 ≥1mm²，200m/卷，符合国家3C认证；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2、额定电压:≥300/500V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3、导体直流电阻：≤ 19.5 Ω/km（20℃时）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4、绝缘电阻：≥ 20 MΩ·km（20℃）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5、工作温度：≥-10℃ ～ +70℃</w:t>
            </w:r>
          </w:p>
        </w:tc>
        <w:tc>
          <w:tcPr>
            <w:tcW w:w="750" w:type="dxa"/>
            <w:vAlign w:val="center"/>
          </w:tcPr>
          <w:p w14:paraId="644694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卷</w:t>
            </w:r>
          </w:p>
        </w:tc>
        <w:tc>
          <w:tcPr>
            <w:tcW w:w="795" w:type="dxa"/>
            <w:vAlign w:val="center"/>
          </w:tcPr>
          <w:p w14:paraId="600592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6C4941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84" w:type="dxa"/>
            <w:vAlign w:val="center"/>
          </w:tcPr>
          <w:p w14:paraId="07C69E1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425" w:leftChars="0" w:hanging="425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  <w:tc>
          <w:tcPr>
            <w:tcW w:w="1149" w:type="dxa"/>
            <w:vAlign w:val="center"/>
          </w:tcPr>
          <w:p w14:paraId="7F42103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440" w:lineRule="exac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电源适配器</w:t>
            </w:r>
          </w:p>
        </w:tc>
        <w:tc>
          <w:tcPr>
            <w:tcW w:w="6660" w:type="dxa"/>
            <w:vAlign w:val="center"/>
          </w:tcPr>
          <w:p w14:paraId="053A7DD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12VDC 2A电源适配器，接头5.5*2.1mm</w:t>
            </w:r>
          </w:p>
        </w:tc>
        <w:tc>
          <w:tcPr>
            <w:tcW w:w="750" w:type="dxa"/>
            <w:vAlign w:val="center"/>
          </w:tcPr>
          <w:p w14:paraId="68F669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95" w:type="dxa"/>
            <w:vAlign w:val="center"/>
          </w:tcPr>
          <w:p w14:paraId="6E3CEA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644BB1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84" w:type="dxa"/>
            <w:vAlign w:val="center"/>
          </w:tcPr>
          <w:p w14:paraId="173B3D0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425" w:leftChars="0" w:hanging="425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  <w:tc>
          <w:tcPr>
            <w:tcW w:w="1149" w:type="dxa"/>
            <w:vAlign w:val="center"/>
          </w:tcPr>
          <w:p w14:paraId="0EC7E6D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440" w:lineRule="exac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太阳能供电套件</w:t>
            </w:r>
          </w:p>
        </w:tc>
        <w:tc>
          <w:tcPr>
            <w:tcW w:w="6660" w:type="dxa"/>
            <w:vAlign w:val="center"/>
          </w:tcPr>
          <w:p w14:paraId="1FADF1F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Style w:val="5"/>
                <w:rFonts w:hint="default" w:ascii="Times New Roman" w:hAnsi="Times New Roman" w:eastAsia="方正仿宋简体" w:cs="Times New Roman"/>
                <w:snapToGrid w:val="0"/>
                <w:color w:val="000000"/>
                <w:lang w:val="en-US" w:eastAsia="zh-CN" w:bidi="ar"/>
              </w:rPr>
              <w:t xml:space="preserve">1、配≥150W单晶太阳能板 </w:t>
            </w:r>
            <w:r>
              <w:rPr>
                <w:rStyle w:val="6"/>
                <w:rFonts w:hint="default" w:ascii="Times New Roman" w:hAnsi="Times New Roman" w:eastAsia="方正仿宋简体" w:cs="Times New Roman"/>
                <w:snapToGrid w:val="0"/>
                <w:color w:val="000000"/>
                <w:lang w:val="en-US" w:eastAsia="zh-CN" w:bidi="ar"/>
              </w:rPr>
              <w:t>2块</w:t>
            </w:r>
            <w:r>
              <w:rPr>
                <w:rStyle w:val="5"/>
                <w:rFonts w:hint="default" w:ascii="Times New Roman" w:hAnsi="Times New Roman" w:eastAsia="方正仿宋简体" w:cs="Times New Roman"/>
                <w:snapToGrid w:val="0"/>
                <w:color w:val="000000"/>
                <w:lang w:val="en-US" w:eastAsia="zh-CN" w:bidi="ar"/>
              </w:rPr>
              <w:t>，太阳能板转换率≥21%</w:t>
            </w:r>
            <w:r>
              <w:rPr>
                <w:rStyle w:val="5"/>
                <w:rFonts w:hint="default" w:ascii="Times New Roman" w:hAnsi="Times New Roman" w:eastAsia="方正仿宋简体" w:cs="Times New Roman"/>
                <w:snapToGrid w:val="0"/>
                <w:color w:val="000000"/>
                <w:lang w:val="en-US" w:eastAsia="zh-CN" w:bidi="ar"/>
              </w:rPr>
              <w:br w:type="textWrapping"/>
            </w:r>
            <w:r>
              <w:rPr>
                <w:rStyle w:val="5"/>
                <w:rFonts w:hint="default" w:ascii="Times New Roman" w:hAnsi="Times New Roman" w:eastAsia="方正仿宋简体" w:cs="Times New Roman"/>
                <w:snapToGrid w:val="0"/>
                <w:color w:val="000000"/>
                <w:lang w:val="en-US" w:eastAsia="zh-CN" w:bidi="ar"/>
              </w:rPr>
              <w:t>2、太阳能板工作电压≥18V,工作电流≥8.85A，开路电压≥21.5V，短路电流≥9.7A</w:t>
            </w:r>
            <w:r>
              <w:rPr>
                <w:rStyle w:val="5"/>
                <w:rFonts w:hint="default" w:ascii="Times New Roman" w:hAnsi="Times New Roman" w:eastAsia="方正仿宋简体" w:cs="Times New Roman"/>
                <w:snapToGrid w:val="0"/>
                <w:color w:val="000000"/>
                <w:lang w:val="en-US" w:eastAsia="zh-CN" w:bidi="ar"/>
              </w:rPr>
              <w:br w:type="textWrapping"/>
            </w:r>
            <w:r>
              <w:rPr>
                <w:rStyle w:val="5"/>
                <w:rFonts w:hint="default" w:ascii="Times New Roman" w:hAnsi="Times New Roman" w:eastAsia="方正仿宋简体" w:cs="Times New Roman"/>
                <w:snapToGrid w:val="0"/>
                <w:color w:val="000000"/>
                <w:lang w:val="en-US" w:eastAsia="zh-CN" w:bidi="ar"/>
              </w:rPr>
              <w:t>3、配 1套适配2块太阳能板安装所需的专用支架。</w:t>
            </w:r>
            <w:r>
              <w:rPr>
                <w:rStyle w:val="5"/>
                <w:rFonts w:hint="default" w:ascii="Times New Roman" w:hAnsi="Times New Roman" w:eastAsia="方正仿宋简体" w:cs="Times New Roman"/>
                <w:snapToGrid w:val="0"/>
                <w:color w:val="000000"/>
                <w:lang w:val="en-US" w:eastAsia="zh-CN" w:bidi="ar"/>
              </w:rPr>
              <w:br w:type="textWrapping"/>
            </w:r>
            <w:r>
              <w:rPr>
                <w:rStyle w:val="5"/>
                <w:rFonts w:hint="default" w:ascii="Times New Roman" w:hAnsi="Times New Roman" w:eastAsia="方正仿宋简体" w:cs="Times New Roman"/>
                <w:snapToGrid w:val="0"/>
                <w:color w:val="000000"/>
                <w:lang w:val="en-US" w:eastAsia="zh-CN" w:bidi="ar"/>
              </w:rPr>
              <w:t>4、配 1组12V ≥180Ah锂电池，电池充放电次数≥2000次。</w:t>
            </w:r>
            <w:r>
              <w:rPr>
                <w:rStyle w:val="5"/>
                <w:rFonts w:hint="default" w:ascii="Times New Roman" w:hAnsi="Times New Roman" w:eastAsia="方正仿宋简体" w:cs="Times New Roman"/>
                <w:snapToGrid w:val="0"/>
                <w:color w:val="000000"/>
                <w:lang w:val="en-US" w:eastAsia="zh-CN" w:bidi="ar"/>
              </w:rPr>
              <w:br w:type="textWrapping"/>
            </w:r>
            <w:r>
              <w:rPr>
                <w:rStyle w:val="5"/>
                <w:rFonts w:hint="default" w:ascii="Times New Roman" w:hAnsi="Times New Roman" w:eastAsia="方正仿宋简体" w:cs="Times New Roman"/>
                <w:snapToGrid w:val="0"/>
                <w:color w:val="000000"/>
                <w:lang w:val="en-US" w:eastAsia="zh-CN" w:bidi="ar"/>
              </w:rPr>
              <w:t>5、电池组额定电压11.7V，支持恒流恒压充电，电池自带保护板。</w:t>
            </w:r>
            <w:r>
              <w:rPr>
                <w:rStyle w:val="5"/>
                <w:rFonts w:hint="default" w:ascii="Times New Roman" w:hAnsi="Times New Roman" w:eastAsia="方正仿宋简体" w:cs="Times New Roman"/>
                <w:snapToGrid w:val="0"/>
                <w:color w:val="000000"/>
                <w:lang w:val="en-US" w:eastAsia="zh-CN" w:bidi="ar"/>
              </w:rPr>
              <w:br w:type="textWrapping"/>
            </w:r>
            <w:r>
              <w:rPr>
                <w:rStyle w:val="5"/>
                <w:rFonts w:hint="default" w:ascii="Times New Roman" w:hAnsi="Times New Roman" w:eastAsia="方正仿宋简体" w:cs="Times New Roman"/>
                <w:snapToGrid w:val="0"/>
                <w:color w:val="000000"/>
                <w:lang w:val="en-US" w:eastAsia="zh-CN" w:bidi="ar"/>
              </w:rPr>
              <w:t>6、配 1个太阳能充放电控制器，最大工作电流≥</w:t>
            </w:r>
            <w:r>
              <w:rPr>
                <w:rStyle w:val="6"/>
                <w:rFonts w:hint="default" w:ascii="Times New Roman" w:hAnsi="Times New Roman" w:eastAsia="方正仿宋简体" w:cs="Times New Roman"/>
                <w:snapToGrid w:val="0"/>
                <w:color w:val="000000"/>
                <w:lang w:val="en-US" w:eastAsia="zh-CN" w:bidi="ar"/>
              </w:rPr>
              <w:t>30A</w:t>
            </w:r>
            <w:r>
              <w:rPr>
                <w:rStyle w:val="5"/>
                <w:rFonts w:hint="default" w:ascii="Times New Roman" w:hAnsi="Times New Roman" w:eastAsia="方正仿宋简体" w:cs="Times New Roman"/>
                <w:snapToGrid w:val="0"/>
                <w:color w:val="000000"/>
                <w:lang w:val="en-US" w:eastAsia="zh-CN" w:bidi="ar"/>
              </w:rPr>
              <w:t>，充电电压12.6V，防过充，防过放，带涓流充电；带低电压保护，可自动重启，断开电压≥9.5V，恢复供电电压≤10.5V。</w:t>
            </w:r>
            <w:r>
              <w:rPr>
                <w:rStyle w:val="5"/>
                <w:rFonts w:hint="default" w:ascii="Times New Roman" w:hAnsi="Times New Roman" w:eastAsia="方正仿宋简体" w:cs="Times New Roman"/>
                <w:snapToGrid w:val="0"/>
                <w:color w:val="000000"/>
                <w:lang w:val="en-US" w:eastAsia="zh-CN" w:bidi="ar"/>
              </w:rPr>
              <w:br w:type="textWrapping"/>
            </w:r>
            <w:r>
              <w:rPr>
                <w:rStyle w:val="5"/>
                <w:rFonts w:hint="default" w:ascii="Times New Roman" w:hAnsi="Times New Roman" w:eastAsia="方正仿宋简体" w:cs="Times New Roman"/>
                <w:snapToGrid w:val="0"/>
                <w:color w:val="000000"/>
                <w:lang w:val="en-US" w:eastAsia="zh-CN" w:bidi="ar"/>
              </w:rPr>
              <w:t>7、配 1个全金属太阳能供电系统专用配电箱，箱体高温喷塑，尺寸≥400*500*200mm，材料厚度≥1.0mm。</w:t>
            </w:r>
          </w:p>
        </w:tc>
        <w:tc>
          <w:tcPr>
            <w:tcW w:w="750" w:type="dxa"/>
            <w:vAlign w:val="center"/>
          </w:tcPr>
          <w:p w14:paraId="648315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95" w:type="dxa"/>
            <w:vAlign w:val="center"/>
          </w:tcPr>
          <w:p w14:paraId="76887D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</w:tr>
      <w:tr w14:paraId="16185E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84" w:type="dxa"/>
            <w:vAlign w:val="center"/>
          </w:tcPr>
          <w:p w14:paraId="3E0351C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425" w:leftChars="0" w:hanging="425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  <w:tc>
          <w:tcPr>
            <w:tcW w:w="1149" w:type="dxa"/>
            <w:vAlign w:val="center"/>
          </w:tcPr>
          <w:p w14:paraId="0C144A4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440" w:lineRule="exac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立杆套件</w:t>
            </w:r>
          </w:p>
        </w:tc>
        <w:tc>
          <w:tcPr>
            <w:tcW w:w="6660" w:type="dxa"/>
            <w:vAlign w:val="center"/>
          </w:tcPr>
          <w:p w14:paraId="448CB6A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1、材质采用镀锌钢管，高温静电烤漆工艺；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2、组合后高度为≥4500mm，下杆直径≥114mm，上杆直径≥76mm，钢管壁厚≥1.8mm；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3、底部法兰盘采用Q235钢板，厚度≥8mm；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4、立杆顶部四面都有法兰，四个方向都可以装支架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5、配 2根筒机专用支臂。支臂尺寸≥40mm*40mm*300mm方管，壁厚≥1.1mm，与立杆连接法兰壁厚≥2mm，每根支臂带安装筒机的鸭嘴支架。</w:t>
            </w:r>
          </w:p>
        </w:tc>
        <w:tc>
          <w:tcPr>
            <w:tcW w:w="750" w:type="dxa"/>
            <w:vAlign w:val="center"/>
          </w:tcPr>
          <w:p w14:paraId="55AED3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95" w:type="dxa"/>
            <w:vAlign w:val="center"/>
          </w:tcPr>
          <w:p w14:paraId="288B68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</w:tr>
      <w:tr w14:paraId="3A25B9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84" w:type="dxa"/>
            <w:vAlign w:val="center"/>
          </w:tcPr>
          <w:p w14:paraId="5D347EA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425" w:leftChars="0" w:hanging="425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  <w:tc>
          <w:tcPr>
            <w:tcW w:w="1149" w:type="dxa"/>
            <w:vAlign w:val="center"/>
          </w:tcPr>
          <w:p w14:paraId="1127AB1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440" w:lineRule="exac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4G球机</w:t>
            </w:r>
          </w:p>
        </w:tc>
        <w:tc>
          <w:tcPr>
            <w:tcW w:w="6660" w:type="dxa"/>
            <w:vAlign w:val="center"/>
          </w:tcPr>
          <w:p w14:paraId="4E37D09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1、外形：2寸球机；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2、分辨率≥1920*1080@25fps；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3、支持数字宽动态，背光补偿，强光抑制，3D数字降噪；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4、内置4G SIM卡，支持LTE-TDD/LTE-FDD 4G无线网络传输，外置天线；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5、支持白光/红外光双补光，白光≥25m，红外光≥25m；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6、内置麦克风≥1个，内置扬声器≥1个，支持双向语音对讲；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7、支持SD卡，≥512GB，防护等级≥IP66；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8、内置双SIM卡，根据信号情况，自动切换最佳运营商，另支持≥1个外置SIM卡槽</w:t>
            </w:r>
          </w:p>
        </w:tc>
        <w:tc>
          <w:tcPr>
            <w:tcW w:w="750" w:type="dxa"/>
            <w:vAlign w:val="center"/>
          </w:tcPr>
          <w:p w14:paraId="58FC62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795" w:type="dxa"/>
            <w:vAlign w:val="center"/>
          </w:tcPr>
          <w:p w14:paraId="676F45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</w:tr>
      <w:tr w14:paraId="0392AE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84" w:type="dxa"/>
            <w:vAlign w:val="center"/>
          </w:tcPr>
          <w:p w14:paraId="09F8A02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425" w:leftChars="0" w:hanging="425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  <w:tc>
          <w:tcPr>
            <w:tcW w:w="1149" w:type="dxa"/>
            <w:vAlign w:val="center"/>
          </w:tcPr>
          <w:p w14:paraId="05D9091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440" w:lineRule="exac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内存卡</w:t>
            </w:r>
          </w:p>
        </w:tc>
        <w:tc>
          <w:tcPr>
            <w:tcW w:w="6660" w:type="dxa"/>
            <w:vAlign w:val="center"/>
          </w:tcPr>
          <w:p w14:paraId="0BD2B7C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1、≥256G 高速TF（microSD）存储卡，采用3D NAND闪存介质。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2、写入速度 ≥100MB/s，读取速度≥150MB/s。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3、速度等级支持class10，U3，V30，A2</w:t>
            </w:r>
          </w:p>
        </w:tc>
        <w:tc>
          <w:tcPr>
            <w:tcW w:w="750" w:type="dxa"/>
            <w:vAlign w:val="center"/>
          </w:tcPr>
          <w:p w14:paraId="6BAF10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795" w:type="dxa"/>
            <w:vAlign w:val="center"/>
          </w:tcPr>
          <w:p w14:paraId="133D7D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</w:tr>
      <w:tr w14:paraId="10790D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84" w:type="dxa"/>
            <w:vAlign w:val="center"/>
          </w:tcPr>
          <w:p w14:paraId="3476752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425" w:leftChars="0" w:hanging="425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  <w:tc>
          <w:tcPr>
            <w:tcW w:w="1149" w:type="dxa"/>
            <w:vAlign w:val="center"/>
          </w:tcPr>
          <w:p w14:paraId="227E25B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440" w:lineRule="exac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电梯网桥</w:t>
            </w:r>
          </w:p>
        </w:tc>
        <w:tc>
          <w:tcPr>
            <w:tcW w:w="6660" w:type="dxa"/>
            <w:vAlign w:val="center"/>
          </w:tcPr>
          <w:p w14:paraId="58906FC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1、2.4GHz频段≥300Mbps的无线桥接协商速率，桥接距离≥300米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2、支持≥2条空间流2x2 MIMO技术。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3、内置定向天线，水平≥70°，垂直≥70°。发射功率≤100mW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4、分为录像机端和摄像头端两个产品，出厂默认配对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5、支持壁挂/抱杆安装。支持12VDC和12V非标PoE两种供电方式，整机功率&lt;5W，工作温度-10°C～45°C。防护等级≥IP41。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6、防雷：共模≥4KV，差模≥2KV。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7、可通过云平台、APP远程管理，包括查看网络拓扑和修改配置参数等</w:t>
            </w:r>
          </w:p>
        </w:tc>
        <w:tc>
          <w:tcPr>
            <w:tcW w:w="750" w:type="dxa"/>
            <w:vAlign w:val="center"/>
          </w:tcPr>
          <w:p w14:paraId="551F45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对</w:t>
            </w:r>
          </w:p>
        </w:tc>
        <w:tc>
          <w:tcPr>
            <w:tcW w:w="795" w:type="dxa"/>
            <w:vAlign w:val="center"/>
          </w:tcPr>
          <w:p w14:paraId="46607A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</w:tr>
      <w:tr w14:paraId="1D4C0C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84" w:type="dxa"/>
            <w:vAlign w:val="center"/>
          </w:tcPr>
          <w:p w14:paraId="4EB06EB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425" w:leftChars="0" w:hanging="425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  <w:tc>
          <w:tcPr>
            <w:tcW w:w="1149" w:type="dxa"/>
            <w:vAlign w:val="center"/>
          </w:tcPr>
          <w:p w14:paraId="0BEFFAA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440" w:lineRule="exac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4G巡更棒</w:t>
            </w:r>
          </w:p>
        </w:tc>
        <w:tc>
          <w:tcPr>
            <w:tcW w:w="6660" w:type="dxa"/>
            <w:vAlign w:val="center"/>
          </w:tcPr>
          <w:p w14:paraId="16DD943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Style w:val="5"/>
                <w:rFonts w:hint="default" w:ascii="Times New Roman" w:hAnsi="Times New Roman" w:eastAsia="方正仿宋简体" w:cs="Times New Roman"/>
                <w:snapToGrid w:val="0"/>
                <w:color w:val="000000"/>
                <w:lang w:val="en-US" w:eastAsia="zh-CN" w:bidi="ar"/>
              </w:rPr>
              <w:t>1、4G实时上传，数据不丢失，不会因巡更机破损、安保人员误操作等造成数据丢失。</w:t>
            </w:r>
            <w:r>
              <w:rPr>
                <w:rStyle w:val="5"/>
                <w:rFonts w:hint="default" w:ascii="Times New Roman" w:hAnsi="Times New Roman" w:eastAsia="方正仿宋简体" w:cs="Times New Roman"/>
                <w:snapToGrid w:val="0"/>
                <w:color w:val="000000"/>
                <w:lang w:val="en-US" w:eastAsia="zh-CN" w:bidi="ar"/>
              </w:rPr>
              <w:br w:type="textWrapping"/>
            </w:r>
            <w:r>
              <w:rPr>
                <w:rStyle w:val="5"/>
                <w:rFonts w:hint="default" w:ascii="Times New Roman" w:hAnsi="Times New Roman" w:eastAsia="方正仿宋简体" w:cs="Times New Roman"/>
                <w:snapToGrid w:val="0"/>
                <w:color w:val="000000"/>
                <w:lang w:val="en-US" w:eastAsia="zh-CN" w:bidi="ar"/>
              </w:rPr>
              <w:t>2、巡检数据手机、电脑都可随时查看。</w:t>
            </w:r>
            <w:r>
              <w:rPr>
                <w:rStyle w:val="5"/>
                <w:rFonts w:hint="default" w:ascii="Times New Roman" w:hAnsi="Times New Roman" w:eastAsia="方正仿宋简体" w:cs="Times New Roman"/>
                <w:snapToGrid w:val="0"/>
                <w:color w:val="000000"/>
                <w:lang w:val="en-US" w:eastAsia="zh-CN" w:bidi="ar"/>
              </w:rPr>
              <w:br w:type="textWrapping"/>
            </w:r>
            <w:r>
              <w:rPr>
                <w:rStyle w:val="5"/>
                <w:rFonts w:hint="default" w:ascii="Times New Roman" w:hAnsi="Times New Roman" w:eastAsia="方正仿宋简体" w:cs="Times New Roman"/>
                <w:snapToGrid w:val="0"/>
                <w:color w:val="000000"/>
                <w:lang w:val="en-US" w:eastAsia="zh-CN" w:bidi="ar"/>
              </w:rPr>
              <w:t>3、内置</w:t>
            </w:r>
            <w:r>
              <w:rPr>
                <w:rStyle w:val="7"/>
                <w:rFonts w:hint="default" w:ascii="Times New Roman" w:hAnsi="Times New Roman" w:eastAsia="方正仿宋简体" w:cs="Times New Roman"/>
                <w:snapToGrid w:val="0"/>
                <w:color w:val="000000"/>
                <w:lang w:val="en-US" w:eastAsia="zh-CN" w:bidi="ar"/>
              </w:rPr>
              <w:t>≥</w:t>
            </w:r>
            <w:r>
              <w:rPr>
                <w:rStyle w:val="5"/>
                <w:rFonts w:hint="default" w:ascii="Times New Roman" w:hAnsi="Times New Roman" w:eastAsia="方正仿宋简体" w:cs="Times New Roman"/>
                <w:snapToGrid w:val="0"/>
                <w:color w:val="000000"/>
                <w:lang w:val="en-US" w:eastAsia="zh-CN" w:bidi="ar"/>
              </w:rPr>
              <w:t>2000mAh，大容量电池，长时间续航。</w:t>
            </w:r>
            <w:r>
              <w:rPr>
                <w:rStyle w:val="5"/>
                <w:rFonts w:hint="default" w:ascii="Times New Roman" w:hAnsi="Times New Roman" w:eastAsia="方正仿宋简体" w:cs="Times New Roman"/>
                <w:snapToGrid w:val="0"/>
                <w:color w:val="000000"/>
                <w:lang w:val="en-US" w:eastAsia="zh-CN" w:bidi="ar"/>
              </w:rPr>
              <w:br w:type="textWrapping"/>
            </w:r>
            <w:r>
              <w:rPr>
                <w:rStyle w:val="5"/>
                <w:rFonts w:hint="default" w:ascii="Times New Roman" w:hAnsi="Times New Roman" w:eastAsia="方正仿宋简体" w:cs="Times New Roman"/>
                <w:snapToGrid w:val="0"/>
                <w:color w:val="000000"/>
                <w:lang w:val="en-US" w:eastAsia="zh-CN" w:bidi="ar"/>
              </w:rPr>
              <w:t>4、高强度航空铝材质+硅胶包裹，防水防滑，密封性强。</w:t>
            </w:r>
            <w:r>
              <w:rPr>
                <w:rStyle w:val="5"/>
                <w:rFonts w:hint="default" w:ascii="Times New Roman" w:hAnsi="Times New Roman" w:eastAsia="方正仿宋简体" w:cs="Times New Roman"/>
                <w:snapToGrid w:val="0"/>
                <w:color w:val="000000"/>
                <w:lang w:val="en-US" w:eastAsia="zh-CN" w:bidi="ar"/>
              </w:rPr>
              <w:br w:type="textWrapping"/>
            </w:r>
            <w:r>
              <w:rPr>
                <w:rStyle w:val="5"/>
                <w:rFonts w:hint="default" w:ascii="Times New Roman" w:hAnsi="Times New Roman" w:eastAsia="方正仿宋简体" w:cs="Times New Roman"/>
                <w:snapToGrid w:val="0"/>
                <w:color w:val="000000"/>
                <w:lang w:val="en-US" w:eastAsia="zh-CN" w:bidi="ar"/>
              </w:rPr>
              <w:t>5、读卡时间≤0.3秒。</w:t>
            </w:r>
            <w:r>
              <w:rPr>
                <w:rStyle w:val="5"/>
                <w:rFonts w:hint="default" w:ascii="Times New Roman" w:hAnsi="Times New Roman" w:eastAsia="方正仿宋简体" w:cs="Times New Roman"/>
                <w:snapToGrid w:val="0"/>
                <w:color w:val="000000"/>
                <w:lang w:val="en-US" w:eastAsia="zh-CN" w:bidi="ar"/>
              </w:rPr>
              <w:br w:type="textWrapping"/>
            </w:r>
            <w:r>
              <w:rPr>
                <w:rStyle w:val="5"/>
                <w:rFonts w:hint="default" w:ascii="Times New Roman" w:hAnsi="Times New Roman" w:eastAsia="方正仿宋简体" w:cs="Times New Roman"/>
                <w:snapToGrid w:val="0"/>
                <w:color w:val="000000"/>
                <w:lang w:val="en-US" w:eastAsia="zh-CN" w:bidi="ar"/>
              </w:rPr>
              <w:t>6、带户外强光手电。</w:t>
            </w:r>
            <w:r>
              <w:rPr>
                <w:rStyle w:val="5"/>
                <w:rFonts w:hint="default" w:ascii="Times New Roman" w:hAnsi="Times New Roman" w:eastAsia="方正仿宋简体" w:cs="Times New Roman"/>
                <w:snapToGrid w:val="0"/>
                <w:color w:val="000000"/>
                <w:lang w:val="en-US" w:eastAsia="zh-CN" w:bidi="ar"/>
              </w:rPr>
              <w:br w:type="textWrapping"/>
            </w:r>
            <w:r>
              <w:rPr>
                <w:rStyle w:val="5"/>
                <w:rFonts w:hint="default" w:ascii="Times New Roman" w:hAnsi="Times New Roman" w:eastAsia="方正仿宋简体" w:cs="Times New Roman"/>
                <w:snapToGrid w:val="0"/>
                <w:color w:val="000000"/>
                <w:lang w:val="en-US" w:eastAsia="zh-CN" w:bidi="ar"/>
              </w:rPr>
              <w:t>7、充电接口：磁吸接口</w:t>
            </w:r>
            <w:r>
              <w:rPr>
                <w:rStyle w:val="5"/>
                <w:rFonts w:hint="default" w:ascii="Times New Roman" w:hAnsi="Times New Roman" w:eastAsia="方正仿宋简体" w:cs="Times New Roman"/>
                <w:snapToGrid w:val="0"/>
                <w:color w:val="000000"/>
                <w:lang w:val="en-US" w:eastAsia="zh-CN" w:bidi="ar"/>
              </w:rPr>
              <w:br w:type="textWrapping"/>
            </w:r>
            <w:r>
              <w:rPr>
                <w:rStyle w:val="5"/>
                <w:rFonts w:hint="default" w:ascii="Times New Roman" w:hAnsi="Times New Roman" w:eastAsia="方正仿宋简体" w:cs="Times New Roman"/>
                <w:snapToGrid w:val="0"/>
                <w:color w:val="000000"/>
                <w:lang w:val="en-US" w:eastAsia="zh-CN" w:bidi="ar"/>
              </w:rPr>
              <w:t>8、提供终身免费流量</w:t>
            </w:r>
          </w:p>
        </w:tc>
        <w:tc>
          <w:tcPr>
            <w:tcW w:w="750" w:type="dxa"/>
            <w:vAlign w:val="center"/>
          </w:tcPr>
          <w:p w14:paraId="27DD3A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95" w:type="dxa"/>
            <w:vAlign w:val="center"/>
          </w:tcPr>
          <w:p w14:paraId="1CB6F1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</w:tr>
      <w:tr w14:paraId="6BEF66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84" w:type="dxa"/>
            <w:vAlign w:val="center"/>
          </w:tcPr>
          <w:p w14:paraId="0F022F1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425" w:leftChars="0" w:hanging="425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  <w:tc>
          <w:tcPr>
            <w:tcW w:w="1149" w:type="dxa"/>
            <w:vAlign w:val="center"/>
          </w:tcPr>
          <w:p w14:paraId="3A8F35B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440" w:lineRule="exac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巡更点</w:t>
            </w:r>
          </w:p>
        </w:tc>
        <w:tc>
          <w:tcPr>
            <w:tcW w:w="6660" w:type="dxa"/>
            <w:vAlign w:val="center"/>
          </w:tcPr>
          <w:p w14:paraId="7B1A27F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1、防水防尘防震，无需供电，单独不可修改ID码。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2、读卡频率：125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Hz，感应距离：≥0-6cm。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3、外观尺寸：直径≥30mm，厚度：≥5mm。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4、识别次数：≥100万次。</w:t>
            </w:r>
          </w:p>
        </w:tc>
        <w:tc>
          <w:tcPr>
            <w:tcW w:w="750" w:type="dxa"/>
            <w:vAlign w:val="center"/>
          </w:tcPr>
          <w:p w14:paraId="744CB2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795" w:type="dxa"/>
            <w:vAlign w:val="center"/>
          </w:tcPr>
          <w:p w14:paraId="3546E5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</w:tr>
      <w:tr w14:paraId="43B030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84" w:type="dxa"/>
            <w:vAlign w:val="center"/>
          </w:tcPr>
          <w:p w14:paraId="73F0145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425" w:leftChars="0" w:hanging="425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  <w:tc>
          <w:tcPr>
            <w:tcW w:w="1149" w:type="dxa"/>
            <w:vAlign w:val="center"/>
          </w:tcPr>
          <w:p w14:paraId="575FF55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440" w:lineRule="exac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线杆支架</w:t>
            </w:r>
          </w:p>
        </w:tc>
        <w:tc>
          <w:tcPr>
            <w:tcW w:w="6660" w:type="dxa"/>
            <w:vAlign w:val="center"/>
          </w:tcPr>
          <w:p w14:paraId="74C2565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1、支持抱箍/壁装底座，钢铁材质，表面喷漆工艺，万向鸭嘴头</w:t>
            </w:r>
          </w:p>
        </w:tc>
        <w:tc>
          <w:tcPr>
            <w:tcW w:w="750" w:type="dxa"/>
            <w:vAlign w:val="center"/>
          </w:tcPr>
          <w:p w14:paraId="32B027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95" w:type="dxa"/>
            <w:vAlign w:val="center"/>
          </w:tcPr>
          <w:p w14:paraId="68D5F4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</w:tr>
      <w:tr w14:paraId="629A40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84" w:type="dxa"/>
            <w:vAlign w:val="center"/>
          </w:tcPr>
          <w:p w14:paraId="1F9E8E5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425" w:leftChars="0" w:hanging="425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  <w:tc>
          <w:tcPr>
            <w:tcW w:w="1149" w:type="dxa"/>
            <w:vAlign w:val="center"/>
          </w:tcPr>
          <w:p w14:paraId="74AD038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440" w:lineRule="exac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国标PoE分离器</w:t>
            </w:r>
          </w:p>
        </w:tc>
        <w:tc>
          <w:tcPr>
            <w:tcW w:w="6660" w:type="dxa"/>
            <w:vAlign w:val="center"/>
          </w:tcPr>
          <w:p w14:paraId="7514798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1、防水款PoE分离器，传输速度≤100Mbps。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2、内置隔离型高频变压器支持物理隔离，传输距离≥90米。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3、支持国标PoE转12V，最大功率≥12W。DC口为5.5mm*2.1mm，内正外负。</w:t>
            </w:r>
          </w:p>
        </w:tc>
        <w:tc>
          <w:tcPr>
            <w:tcW w:w="750" w:type="dxa"/>
            <w:vAlign w:val="center"/>
          </w:tcPr>
          <w:p w14:paraId="5DF222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795" w:type="dxa"/>
            <w:vAlign w:val="center"/>
          </w:tcPr>
          <w:p w14:paraId="360C76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</w:tr>
      <w:tr w14:paraId="5F163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84" w:type="dxa"/>
            <w:vAlign w:val="center"/>
          </w:tcPr>
          <w:p w14:paraId="2A4E90E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425" w:leftChars="0" w:hanging="425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  <w:tc>
          <w:tcPr>
            <w:tcW w:w="1149" w:type="dxa"/>
            <w:vAlign w:val="center"/>
          </w:tcPr>
          <w:p w14:paraId="54A2EB7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440" w:lineRule="exac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逆变器</w:t>
            </w:r>
          </w:p>
        </w:tc>
        <w:tc>
          <w:tcPr>
            <w:tcW w:w="6660" w:type="dxa"/>
            <w:vAlign w:val="center"/>
          </w:tcPr>
          <w:p w14:paraId="68F56FC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≥1000W,12V转220V纯正弦波</w:t>
            </w:r>
          </w:p>
        </w:tc>
        <w:tc>
          <w:tcPr>
            <w:tcW w:w="750" w:type="dxa"/>
            <w:vAlign w:val="center"/>
          </w:tcPr>
          <w:p w14:paraId="31B5A3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795" w:type="dxa"/>
            <w:vAlign w:val="center"/>
          </w:tcPr>
          <w:p w14:paraId="7255F9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</w:tbl>
    <w:p w14:paraId="6919D33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1AC107BD-BA61-4920-9C2D-96C60F5A6A27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A88DC6B"/>
    <w:multiLevelType w:val="singleLevel"/>
    <w:tmpl w:val="8A88DC6B"/>
    <w:lvl w:ilvl="0" w:tentative="0">
      <w:start w:val="1"/>
      <w:numFmt w:val="decimal"/>
      <w:lvlText w:val=" %1"/>
      <w:lvlJc w:val="left"/>
      <w:pPr>
        <w:tabs>
          <w:tab w:val="left" w:pos="420"/>
        </w:tabs>
        <w:ind w:left="425" w:leftChars="0" w:hanging="425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2MTc1OWIxMWRjMTk5ZWYwMDIyNGFkOTE2NTgyNTkifQ=="/>
  </w:docVars>
  <w:rsids>
    <w:rsidRoot w:val="00000000"/>
    <w:rsid w:val="57D50E1B"/>
    <w:rsid w:val="58AB7C3D"/>
    <w:rsid w:val="687F28FD"/>
    <w:rsid w:val="71683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01"/>
    <w:basedOn w:val="4"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6">
    <w:name w:val="font31"/>
    <w:basedOn w:val="4"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7">
    <w:name w:val="font41"/>
    <w:basedOn w:val="4"/>
    <w:uiPriority w:val="0"/>
    <w:rPr>
      <w:rFonts w:ascii="Arial" w:hAnsi="Arial" w:cs="Arial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2553</Words>
  <Characters>3402</Characters>
  <Lines>0</Lines>
  <Paragraphs>0</Paragraphs>
  <TotalTime>1</TotalTime>
  <ScaleCrop>false</ScaleCrop>
  <LinksUpToDate>false</LinksUpToDate>
  <CharactersWithSpaces>3462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2026-07-28T07:11:00Z</dcterms:created>
  <dc:creator>Administrator</dc:creator>
  <cp:lastModifiedBy>赵洪彪</cp:lastModifiedBy>
  <dcterms:modified xsi:type="dcterms:W3CDTF">2026-07-31T01:36:28Z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KSOTemplateDocerSaveRecord">
    <vt:lpwstr>eyJoZGlkIjoiZjg3ZGJiOWFjYzhjMzA1OWJiMTNjN2RjZTFkY2FhMGEiLCJ1c2VySWQiOiIxNjE4Nzc1MDcyIn0=</vt:lpwstr>
  </property>
  <property fmtid="{D5CDD505-2E9C-101B-9397-08002B2CF9AE}" pid="4" name="ICV">
    <vt:lpwstr>6A2CC0700A1C4D46BC9147E60ABDDE21_12</vt:lpwstr>
  </property>
</Properties>
</file>