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4AA2A">
      <w:pPr>
        <w:pStyle w:val="9"/>
        <w:ind w:left="0" w:leftChars="0" w:firstLine="0" w:firstLineChars="0"/>
        <w:jc w:val="both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附件3</w:t>
      </w:r>
    </w:p>
    <w:p w14:paraId="1EF3301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资产出租底价评估委托合同</w:t>
      </w:r>
    </w:p>
    <w:p w14:paraId="62029965">
      <w:pPr>
        <w:rPr>
          <w:rFonts w:hint="default"/>
          <w:lang w:val="en-US" w:eastAsia="zh-CN"/>
        </w:rPr>
      </w:pPr>
    </w:p>
    <w:p w14:paraId="5400C9CA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甲方：</w:t>
      </w:r>
    </w:p>
    <w:p w14:paraId="3F626070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乙方：</w:t>
      </w:r>
    </w:p>
    <w:p w14:paraId="3A102587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根据《中华人民共和国民法典》《中华人民共和国资产评估法》等有关法律法规，经甲、乙双方协商一致签订本合同，内容如下：</w:t>
      </w:r>
    </w:p>
    <w:p w14:paraId="7F361484">
      <w:pPr>
        <w:ind w:firstLine="643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u w:val="none"/>
          <w:lang w:val="en-US" w:eastAsia="zh-CN" w:bidi="ar-SA"/>
        </w:rPr>
        <w:t>一、工作内容：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对位于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进行了评估，并按照行业法规规定出具合法合规的评估报告。</w:t>
      </w:r>
    </w:p>
    <w:p w14:paraId="5FACBAEC">
      <w:pPr>
        <w:ind w:firstLine="643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u w:val="none"/>
          <w:lang w:val="en-US" w:eastAsia="zh-CN" w:bidi="ar-SA"/>
        </w:rPr>
        <w:t>二、提交成果：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按甲方提供的位于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资产，结合配套设施的实际情况，对该资产出具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份资产出租底价评估报告。</w:t>
      </w:r>
    </w:p>
    <w:p w14:paraId="0675E545">
      <w:pPr>
        <w:ind w:firstLine="643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u w:val="none"/>
          <w:lang w:val="en-US" w:eastAsia="zh-CN" w:bidi="ar-SA"/>
        </w:rPr>
        <w:t>三、服务期限：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合同签订之日起5个工作日内。</w:t>
      </w:r>
    </w:p>
    <w:p w14:paraId="0AFF9EEC">
      <w:pPr>
        <w:ind w:firstLine="643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u w:val="none"/>
          <w:lang w:val="en-US" w:eastAsia="zh-CN" w:bidi="ar-SA"/>
        </w:rPr>
        <w:t>四、评估服务费用</w:t>
      </w:r>
    </w:p>
    <w:p w14:paraId="5874A8A7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1.评估服务费为固定包干价￥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元（大写：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整）包括但不限于评估费、会务费、人工费、材料费、交通费、差旅费、税费、利润、保险等费用等为完成本项目约定服务的所有费用，以及后续服务费。</w:t>
      </w:r>
    </w:p>
    <w:p w14:paraId="3B43978E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2.支付方式：出具正式评估报告并经甲方认可后5个工作日内一次性支付服务费。</w:t>
      </w:r>
    </w:p>
    <w:p w14:paraId="5BB0C95A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乙方开户银行名称、地址和账号为：</w:t>
      </w:r>
    </w:p>
    <w:p w14:paraId="52784BC3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开户银行：</w:t>
      </w:r>
    </w:p>
    <w:p w14:paraId="71AA3625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账    号：</w:t>
      </w:r>
    </w:p>
    <w:p w14:paraId="46264777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收款单位：</w:t>
      </w:r>
    </w:p>
    <w:p w14:paraId="22C60D90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地    址：</w:t>
      </w:r>
    </w:p>
    <w:p w14:paraId="03C56B34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甲方付款前乙方须提供等额合格的增值税专用发票办理结算，否则甲方有权拒绝付款且不承担任何迟延履行的法律责任。</w:t>
      </w:r>
    </w:p>
    <w:p w14:paraId="0D0F0F8F">
      <w:pPr>
        <w:ind w:firstLine="643" w:firstLineChars="200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u w:val="none"/>
          <w:lang w:val="en-US" w:eastAsia="zh-CN" w:bidi="ar-SA"/>
        </w:rPr>
        <w:t>五、双方权利、义务、责任</w:t>
      </w:r>
    </w:p>
    <w:p w14:paraId="12E923F8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1.甲方：</w:t>
      </w:r>
    </w:p>
    <w:p w14:paraId="40147274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（1）负责提供所需的相关资料，确保所提供的评估所需资料真实有效。</w:t>
      </w:r>
    </w:p>
    <w:p w14:paraId="575C3381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（2）甲方组织相关人员配合乙方进行权属调查工作。</w:t>
      </w:r>
    </w:p>
    <w:p w14:paraId="59A4ADB0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2.乙方：</w:t>
      </w:r>
    </w:p>
    <w:p w14:paraId="0176C0F4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（1）乙方在估价期间需要到现场勘查，甲方须陪同并应提供方便和配合。</w:t>
      </w:r>
    </w:p>
    <w:p w14:paraId="19128B61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（2）乙方应对评估的资产出租底价成果负责。</w:t>
      </w:r>
    </w:p>
    <w:p w14:paraId="465FAA7B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3.双方因履行本合同而发生的争议，应协商、调解解决。协商、调解不成的，按向甲方所在地有管辖权的人民法院起诉处理。</w:t>
      </w:r>
    </w:p>
    <w:p w14:paraId="18D893A9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4.乙方未按时完成服务或者提供虚假评估信息，应承担违约责任，并赔偿因此对甲方造成的损失。</w:t>
      </w:r>
    </w:p>
    <w:p w14:paraId="039F6A80">
      <w:pPr>
        <w:ind w:firstLine="643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u w:val="none"/>
          <w:lang w:val="en-US" w:eastAsia="zh-CN" w:bidi="ar-SA"/>
        </w:rPr>
        <w:t>六、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本合同自甲方、乙方正式签订之日起生效，其中任何一方未经对方同意不得随意更改。如有未尽事宜，需经双方协商解决。</w:t>
      </w:r>
    </w:p>
    <w:p w14:paraId="48C46583">
      <w:pPr>
        <w:ind w:firstLine="643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u w:val="none"/>
          <w:lang w:val="en-US" w:eastAsia="zh-CN" w:bidi="ar-SA"/>
        </w:rPr>
        <w:t>七、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本协议一式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份，甲方执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份、乙方执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份。</w:t>
      </w:r>
    </w:p>
    <w:p w14:paraId="49271BCD">
      <w:pP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 w14:paraId="3EAB10EC">
      <w:pP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　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甲方：  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乙方：</w:t>
      </w:r>
    </w:p>
    <w:p w14:paraId="177EAD2D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法定代表人：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           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法定代表人：</w:t>
      </w:r>
    </w:p>
    <w:p w14:paraId="18BC4CC6">
      <w:pPr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年   月   日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           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年   月   日</w:t>
      </w:r>
    </w:p>
    <w:p w14:paraId="08D05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FADACC22-1874-4360-80E3-36B9AD76107A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E5058">
    <w:pPr>
      <w:pStyle w:val="6"/>
      <w:ind w:firstLine="7840" w:firstLineChars="28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1EA31">
    <w:pPr>
      <w:pStyle w:val="6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42EB3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M2VkZmM5MWExNGQ2MTY4NGUwNWZjZjk3MzY4ZTQ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3118BC"/>
    <w:rsid w:val="0034241A"/>
    <w:rsid w:val="00351550"/>
    <w:rsid w:val="003A5EBB"/>
    <w:rsid w:val="004B69BF"/>
    <w:rsid w:val="004E2DC2"/>
    <w:rsid w:val="00580F15"/>
    <w:rsid w:val="0061435C"/>
    <w:rsid w:val="006B1A96"/>
    <w:rsid w:val="006B31C3"/>
    <w:rsid w:val="007A44D7"/>
    <w:rsid w:val="00846C80"/>
    <w:rsid w:val="00A20C26"/>
    <w:rsid w:val="00A96BDA"/>
    <w:rsid w:val="00AD649B"/>
    <w:rsid w:val="00AE1388"/>
    <w:rsid w:val="00B93CCA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90392"/>
    <w:rsid w:val="00E979EF"/>
    <w:rsid w:val="00F058BE"/>
    <w:rsid w:val="00F15034"/>
    <w:rsid w:val="00F46345"/>
    <w:rsid w:val="00FB775C"/>
    <w:rsid w:val="01F95EB2"/>
    <w:rsid w:val="024708A5"/>
    <w:rsid w:val="025A1871"/>
    <w:rsid w:val="06290B48"/>
    <w:rsid w:val="064F740D"/>
    <w:rsid w:val="06A4527A"/>
    <w:rsid w:val="07492C4D"/>
    <w:rsid w:val="07F8778E"/>
    <w:rsid w:val="088017D6"/>
    <w:rsid w:val="0B9F01C5"/>
    <w:rsid w:val="0BB544F1"/>
    <w:rsid w:val="102614E0"/>
    <w:rsid w:val="10B70CCD"/>
    <w:rsid w:val="111C2327"/>
    <w:rsid w:val="126E3BA3"/>
    <w:rsid w:val="146A59C8"/>
    <w:rsid w:val="15E0113D"/>
    <w:rsid w:val="1872530D"/>
    <w:rsid w:val="189A4C71"/>
    <w:rsid w:val="18BB77C5"/>
    <w:rsid w:val="1910529C"/>
    <w:rsid w:val="1AAC2AE0"/>
    <w:rsid w:val="1B965141"/>
    <w:rsid w:val="1BF6798D"/>
    <w:rsid w:val="1C4E5309"/>
    <w:rsid w:val="1D686669"/>
    <w:rsid w:val="1E6B6EF7"/>
    <w:rsid w:val="1E935967"/>
    <w:rsid w:val="1FA63478"/>
    <w:rsid w:val="1FBB2C36"/>
    <w:rsid w:val="205F112F"/>
    <w:rsid w:val="21CE269A"/>
    <w:rsid w:val="24B65487"/>
    <w:rsid w:val="24EC2EE6"/>
    <w:rsid w:val="254C4E12"/>
    <w:rsid w:val="264C41B3"/>
    <w:rsid w:val="2700516C"/>
    <w:rsid w:val="27277595"/>
    <w:rsid w:val="27A70A5F"/>
    <w:rsid w:val="28E244AC"/>
    <w:rsid w:val="29471828"/>
    <w:rsid w:val="296E56B1"/>
    <w:rsid w:val="298A7967"/>
    <w:rsid w:val="29FD282F"/>
    <w:rsid w:val="2C2E0A7D"/>
    <w:rsid w:val="2D41448C"/>
    <w:rsid w:val="2D776DF8"/>
    <w:rsid w:val="2DFA5D41"/>
    <w:rsid w:val="2F4A46C9"/>
    <w:rsid w:val="2FF533E8"/>
    <w:rsid w:val="2FFC3EF8"/>
    <w:rsid w:val="305C6539"/>
    <w:rsid w:val="30BE0590"/>
    <w:rsid w:val="30EE1123"/>
    <w:rsid w:val="31663894"/>
    <w:rsid w:val="31DD42BF"/>
    <w:rsid w:val="31EE13DB"/>
    <w:rsid w:val="327A5EAC"/>
    <w:rsid w:val="32AA5AEF"/>
    <w:rsid w:val="32D027DC"/>
    <w:rsid w:val="3314510E"/>
    <w:rsid w:val="33783180"/>
    <w:rsid w:val="34310F4E"/>
    <w:rsid w:val="386A1AE6"/>
    <w:rsid w:val="38FB2D5B"/>
    <w:rsid w:val="39D739DB"/>
    <w:rsid w:val="3C891146"/>
    <w:rsid w:val="3CD2224B"/>
    <w:rsid w:val="3DA774C1"/>
    <w:rsid w:val="3E5A453B"/>
    <w:rsid w:val="3EA15DB1"/>
    <w:rsid w:val="3ECB74CF"/>
    <w:rsid w:val="3F847C3B"/>
    <w:rsid w:val="403C7F0E"/>
    <w:rsid w:val="41993CD0"/>
    <w:rsid w:val="42363AE4"/>
    <w:rsid w:val="43392591"/>
    <w:rsid w:val="439A523D"/>
    <w:rsid w:val="43CA3A2E"/>
    <w:rsid w:val="47446E38"/>
    <w:rsid w:val="47B85931"/>
    <w:rsid w:val="47C7611D"/>
    <w:rsid w:val="47C868E2"/>
    <w:rsid w:val="48560731"/>
    <w:rsid w:val="490762AE"/>
    <w:rsid w:val="493155C7"/>
    <w:rsid w:val="49C020C2"/>
    <w:rsid w:val="4B8C4331"/>
    <w:rsid w:val="4C271A3A"/>
    <w:rsid w:val="4C3278B4"/>
    <w:rsid w:val="4C57210A"/>
    <w:rsid w:val="4CAF4AFA"/>
    <w:rsid w:val="4D767320"/>
    <w:rsid w:val="4E8E21F9"/>
    <w:rsid w:val="50731181"/>
    <w:rsid w:val="52E74451"/>
    <w:rsid w:val="53465A14"/>
    <w:rsid w:val="54133FC5"/>
    <w:rsid w:val="54F12229"/>
    <w:rsid w:val="55064260"/>
    <w:rsid w:val="55D431DE"/>
    <w:rsid w:val="55EC0332"/>
    <w:rsid w:val="56C02A96"/>
    <w:rsid w:val="57997FB4"/>
    <w:rsid w:val="584924AF"/>
    <w:rsid w:val="58AE3E3D"/>
    <w:rsid w:val="58D04AE7"/>
    <w:rsid w:val="59A71BA0"/>
    <w:rsid w:val="5A326CAE"/>
    <w:rsid w:val="5B61236E"/>
    <w:rsid w:val="5BDA3172"/>
    <w:rsid w:val="5BF127DF"/>
    <w:rsid w:val="5C787778"/>
    <w:rsid w:val="5CA41F60"/>
    <w:rsid w:val="5D39261C"/>
    <w:rsid w:val="5DF136C0"/>
    <w:rsid w:val="630B505D"/>
    <w:rsid w:val="632A6755"/>
    <w:rsid w:val="63AC60E8"/>
    <w:rsid w:val="64EE5156"/>
    <w:rsid w:val="65086FB8"/>
    <w:rsid w:val="670B5197"/>
    <w:rsid w:val="67F64CFE"/>
    <w:rsid w:val="691D3378"/>
    <w:rsid w:val="697824DF"/>
    <w:rsid w:val="69783BA9"/>
    <w:rsid w:val="6B735ED1"/>
    <w:rsid w:val="6B8E27E5"/>
    <w:rsid w:val="6CDE55CC"/>
    <w:rsid w:val="6D022E47"/>
    <w:rsid w:val="6D42615C"/>
    <w:rsid w:val="6D7A6FE8"/>
    <w:rsid w:val="6E126D05"/>
    <w:rsid w:val="70587444"/>
    <w:rsid w:val="70AD05D0"/>
    <w:rsid w:val="71F956AE"/>
    <w:rsid w:val="72760055"/>
    <w:rsid w:val="72796CCD"/>
    <w:rsid w:val="72914E8F"/>
    <w:rsid w:val="72D134DE"/>
    <w:rsid w:val="737D315C"/>
    <w:rsid w:val="73D37616"/>
    <w:rsid w:val="746F487D"/>
    <w:rsid w:val="75E40224"/>
    <w:rsid w:val="75FA2D4B"/>
    <w:rsid w:val="7683242C"/>
    <w:rsid w:val="76B80988"/>
    <w:rsid w:val="772C2BCD"/>
    <w:rsid w:val="77462902"/>
    <w:rsid w:val="78A51E10"/>
    <w:rsid w:val="78EE6B97"/>
    <w:rsid w:val="78FF6FF6"/>
    <w:rsid w:val="792218DA"/>
    <w:rsid w:val="7A2454F6"/>
    <w:rsid w:val="7A3E76AA"/>
    <w:rsid w:val="7C4A5F0C"/>
    <w:rsid w:val="7C7B4E0D"/>
    <w:rsid w:val="7C817D22"/>
    <w:rsid w:val="7D7512CB"/>
    <w:rsid w:val="7D9A2C9A"/>
    <w:rsid w:val="7EAB5C82"/>
    <w:rsid w:val="7F5C3CB3"/>
    <w:rsid w:val="7F69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link w:val="14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2"/>
    <w:autoRedefine/>
    <w:qFormat/>
    <w:uiPriority w:val="0"/>
    <w:pPr>
      <w:ind w:firstLine="420" w:firstLineChars="100"/>
    </w:pPr>
  </w:style>
  <w:style w:type="paragraph" w:styleId="9">
    <w:name w:val="Body Text First Indent 2"/>
    <w:basedOn w:val="4"/>
    <w:next w:val="1"/>
    <w:qFormat/>
    <w:uiPriority w:val="0"/>
    <w:pPr>
      <w:ind w:firstLine="640" w:firstLineChars="200"/>
    </w:pPr>
  </w:style>
  <w:style w:type="table" w:styleId="11">
    <w:name w:val="Table Grid"/>
    <w:basedOn w:val="10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3 字符"/>
    <w:basedOn w:val="12"/>
    <w:link w:val="3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5">
    <w:name w:val="页脚 字符"/>
    <w:basedOn w:val="12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页眉 字符"/>
    <w:basedOn w:val="12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1061</Words>
  <Characters>1100</Characters>
  <Lines>3</Lines>
  <Paragraphs>1</Paragraphs>
  <TotalTime>4</TotalTime>
  <ScaleCrop>false</ScaleCrop>
  <LinksUpToDate>false</LinksUpToDate>
  <CharactersWithSpaces>1413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2022-02-17T07:19:00Z</dcterms:created>
  <dc:creator>Administrator</dc:creator>
  <cp:lastModifiedBy>［刘小三疯］</cp:lastModifiedBy>
  <cp:lastPrinted>2025-03-25T05:16:00Z</cp:lastPrinted>
  <dcterms:modified xsi:type="dcterms:W3CDTF">2025-08-18T07:55:33Z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FB7DA7DEC3CD47B9B8DDA240DFB2709E_13</vt:lpwstr>
  </property>
  <property fmtid="{D5CDD505-2E9C-101B-9397-08002B2CF9AE}" pid="4" name="KSOTemplateDocerSaveRecord">
    <vt:lpwstr>eyJoZGlkIjoiYjQ5M2VkZmM5MWExNGQ2MTY4NGUwNWZjZjk3MzY4ZTQiLCJ1c2VySWQiOiIzMjIzNTY3MTgifQ==</vt:lpwstr>
  </property>
</Properties>
</file>