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85E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E6A96C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813" w:tblpY="2390"/>
        <w:tblOverlap w:val="never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1"/>
        <w:gridCol w:w="841"/>
        <w:gridCol w:w="1196"/>
        <w:gridCol w:w="652"/>
        <w:gridCol w:w="522"/>
        <w:gridCol w:w="2549"/>
        <w:gridCol w:w="610"/>
      </w:tblGrid>
      <w:tr w14:paraId="584C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广汉会展国际酒店电梯维护保养明细表</w:t>
            </w:r>
          </w:p>
        </w:tc>
      </w:tr>
      <w:tr w14:paraId="24F9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名称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层站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规格</w:t>
            </w:r>
            <w:r>
              <w:rPr>
                <w:rStyle w:val="5"/>
                <w:rFonts w:eastAsia="宋体"/>
                <w:snapToGrid w:val="0"/>
                <w:lang w:val="en-US" w:eastAsia="zh-CN" w:bidi="ar"/>
              </w:rPr>
              <w:t>/</w:t>
            </w:r>
            <w:r>
              <w:rPr>
                <w:rStyle w:val="4"/>
                <w:snapToGrid w:val="0"/>
                <w:lang w:val="en-US" w:eastAsia="zh-CN" w:bidi="ar"/>
              </w:rPr>
              <w:t>型号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单位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数量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合同类型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snapToGrid w:val="0"/>
                <w:lang w:val="en-US" w:eastAsia="zh-CN" w:bidi="ar"/>
              </w:rPr>
              <w:t>备注</w:t>
            </w:r>
          </w:p>
        </w:tc>
      </w:tr>
      <w:tr w14:paraId="20B7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2/2/2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43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E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3/3/3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72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4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7/7/7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9C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6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8/8/8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85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494B7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保养内容及要求：</w:t>
      </w:r>
      <w:bookmarkStart w:id="0" w:name="_GoBack"/>
      <w:bookmarkEnd w:id="0"/>
    </w:p>
    <w:p w14:paraId="2C6D2E3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每月不少于2次的日常保养，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实时监控电梯的运行状况，并在电梯停用进行维修保养时设置明显的警示标志。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br w:type="textWrapping"/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临时故障处理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及设备更换：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zh-CN" w:eastAsia="zh-CN" w:bidi="ar-SA"/>
        </w:rPr>
        <w:t>采购人的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电梯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zh-CN" w:eastAsia="zh-CN" w:bidi="ar-SA"/>
        </w:rPr>
        <w:t>设施设备出现故障时，成交人必须在接到通知后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及时做出响应，30分钟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zh-CN" w:eastAsia="zh-CN" w:bidi="ar-SA"/>
        </w:rPr>
        <w:t>内到达现场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在系统及设备的日常维护保养中，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电梯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设施设备的单个设备、部件或配件，单价（市场价）不超200元的，以及维修更换设施设备所需的辅材（辅料），由服务方免费提供设备并更换安装，维保服务中的大、中型维修工程和维保对象中设施设备的单个设备、部件或配件，单价（市场价）超过200元的，由成交人提出维修计划和方案，采购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方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根据实际维修更换情况支付费用。</w:t>
      </w:r>
    </w:p>
    <w:p w14:paraId="7A7CE0D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3.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每月不少于2次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对电梯的机房、井道、轿顶、底坑以及厅门、轿门、轿壁、召唤指层面板等部位进行清洁，保持其整洁无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垢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。保证电梯内的照明、应急灯、报警装置、按钮和控制开关等功能齐全，无损坏。确保安全触板、光电保护及其他保护装置的动作正常，符合设计要求。各层厅外指示灯、包括到达站钟和召唤按钮、消防开关的正常功能。保持厅门滑块、强迫关门装置、厅门上、下坎的清洁，并确保其开关门顺畅。保证轿门上、下坎、滑轮、门刀组件、门机等的动作灵活，无撞击声，嗓音低。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br w:type="textWrapping"/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   4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.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每月不少于2次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检查轿顶照明和开关、检修箱、安全窗、急停、安全钳开关、超载装置等，确保其功能完好。保持感应器、井道信息装置的清洁无破损，无断线脱线现象。检查曳引钢丝绳、绳头组合、限速器钢丝绳的张紧度，确保其无断股、松弛现象。确保随行电缆无扭曲、缠绕现象，补偿链装置无松驰和撞击声。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br w:type="textWrapping"/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   5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.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每月不少于2次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检查各限位开关、限速开关、极限开关等，保证其动作灵活、功能可靠。对曳引机、制动器及电动机、曳引机钢丝绳进行检查和清洗。对控制柜进行各项检查，包括过流装置、短路保护、接触器、限速器、安全钳联动等，并及时观察、检查，必要时进行联动试验。监控各润滑系统的油位情况，按周期加油，并及时排除漏油现象。</w:t>
      </w:r>
    </w:p>
    <w:p w14:paraId="76A1972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6.建立应急预案，提供24小时紧急修理服务。</w:t>
      </w:r>
    </w:p>
    <w:p w14:paraId="1494A0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6E59"/>
    <w:rsid w:val="14C46E59"/>
    <w:rsid w:val="30E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197</Characters>
  <Lines>0</Lines>
  <Paragraphs>0</Paragraphs>
  <TotalTime>2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2025-07-08T10:13:00Z</dcterms:created>
  <dc:creator>末未</dc:creator>
  <cp:lastModifiedBy>末未</cp:lastModifiedBy>
  <dcterms:modified xsi:type="dcterms:W3CDTF">2025-07-08T11:27:16Z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1A2CFC5E6F334536A41957CDA12D0FE0_11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