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 w:bidi="ar"/>
        </w:rPr>
        <w:t>附件</w:t>
      </w:r>
    </w:p>
    <w:bookmarkEnd w:id="0"/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color w:val="auto"/>
          <w:sz w:val="48"/>
          <w:szCs w:val="48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-5"/>
          <w:position w:val="-2"/>
          <w:sz w:val="48"/>
          <w:szCs w:val="48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single"/>
          <w:lang w:val="en-US" w:eastAsia="zh-CN" w:bidi="ar"/>
        </w:rPr>
        <w:t>道闸系统及安防设施设备采购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报价明细如下：</w:t>
      </w:r>
    </w:p>
    <w:tbl>
      <w:tblPr>
        <w:tblStyle w:val="3"/>
        <w:tblW w:w="5949" w:type="pct"/>
        <w:tblInd w:w="-9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05"/>
        <w:gridCol w:w="4200"/>
        <w:gridCol w:w="780"/>
        <w:gridCol w:w="735"/>
        <w:gridCol w:w="1020"/>
        <w:gridCol w:w="1140"/>
      </w:tblGrid>
      <w:tr w14:paraId="073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63C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0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道闸抓拍显示一体机(直杆)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杆，抬杆速度：3-5秒可调；高度集成一体化：道闸、智能抓拍机、补光灯、LED屏、防砸雷达、语音播报；内置300万智能高清摄像机，最大分辨率可达2304×1296，帧率高达25fps；内置LED显示屏，显示内容支持四行四字显示,显示屏尺寸192mm×192mm，分辨率64×64，亮度1000cd/m2；支持红外/白光二合一补光，有效解决光污染，满足不同场景需求；支持识别车牌种类多：支持识别符合GA 36《中华人民共和国机动车号牌》标准的车牌类型；支持车型识别，车标识别，车身颜色识别，子品牌检测；支持授权名单的导入及对比，可直接联动道闸开闸，支持脱机运行；支持智能化视频检测抓拍，实现机动车精准抓拍识别支持跟车不落杆，实现快速通行；机箱表面采用抗紫外线静电喷塑工艺，不起皮，不褪色，防尘防水等级符合室外设备IP54级别要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63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C3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出入口控制终端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无操作系统|管理4车道|最大4车道收费|最大5机级联|自带128G固态硬盘；CPU：Apollo Lake平台处理器，主频1.5GHz，内存4G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1路HDMI，2路RS232，2路RS485，4个USB3.0接口，1路VGA，4路报警输入，4路报警输出；5个带交换机功能的 100M/1000M 自适应以太网接口及 1个独立 100M/1000M 自；适应网络接口，支持双网隔离.；可选配一块3.5寸机械硬盘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35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17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600万全彩筒型POE摄像机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E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形：筒型；采用全彩级高灵敏度传感器，F1.0超大光圈镜头，最高分辨率3200×1800@25fps；支持背光补偿，强光抑制，3D数字降噪，120dB宽动态；支持柔光灯补光，照射距离最远可达30m；内置1个内置麦克风；符合IP67防尘防水设计；支持区域入侵侦测，越界侦测，进入区域侦测，离开区域侦测；支持PoE：IEEE 802.3af，最大功耗：8 W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DD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43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22寸1080P安防显示器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显示尺寸21.5 inch，亮度250 cd/m²；音视频输入接口 HDMI 1.4 × 1 , VGA x 1 , Audio IN x 1；支持1920 × 1080高清显示；178°/178°广视角；爱眼不闪屏，低蓝光设计；HDMI+VGA双接口，丰富连接性和兼容性；采用 3D 降噪技术，图像鲜艳明亮，呈现真实细节；三边无边框设计，纤薄机身；标配底座，标准VESA壁挂孔位，满足不同场景使用需求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E3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A6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D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通用智能型1盘位录像机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3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视频接入路数4路，网络输入带宽40Mbps，网络输出带宽80Mbps，1U 260机箱；可接驳符合ONVIF、RTSP标准的众多主流厂商网络摄像机；支持接入H.265、Smart265、H.264、Smart264视频编码码流；解码性能强劲，最大支持8路1080P解码(开启SVC增强模式后，最大可提升至12路1080P解码)；支持600万像素高清网络视频的预览、存储与回放；支持HDMI与VGA同源输出，HDMI最大支持超高清4K输出，VGA支持高清1080P输出；支持1个SATA接口，最大支持8T硬盘；集成NVR后智能分析能力，支持4路6MP智能移动侦测去误报，可精准过滤非人、非车移动侦测误报，大幅提升移动侦测报警准确性；针对人、车及事件类型，支持快速回放与智能检索功能，大幅提升录像回放和检索效率；支持IP设备集中管理，包括IP设备一键添加、参数配置、批量升级、导入/导出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CE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A5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百兆Hi-PoE交换机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7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 个百兆 HiPoE 电口， 3 个百兆 PoE 口， 2 个百兆电口；HiPoE口支持 IEEE 802.3at/af/bt；PoE 口支持 IEEE 802.3at/af；支持 IEEE 802.3、 IEEE 802.3u、 IEEE 802.3x；支持最远 250m 传输；支持 PoE 输出功率管理，端口最大供电功率60w，整机最大供电功率60w；线速转发、无阻塞设计；坚固式高强度金属外壳；存储转发交换方式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CC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2B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桌面式百兆高功率PoE交换机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提供 4 个百兆 PoE 电口，1 个百兆网络电口；支持 IEEE 802.3at/af；支持红口保障；支持 8 芯供电；支持最远 250m 传输支持 6 KV 防浪涌(PoE 口)；支持 PoE 输出功率管理，端口最大供电功率30W，整机最大供电功率60W；线速转发、无阻塞设计存储转发交换方式；坚固式高强度金属外壳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15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91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5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网桥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荐桥接距离800米，最大使用距离1公里，充分保障信号远距离稳定传输；通电自动配对，零配置使用，节省了你的调试时间；IP65室外防尘防水等级，-30°C～50°C宽温工作，不管严寒酷暑都稳定工作；最大桥接速率：300mbps，推荐摄像头带机数:3M码流：10个/100米、5个/500米、；2个/800米、1个/1000米；天线水平角度：70 °，天线垂直角度：70 °；天线增益：2.4 G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Hz：6 dBi，5 GHz：NA；供电方式：PoE:12V非标PoE，DC: 12V，最大功耗≤5W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AE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1E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监控硬盘4T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9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容量4TB,转速5400,外形规格3.5英寸,SATA 6Gb/秒 ,缓存 64MB,监控专用硬盘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E6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0D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7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室外超五类网线(PE)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B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室外超五类网线支持千兆以太网信号传输；0.5mm线径无氧铜芯，305米/箱；环保聚乙烯(PE)护套，耐磨、抗拉强度高，防水、抗紫外线辐射，安全稳定，护套颜色：黑色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E9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FA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2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两芯RVV电源线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F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线芯数量 2芯，标称截面积 1.5mm²，200m/卷；无氧铜线芯，电阻低，导电性强，传输损耗低，发热小，更省电；环保绝缘、护被，耐磨耐拉伸，抗潮防冻，抵抗各种恶劣气候，可靠耐用；线芯同心度高，绝缘和护套厚度均匀，防止击穿，符合国家3C认证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54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9E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网络机柜 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F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1.2米(22U)高×600×600网络机柜，前后网门，带万向轮、1个托盘、6位PDU；采用优质冷轧钢，表面处理采用脱脂、酸洗磷化静电喷塑；材料厚度：立柱2.0mm，钢板1.2mm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15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D5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5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4.5米组合立杆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采用镀锌钢管，高温静电烤漆工艺，环境适应性好；组合后高度为4500mm，下杆直径114mm，上杆直径76mm，钢管壁厚1.8mm；底部法兰盘采用Q235钢板，厚度8mm；立杆顶部四面都有法兰，四个方向都可以装支架，仅立杆不含挑臂和地笼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00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73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0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抱杆箱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B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体结构采用拼焊结构，牢固、钢性好、牢固可靠；防护等级IP55，保护内部设备不受外界恶劣环境的干扰；采用的是专用户外柜锁，具有良好的防水、防盗性能；箱柜底部进出线缆，有效实现防水、防尘；箱柜采用抱杆安装方式，具有防虫、防鼠功效；箱柜采用0.6厚度冷轧钢板制作；尺寸：300mm宽×400mm高×180mm深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D6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40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立杆地笼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组合监控立杆的适配地笼  ；地笼为四个立柱，采用折叠式设计方便现场安装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84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4F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0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立杆配套筒机支架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枪机监控立杆安装支架；支架尺寸为40mm*40mm*300mm方管，壁厚1.1mm，与立杆连接法兰壁厚2mm；带安装枪机鸭嘴支架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4F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5D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镀金水晶头(100个装)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五类镀金水晶头；内部芯片镀镍，抗氧化，耐插拔，且不生锈；内部芯片接触点镀金15um，增强信号传导性能，信号衰减更小，传输更稳定；内部芯片采用三叉结构，芯片和线芯接触更稳定；聚碳酸酯(PC)外壳，强度高，耐磨性强，高透明壳体方便穿线符合RoHS 2.0 环保认证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E7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80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7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HDMI线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9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HDMI线2.0版，线长1.5米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66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77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C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道闸杆件（直杆）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4米道闸杆，材质为铝型材，白色杆体配红色反光条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FE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3C9758D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报价有效期（不低于30天）。</w:t>
      </w:r>
    </w:p>
    <w:p w14:paraId="51D0E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</w:rPr>
        <w:t>注： 所有报价均用人民币表示，其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</w:rPr>
        <w:t>价即为履行合同的固定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"/>
          <w:sz w:val="28"/>
          <w:szCs w:val="28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包括但不限于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none"/>
          <w:lang w:val="en-US" w:eastAsia="zh-CN" w:bidi="ar"/>
        </w:rPr>
        <w:t>税费、利润、材料费、安装费、调试费、后续维护费、保修费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8"/>
          <w:szCs w:val="28"/>
          <w:u w:val="none"/>
          <w:lang w:val="en-US" w:eastAsia="zh-CN" w:bidi="ar"/>
        </w:rPr>
        <w:t>、交通运输费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3"/>
          <w:sz w:val="28"/>
          <w:szCs w:val="28"/>
        </w:rPr>
        <w:t>为完成本项目约定服务的所有费用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"/>
          <w:sz w:val="28"/>
          <w:szCs w:val="28"/>
          <w:lang w:val="en-US" w:eastAsia="zh-CN"/>
        </w:rPr>
        <w:t>并在合同履行期内据实结算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5"/>
          <w:sz w:val="28"/>
          <w:szCs w:val="28"/>
        </w:rPr>
        <w:t>。</w:t>
      </w:r>
    </w:p>
    <w:p w14:paraId="5F1A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联系电话：</w:t>
      </w:r>
    </w:p>
    <w:p w14:paraId="6FE2E5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日期：</w:t>
      </w:r>
    </w:p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3"/>
          <w:sz w:val="28"/>
          <w:szCs w:val="28"/>
          <w:lang w:val="en-US" w:eastAsia="zh-CN"/>
        </w:rPr>
      </w:pPr>
    </w:p>
    <w:p w14:paraId="11A172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3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831C85-3AD3-48AA-B0F8-7474C4FE86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7F9CD65-41EA-4D6B-A4D5-BCF9D50833D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B690A"/>
    <w:multiLevelType w:val="singleLevel"/>
    <w:tmpl w:val="099B690A"/>
    <w:lvl w:ilvl="0" w:tentative="0">
      <w:start w:val="1"/>
      <w:numFmt w:val="decimal"/>
      <w:lvlText w:val=" 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95441A0"/>
    <w:rsid w:val="272C5CEF"/>
    <w:rsid w:val="382F5301"/>
    <w:rsid w:val="38D91D07"/>
    <w:rsid w:val="3D611C51"/>
    <w:rsid w:val="4C0C0983"/>
    <w:rsid w:val="52C97A06"/>
    <w:rsid w:val="557D4C51"/>
    <w:rsid w:val="5BCD65C7"/>
    <w:rsid w:val="63CE60C7"/>
    <w:rsid w:val="7A395308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2621</Words>
  <Characters>3219</Characters>
  <Lines>0</Lines>
  <Paragraphs>0</Paragraphs>
  <TotalTime>0</TotalTime>
  <ScaleCrop>false</ScaleCrop>
  <LinksUpToDate>false</LinksUpToDate>
  <CharactersWithSpaces>3442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2025-07-03T08:06:00Z</dcterms:created>
  <dc:creator>Administrator</dc:creator>
  <cp:lastModifiedBy>赵洪彪</cp:lastModifiedBy>
  <cp:lastPrinted>2025-07-07T01:49:00Z</cp:lastPrinted>
  <dcterms:modified xsi:type="dcterms:W3CDTF">2025-07-07T09:40:28Z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B3CBB84B40B74A0A9922375D43C9CE99_12</vt:lpwstr>
  </property>
</Properties>
</file>