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DBD92FE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</w:pP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安防设施设备采购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648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2893"/>
        <w:gridCol w:w="855"/>
        <w:gridCol w:w="810"/>
        <w:gridCol w:w="854"/>
        <w:gridCol w:w="975"/>
        <w:gridCol w:w="975"/>
      </w:tblGrid>
      <w:tr w14:paraId="7AD4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5ABE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防腐蚀摄像机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外型：筒型；专用防腐蚀复合材料材质，具有WF2和NEMA 4X防腐蚀认证；F1.0大光圈镜头，夜间全彩画面；支持主码流2560×1440 30fps、子码流 704×480 30fps、第三码率 1920×1080 30fps；支持防补光过曝，暖白光补光距离不低于15米；支持不低于256G SD卡存储，支持断网本地存储及断网续传；支持区域入侵，越界侦测，进入区域，离开区域功能：满足在-30℃~60℃，湿度0%~95%（无凝结）的温湿度环境下正常使用要求；防护等级不低于IP68；支持GB/T28181接口协议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16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3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400万白光全彩筒型POE摄像机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外形：筒型；最高分辨率2560×1440@25fps；支持1个RJ45 10M/100M自适应以太网口，1个内置麦克风；支持2种Smart侦测：越；界侦测，区域入侵侦测；支持背光补偿，强光抑制，3D数字降噪，120dB宽动态；智能补光，支持白光/红外双补光，红外光最远；可达50m，白光最远可达30m；符合IP67防尘防水设计；支持人形检测；支持POE：IEEE 802.3af，最大功耗：8.5 W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5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7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网关路由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5个10/100/1000M电口，其中最多支持4个WAN口(默认1个WAN口，4个LAN口；其中 LAN1/ LAN2/LAN3可以切换为WAN口)；内存 256MB，FLASH 16MB；带机数：推荐100台终端，推荐带宽 1000Mbps (开流控功能/不打开流控功能)；网络接入 支持PPPOE拨号、PPPOE Server(最大35条)、DHCP Client、静态IP接入，同时支持接入方式自动识别、WAN口地址冲突自动规避、MAC克隆、从旧路由器获取账号密码等功能；路由选路 静态路由、支持策略路由、运营商地址库选路、支持主备模式、基于源地址负载均衡、基于流的负载均衡、支持根据接口权重进行数据流的负载均衡等；安全 ACL、IP-MAC绑定、MAC地址过滤、动态ARP、静态ARP绑定、NAT、NAPT、端口映射；其他协议 支持DHCP Server、DHCP Client，DHCP Option43/138；支持DNS Client、DNS Server、DNS  Proxy；支持TFTP、NTP、DDNS；特色方案:单/双线IPTV方案、端口业务VLAN和网段隔离方案、智能故障诊断方案、云内网穿透方案、自组网方案、专线模式(医保)、出租屋上网方案、花生壳内网穿透；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58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3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网关路由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5个10/100/1000M电口，其中最多支持2个WAN口，(默认1个WAN口，4个LAN口；其中LAN3可以切换为WAN口)；内存256MB，FLASH 16MB；POE：外置电源适配器，整机POE最大输出功率60W支持标准802.3af/at；支持最大4个LAN口作为POE口；带机数：推荐100台终端，推荐带宽 1000Mbps (开流控功能/不打开流控功能)；管理容量：在旁挂AC模式，最大可管理数量为300，在网关模式下，最大可管理数量为32；AP管理 支持多SSID配置、SSID隐藏、信道设置、功率设置、AP有线口设置、AP在线升级、STA数量设置、STA黑白名单等；支持本地转发漫游，支持二层漫游、支持AP间三层漫游，支持STA漫游轨迹查看功能；端口管理:环路保护、端口镜像、端口隔离、端口配置、POE配置、端口限制、风暴控制、静态MAC、MAC搜索；特色方案:单/双线IPTV方案、端口业务VLAN和网段隔离方案、智能故障诊断方案、云内网穿透方案、自组网方案、专线模式(医保)、出租屋上网方案花生壳内网穿透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17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A6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抱杆箱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结构采用拼焊结构，牢固、钢性好、牢固可靠；防护等级IP55，保护内部设备不受外界恶劣环境的干扰；采用的是专用户外柜锁，具有良好的防水、防盗性能；机柜底部进出线缆，有效实现防水、防尘；机柜采用抱杆安装方式，具有防虫、防鼠功效；机柜采用1.0厚度热度锌板制作；尺寸：400mm宽×500mm高×300mm深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40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A5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自学习4盘位录像机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接入路数32路，网络输入带宽256Mbps，网络输出带160Mbps，1.5U机箱；支持周界自学习，算法自动训练升级，人车报警；更精准；支持人车目标智搜，录像回查更高效；可接驳符合ONVIF、RTSP标准的众多主流厂商网络摄像机；支持接入H.265、Sma；rt265、H.264、Smart264视频编码码流；解码性能强劲，最大支持24路1080P解码；最大支持1200万像素高清网络视频的预览、；存储与回放；支持HDMI与VGA输出，HDMI最大支持4K超高清显示输出，VGA支持1080P高清显示输出；支持4个SATA接口，最大支持；16TB硬盘；支持接入各类渠道通用、智能、场景智能、专用IPC，实现IPC集中管理、配置、升级和智能应用呈现；支持NVR后智；能分析，具备智能人车侦测、周界防范、目标识别等多种算法，可实现普通IPC的AI赋能；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62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2B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容量4TB,转速5400,外形规格3.5英寸,SATA 6Gb/秒 ,缓存 64MB,监控专用硬盘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8D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压铸纯铝合金材质，表面做喷塑处理；尺寸：158×94×65mm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72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1E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线杆支架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支持抱箍/壁装底座，钢铁材质，表面喷漆工艺，万向鸭嘴头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C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0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7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不绣钢抱箍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B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201不锈钢材质，直径100-400mm，喉箍厚度0.6mm，喉箍宽度12mm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9D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F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F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6位五孔 / 无开关 / 工程专用 / 无延长线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5F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1E88EFC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报价有效期（不低于30天）。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20" w:lineRule="exact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包括但不限于</w:t>
      </w:r>
      <w:bookmarkStart w:id="0" w:name="OLE_LINK7"/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人工费、材料费、运输费、税费、定制费、整改费、利润、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后续服务费等</w:t>
      </w:r>
      <w:bookmarkEnd w:id="0"/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并在合同履行期内据实结算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。</w:t>
      </w:r>
    </w:p>
    <w:p w14:paraId="5F1A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  <w:bookmarkStart w:id="1" w:name="_GoBack"/>
      <w:bookmarkEnd w:id="1"/>
    </w:p>
    <w:p w14:paraId="5BF2D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2DE2C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2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797ABD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2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7A07C-F0A1-4809-A316-23CBCF9BD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B0B7E4-E75D-4441-AD6E-36AC027FA1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2657F3-7E26-49DC-AD3D-A0CF9D1F9FD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B5FBE"/>
    <w:multiLevelType w:val="singleLevel"/>
    <w:tmpl w:val="0B0B5FBE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方正仿宋简体" w:hAnsi="方正仿宋简体" w:eastAsia="方正仿宋简体" w:cs="方正仿宋简体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F326264"/>
    <w:rsid w:val="1F8452B0"/>
    <w:rsid w:val="2BD15C78"/>
    <w:rsid w:val="340C280F"/>
    <w:rsid w:val="44EA254A"/>
    <w:rsid w:val="5F250FE7"/>
    <w:rsid w:val="61992EA7"/>
    <w:rsid w:val="66104B64"/>
    <w:rsid w:val="662030E6"/>
    <w:rsid w:val="6B472D87"/>
    <w:rsid w:val="7341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4519</Words>
  <Characters>5643</Characters>
  <Lines>0</Lines>
  <Paragraphs>0</Paragraphs>
  <TotalTime>4</TotalTime>
  <ScaleCrop>false</ScaleCrop>
  <LinksUpToDate>false</LinksUpToDate>
  <CharactersWithSpaces>5936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2025-06-16T09:03:00Z</dcterms:created>
  <dc:creator>Administrator</dc:creator>
  <cp:lastModifiedBy>赵洪彪</cp:lastModifiedBy>
  <cp:lastPrinted>2025-06-17T03:34:00Z</cp:lastPrinted>
  <dcterms:modified xsi:type="dcterms:W3CDTF">2025-06-17T09:00:51Z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D66D53E13C584288BFAF0CE1D5B11EE3_13</vt:lpwstr>
  </property>
</Properties>
</file>