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64BAF">
      <w:pPr>
        <w:tabs>
          <w:tab w:val="left" w:pos="6816"/>
        </w:tabs>
        <w:bidi w:val="0"/>
        <w:jc w:val="left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</w:p>
    <w:p w14:paraId="3E786B12">
      <w:pPr>
        <w:spacing w:before="318" w:line="446" w:lineRule="exact"/>
        <w:ind w:left="3703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46DA6016">
      <w:pPr>
        <w:spacing w:line="308" w:lineRule="auto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316AC15B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广汉市弘诚金雁宾馆有限责任公司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 w14:paraId="24E42114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 w:color="auto"/>
          <w:lang w:val="en-US" w:eastAsia="zh-CN"/>
        </w:rPr>
        <w:t>金雁宾馆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"/>
          <w:sz w:val="32"/>
          <w:szCs w:val="32"/>
          <w:u w:val="single" w:color="auto"/>
          <w:lang w:val="en-US" w:eastAsia="zh-CN"/>
        </w:rPr>
        <w:t>绿化养护服务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 w:color="auto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b w:val="0"/>
          <w:bCs w:val="0"/>
          <w:spacing w:val="-107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的报价金额为¥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   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</w:p>
    <w:tbl>
      <w:tblPr>
        <w:tblStyle w:val="4"/>
        <w:tblW w:w="106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1110"/>
        <w:gridCol w:w="4725"/>
        <w:gridCol w:w="645"/>
        <w:gridCol w:w="525"/>
        <w:gridCol w:w="1170"/>
        <w:gridCol w:w="1998"/>
      </w:tblGrid>
      <w:tr w14:paraId="7C32E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60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820A8E">
            <w:pPr>
              <w:pStyle w:val="2"/>
              <w:keepNext w:val="0"/>
              <w:keepLines w:val="0"/>
              <w:pageBreakBefore w:val="0"/>
              <w:widowControl/>
              <w:tabs>
                <w:tab w:val="left" w:pos="960"/>
                <w:tab w:val="left" w:pos="1279"/>
                <w:tab w:val="left" w:pos="873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60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产品内容与要求如下：</w:t>
            </w:r>
          </w:p>
        </w:tc>
      </w:tr>
      <w:tr w14:paraId="3662C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8" w:type="dxa"/>
          <w:trHeight w:val="604" w:hRule="atLeast"/>
        </w:trPr>
        <w:tc>
          <w:tcPr>
            <w:tcW w:w="86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5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金雁宾馆绿化养护服务内容及要求</w:t>
            </w:r>
          </w:p>
        </w:tc>
      </w:tr>
      <w:tr w14:paraId="15984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8" w:type="dxa"/>
          <w:trHeight w:val="62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0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9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D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实施内容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3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E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3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黑体简体" w:cs="Times New Roman"/>
                <w:snapToGrid w:val="0"/>
                <w:sz w:val="21"/>
                <w:szCs w:val="21"/>
                <w:lang w:val="en-US" w:eastAsia="zh-CN" w:bidi="ar"/>
              </w:rPr>
              <w:t>总价</w:t>
            </w:r>
            <w:r>
              <w:rPr>
                <w:rStyle w:val="6"/>
                <w:rFonts w:hint="default" w:ascii="Times New Roman" w:hAnsi="Times New Roman" w:eastAsia="方正黑体简体" w:cs="Times New Roman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（元/年）</w:t>
            </w:r>
          </w:p>
        </w:tc>
      </w:tr>
      <w:tr w14:paraId="1DA79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8" w:type="dxa"/>
          <w:trHeight w:val="112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F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4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绿化区域保洁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7A22D"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绿地内的垃圾清捡，除正常的生活垃圾外包括但不限于枯枝落叶、砖头瓦块、石头等，长期保持绿地干净整洁；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E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4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0C01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393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8" w:type="dxa"/>
          <w:trHeight w:val="134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A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46B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浇水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76057"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(1)用土钻检查草坪土壤干湿程度，土层深10cm--15cm处若呈干燥状，应及时进行浇灌。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(2)绿化养护人员应使用专用水管进行浇灌，浇灌应湿透根系层。 (3)浇灌时期和浇灌时间按下列规定:夏季勤浇水，每周两次， 宜早、晚浇。春秋季每周一次，冬季可不浇水。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3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B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3344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ECF1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47F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8" w:type="dxa"/>
          <w:trHeight w:val="915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6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F04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修剪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D2CA8"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1.修剪次数：乔木不能少于1次/年，造型灌木不能少于4次/年，绿篱植物不能少于4次/年，色块灌木不能少于4次/年（注：如出现枯枝以及存在安全隐患的需及时进行修剪）。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2.草坪修剪：混播草坪高度须保持6—8cm，当草高超过15cm 时必须进行修剪，最高不能超过15cm，生长季节修剪次数不少于2次/月，其它季节修剪次数不少于1次/月，并保证草坪平整。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.花灌木定型修剪：分枝点以上树冠圆满，枝条分布均匀，生长健壮，花枝保留3-5个，随时消除侧枝、蘖芽。球形灌木，须保证球形丰满，形状良好，徒长枝长度不能超过10cm。色块灌木，按要求的高度修剪，平面平整，边角整齐，绿篱式灌木观赏的三方须整齐。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0CB5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0C28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CF28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C39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8" w:type="dxa"/>
          <w:trHeight w:val="90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7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B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清理杂草、松土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034DA"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绿地内须随时保持无杂草，保证草坪的纯净度达95%以上。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C8A8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BE27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1F2A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DE9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8" w:type="dxa"/>
          <w:trHeight w:val="90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6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B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施肥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9F636"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根据不同植物、生长状况、季节确定。基肥每年不少于1次，追肥每年不少于2次，特别情况下如有特殊要求以及草坪或花卉须增加施肥次数。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BCEF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8912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E500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CF0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8" w:type="dxa"/>
          <w:trHeight w:val="90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A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7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病虫害防治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3429A"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常见的病虫害防治。根据病虫害实际情况针对性用药，但不可因除病虫害而伤及绿化及花卉。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2134B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344EB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4545B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144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8" w:type="dxa"/>
          <w:trHeight w:val="90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7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1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冲洗降尘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444F9"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保证绿地及乔木、花灌木、绿球、绿篱叶面整洁，无明显灰尘沉积。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5592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F999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6512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C5C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8" w:type="dxa"/>
          <w:trHeight w:val="160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0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7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花卉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384D0"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1.宾馆指定区域根据施工季节及现场环境搭配栽植（定期对枯萎花卉进行换植）：修剪、整形、病虫害防治、浇水、施肥、松土等；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2.咖啡厅入口花坛内的花卉根据施工季节及现场环境搭配栽植（定期对枯萎花卉进行换植）：修剪、整形、病虫害防治、浇水、施肥、松土等；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E7C4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8D43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64A2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62B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8" w:type="dxa"/>
          <w:trHeight w:val="705" w:hRule="atLeast"/>
        </w:trPr>
        <w:tc>
          <w:tcPr>
            <w:tcW w:w="6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D2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金额合计：（年/元）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C5D8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72CE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61DC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7DB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8" w:type="dxa"/>
          <w:trHeight w:val="720" w:hRule="atLeast"/>
        </w:trPr>
        <w:tc>
          <w:tcPr>
            <w:tcW w:w="86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C216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备注：</w:t>
            </w:r>
          </w:p>
          <w:p w14:paraId="41794F6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ind w:firstLine="360" w:firstLineChars="200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1.所有绿化面积内无垃圾， 枯枝败叶、残花及时清理。 花坛、花盆、绿化带保持干净整洁，无杂草丛生。</w:t>
            </w:r>
          </w:p>
          <w:p w14:paraId="0D73D1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ind w:firstLine="360" w:firstLineChars="200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2.植物生长态势良好，叶片颜色正常（无大面积黄化、枯萎、病斑）、株型饱满、无徒长或萎蔫现象。开花植物应能正常开花，达到预期的花期和花量（针对特定观赏花卉）。</w:t>
            </w:r>
          </w:p>
          <w:p w14:paraId="1AEDB6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ind w:leftChars="0" w:firstLine="360" w:firstLineChars="200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3.种植后花卉和绿植的存活率达到90%以上。</w:t>
            </w:r>
          </w:p>
          <w:p w14:paraId="0CFC75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ind w:leftChars="0" w:firstLine="360" w:firstLineChars="200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4.绿化布局设计合理，符合公司形象和空间风格（现代简约、自然生态、庄重典雅等）。色彩搭配和谐，季节变化有景可观（考虑不同季节的开花植物或彩叶植物）。植物层次感、疏密度适宜，无杂乱感。</w:t>
            </w:r>
          </w:p>
        </w:tc>
      </w:tr>
    </w:tbl>
    <w:p w14:paraId="7AB645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报价有效期（对应有效期前打“√”）：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30天 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60天 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90天 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120天</w:t>
      </w:r>
    </w:p>
    <w:p w14:paraId="299712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</w:p>
    <w:p w14:paraId="3E08AE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00" w:lineRule="exact"/>
        <w:ind w:right="2" w:firstLine="544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单价包干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，包括但不限于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u w:val="none"/>
        </w:rPr>
        <w:t>税费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u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养护费、人工费、后续服务费以及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为完成本项目约定的所有费用。</w:t>
      </w:r>
    </w:p>
    <w:p w14:paraId="63944A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675B6C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49C59B4E">
      <w:pPr>
        <w:pStyle w:val="2"/>
        <w:keepNext w:val="0"/>
        <w:keepLines w:val="0"/>
        <w:pageBreakBefore w:val="0"/>
        <w:widowControl/>
        <w:tabs>
          <w:tab w:val="left" w:pos="805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00" w:lineRule="exact"/>
        <w:ind w:right="673" w:firstLine="4004" w:firstLineChars="13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单位名称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1B9DC731">
      <w:pPr>
        <w:pStyle w:val="2"/>
        <w:keepNext w:val="0"/>
        <w:keepLines w:val="0"/>
        <w:pageBreakBefore w:val="0"/>
        <w:widowControl/>
        <w:tabs>
          <w:tab w:val="left" w:pos="805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0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6FBDA9FA">
      <w:pPr>
        <w:pStyle w:val="2"/>
        <w:keepNext w:val="0"/>
        <w:keepLines w:val="0"/>
        <w:pageBreakBefore w:val="0"/>
        <w:widowControl/>
        <w:tabs>
          <w:tab w:val="left" w:pos="805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0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17B18E53">
      <w:pPr>
        <w:pStyle w:val="2"/>
        <w:keepNext w:val="0"/>
        <w:keepLines w:val="0"/>
        <w:pageBreakBefore w:val="0"/>
        <w:widowControl/>
        <w:tabs>
          <w:tab w:val="left" w:pos="805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00" w:lineRule="exact"/>
        <w:ind w:left="3591" w:right="673" w:firstLine="280" w:firstLineChars="104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 w14:paraId="7FA32A07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588B2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128FF"/>
    <w:rsid w:val="40D1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2025-06-16T06:21:00Z</dcterms:created>
  <dc:creator>末未</dc:creator>
  <cp:lastModifiedBy>末未</cp:lastModifiedBy>
  <dcterms:modified xsi:type="dcterms:W3CDTF">2025-06-16T06:21:48Z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D9601862262141BA9EDAF2C4CD550FEF_11</vt:lpwstr>
  </property>
  <property fmtid="{D5CDD505-2E9C-101B-9397-08002B2CF9AE}" pid="4" name="KSOTemplateDocerSaveRecord">
    <vt:lpwstr>eyJoZGlkIjoiYWFiMWNhYzhiZTY2MGQzMWMxNTZjMjdiNDIwN2MzNGQiLCJ1c2VySWQiOiI3NDg0NDk2ODQifQ==</vt:lpwstr>
  </property>
</Properties>
</file>