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B5FBE">
      <w:pPr>
        <w:spacing w:line="540" w:lineRule="exact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附件1</w:t>
      </w:r>
    </w:p>
    <w:p w14:paraId="178657EE">
      <w:pPr>
        <w:spacing w:line="540" w:lineRule="exact"/>
        <w:jc w:val="center"/>
        <w:rPr>
          <w:rFonts w:ascii="方正小标宋简体" w:hAnsi="Times New Roman" w:eastAsia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44"/>
          <w:lang w:bidi="ar"/>
        </w:rPr>
        <w:t>公司情况及业务概况</w:t>
      </w:r>
    </w:p>
    <w:bookmarkEnd w:id="0"/>
    <w:p w14:paraId="6FCDDA56">
      <w:pPr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49F529C2">
      <w:pPr>
        <w:pStyle w:val="17"/>
        <w:numPr>
          <w:ilvl w:val="0"/>
          <w:numId w:val="1"/>
        </w:numPr>
        <w:spacing w:line="540" w:lineRule="exact"/>
        <w:ind w:firstLineChars="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公司经营管理基本情况</w:t>
      </w:r>
    </w:p>
    <w:p w14:paraId="5D4FD4B0">
      <w:pPr>
        <w:spacing w:line="540" w:lineRule="exact"/>
        <w:ind w:firstLine="640" w:firstLineChars="200"/>
        <w:rPr>
          <w:rFonts w:ascii="方正楷体简体" w:hAnsi="Times New Roman" w:eastAsia="方正楷体简体"/>
          <w:bCs/>
          <w:sz w:val="32"/>
          <w:szCs w:val="32"/>
        </w:rPr>
      </w:pPr>
      <w:r>
        <w:rPr>
          <w:rFonts w:hint="eastAsia" w:ascii="方正楷体简体" w:hAnsi="Times New Roman" w:eastAsia="方正楷体简体"/>
          <w:bCs/>
          <w:sz w:val="32"/>
          <w:szCs w:val="32"/>
        </w:rPr>
        <w:t>（一）公司组建及人员情况</w:t>
      </w:r>
    </w:p>
    <w:p w14:paraId="5A9F3C47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caps/>
          <w:sz w:val="32"/>
          <w:szCs w:val="32"/>
        </w:rPr>
        <w:t>A</w:t>
      </w:r>
      <w:r>
        <w:rPr>
          <w:rFonts w:ascii="Times New Roman" w:hAnsi="Times New Roman" w:eastAsia="方正仿宋简体"/>
          <w:sz w:val="32"/>
          <w:szCs w:val="32"/>
        </w:rPr>
        <w:t>公司成立于2022年6月，注册资本1000万元。主要经营性业务：餐饮服务、住宿服务、会议及展览服务等。下设分支机构4个、代管公司2个，具体情况如下：</w:t>
      </w:r>
    </w:p>
    <w:p w14:paraId="29D84F8E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分公司</w:t>
      </w:r>
      <w:r>
        <w:rPr>
          <w:rFonts w:hint="eastAsia" w:ascii="Times New Roman" w:hAnsi="Times New Roman" w:eastAsia="方正仿宋简体"/>
          <w:sz w:val="32"/>
          <w:szCs w:val="32"/>
        </w:rPr>
        <w:t>Ⅰ</w:t>
      </w:r>
      <w:r>
        <w:rPr>
          <w:rFonts w:ascii="Times New Roman" w:hAnsi="Times New Roman" w:eastAsia="方正仿宋简体"/>
          <w:sz w:val="32"/>
          <w:szCs w:val="32"/>
        </w:rPr>
        <w:t>成立于2023年3月，主要经营主题餐厅；</w:t>
      </w:r>
    </w:p>
    <w:p w14:paraId="6A70B34E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分公司</w:t>
      </w:r>
      <w:r>
        <w:rPr>
          <w:rFonts w:hint="eastAsia" w:ascii="Times New Roman" w:hAnsi="Times New Roman" w:eastAsia="方正仿宋简体"/>
          <w:sz w:val="32"/>
          <w:szCs w:val="32"/>
        </w:rPr>
        <w:t>Ⅱ</w:t>
      </w:r>
      <w:r>
        <w:rPr>
          <w:rFonts w:ascii="Times New Roman" w:hAnsi="Times New Roman" w:eastAsia="方正仿宋简体"/>
          <w:sz w:val="32"/>
          <w:szCs w:val="32"/>
        </w:rPr>
        <w:t>成立于2023年4月，主要经营</w:t>
      </w:r>
      <w:r>
        <w:rPr>
          <w:rFonts w:hint="eastAsia" w:ascii="Times New Roman" w:hAnsi="Times New Roman" w:eastAsia="方正仿宋简体"/>
          <w:sz w:val="32"/>
          <w:szCs w:val="32"/>
        </w:rPr>
        <w:t>民宿</w:t>
      </w:r>
      <w:r>
        <w:rPr>
          <w:rFonts w:ascii="Times New Roman" w:hAnsi="Times New Roman" w:eastAsia="方正仿宋简体"/>
          <w:sz w:val="32"/>
          <w:szCs w:val="32"/>
        </w:rPr>
        <w:t>；</w:t>
      </w:r>
    </w:p>
    <w:p w14:paraId="009BA470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分公司</w:t>
      </w:r>
      <w:r>
        <w:rPr>
          <w:rFonts w:hint="eastAsia" w:ascii="Times New Roman" w:hAnsi="Times New Roman" w:eastAsia="方正仿宋简体"/>
          <w:sz w:val="32"/>
          <w:szCs w:val="32"/>
        </w:rPr>
        <w:t>Ⅲ</w:t>
      </w:r>
      <w:r>
        <w:rPr>
          <w:rFonts w:ascii="Times New Roman" w:hAnsi="Times New Roman" w:eastAsia="方正仿宋简体"/>
          <w:sz w:val="32"/>
          <w:szCs w:val="32"/>
        </w:rPr>
        <w:t>成立于2023年10月，主要经营</w:t>
      </w:r>
      <w:r>
        <w:rPr>
          <w:rFonts w:hint="eastAsia" w:ascii="Times New Roman" w:hAnsi="Times New Roman" w:eastAsia="方正仿宋简体"/>
          <w:sz w:val="32"/>
          <w:szCs w:val="32"/>
        </w:rPr>
        <w:t>酒店1</w:t>
      </w:r>
      <w:r>
        <w:rPr>
          <w:rFonts w:ascii="Times New Roman" w:hAnsi="Times New Roman" w:eastAsia="方正仿宋简体"/>
          <w:sz w:val="32"/>
          <w:szCs w:val="32"/>
        </w:rPr>
        <w:t>、食堂承包服务；</w:t>
      </w:r>
    </w:p>
    <w:p w14:paraId="6DFFFBC8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分公司</w:t>
      </w:r>
      <w:r>
        <w:rPr>
          <w:rFonts w:hint="eastAsia" w:ascii="Times New Roman" w:hAnsi="Times New Roman" w:eastAsia="方正仿宋简体"/>
          <w:sz w:val="32"/>
          <w:szCs w:val="32"/>
        </w:rPr>
        <w:t>Ⅳ</w:t>
      </w:r>
      <w:r>
        <w:rPr>
          <w:rFonts w:ascii="Times New Roman" w:hAnsi="Times New Roman" w:eastAsia="方正仿宋简体"/>
          <w:sz w:val="32"/>
          <w:szCs w:val="32"/>
        </w:rPr>
        <w:t>成立于2024年4月，主要经营名优特产展示中心；</w:t>
      </w:r>
    </w:p>
    <w:p w14:paraId="106B101C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代管</w:t>
      </w:r>
      <w:r>
        <w:rPr>
          <w:rFonts w:ascii="Times New Roman" w:hAnsi="Times New Roman" w:eastAsia="方正仿宋简体"/>
          <w:sz w:val="32"/>
          <w:szCs w:val="32"/>
        </w:rPr>
        <w:t>公司</w:t>
      </w:r>
      <w:r>
        <w:rPr>
          <w:rFonts w:hint="eastAsia" w:ascii="Times New Roman" w:hAnsi="Times New Roman" w:eastAsia="方正仿宋简体"/>
          <w:sz w:val="32"/>
          <w:szCs w:val="32"/>
        </w:rPr>
        <w:t>a</w:t>
      </w:r>
      <w:r>
        <w:rPr>
          <w:rFonts w:ascii="Times New Roman" w:hAnsi="Times New Roman" w:eastAsia="方正仿宋简体"/>
          <w:sz w:val="32"/>
          <w:szCs w:val="32"/>
        </w:rPr>
        <w:t>，成立于2024年6月，注册资本100万元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主要经营酒店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7655C920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代管</w:t>
      </w:r>
      <w:r>
        <w:rPr>
          <w:rFonts w:ascii="Times New Roman" w:hAnsi="Times New Roman" w:eastAsia="方正仿宋简体"/>
          <w:sz w:val="32"/>
          <w:szCs w:val="32"/>
        </w:rPr>
        <w:t>公司</w:t>
      </w:r>
      <w:r>
        <w:rPr>
          <w:rFonts w:hint="eastAsia" w:ascii="Times New Roman" w:hAnsi="Times New Roman" w:eastAsia="方正仿宋简体"/>
          <w:sz w:val="32"/>
          <w:szCs w:val="32"/>
        </w:rPr>
        <w:t>b</w:t>
      </w:r>
      <w:r>
        <w:rPr>
          <w:rFonts w:ascii="Times New Roman" w:hAnsi="Times New Roman" w:eastAsia="方正仿宋简体"/>
          <w:sz w:val="32"/>
          <w:szCs w:val="32"/>
        </w:rPr>
        <w:t>成立于2024年6月，注册资本100万元，主要经营</w:t>
      </w:r>
      <w:r>
        <w:rPr>
          <w:rFonts w:hint="eastAsia" w:ascii="Times New Roman" w:hAnsi="Times New Roman" w:eastAsia="方正仿宋简体"/>
          <w:sz w:val="32"/>
          <w:szCs w:val="32"/>
        </w:rPr>
        <w:t>酒店1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5411D15A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截止2024年12月31日，</w:t>
      </w:r>
      <w:r>
        <w:rPr>
          <w:rFonts w:hint="eastAsia" w:ascii="Times New Roman" w:hAnsi="Times New Roman" w:eastAsia="方正仿宋简体"/>
          <w:sz w:val="32"/>
          <w:szCs w:val="32"/>
        </w:rPr>
        <w:t>A公司在职员工共计187名，劳务人员(即法定退休年龄）53名。A公司本部共设三个部门，分别为综合办公室、市场运营部及供应部。其中本部高层管理人员2名，中层管理人员1名，基层员工4名，劳务派遣人员3名。</w:t>
      </w:r>
    </w:p>
    <w:p w14:paraId="4A9945EF">
      <w:pPr>
        <w:spacing w:line="540" w:lineRule="exact"/>
        <w:ind w:firstLine="640" w:firstLineChars="200"/>
        <w:rPr>
          <w:rFonts w:ascii="方正楷体简体" w:hAnsi="Times New Roman" w:eastAsia="方正楷体简体"/>
          <w:bCs/>
          <w:sz w:val="32"/>
          <w:szCs w:val="32"/>
        </w:rPr>
      </w:pPr>
      <w:r>
        <w:rPr>
          <w:rFonts w:hint="eastAsia" w:ascii="方正楷体简体" w:hAnsi="Times New Roman" w:eastAsia="方正楷体简体"/>
          <w:bCs/>
          <w:sz w:val="32"/>
          <w:szCs w:val="32"/>
        </w:rPr>
        <w:t>（二）</w:t>
      </w:r>
      <w:r>
        <w:rPr>
          <w:rFonts w:ascii="方正楷体简体" w:hAnsi="Times New Roman" w:eastAsia="方正楷体简体"/>
          <w:bCs/>
          <w:sz w:val="32"/>
          <w:szCs w:val="32"/>
        </w:rPr>
        <w:t>公司业务概况</w:t>
      </w:r>
    </w:p>
    <w:p w14:paraId="751CAC4D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2022年6月至2024年12月期间，</w:t>
      </w:r>
      <w:r>
        <w:rPr>
          <w:rFonts w:hint="eastAsia" w:ascii="Times New Roman" w:hAnsi="Times New Roman" w:eastAsia="方正仿宋简体"/>
          <w:sz w:val="32"/>
          <w:szCs w:val="32"/>
        </w:rPr>
        <w:t>A</w:t>
      </w:r>
      <w:r>
        <w:rPr>
          <w:rFonts w:ascii="Times New Roman" w:hAnsi="Times New Roman" w:eastAsia="方正仿宋简体"/>
          <w:sz w:val="32"/>
          <w:szCs w:val="32"/>
        </w:rPr>
        <w:t>公司及其分公司、代管公司主要经营主题餐厅、</w:t>
      </w:r>
      <w:r>
        <w:rPr>
          <w:rFonts w:hint="eastAsia" w:ascii="Times New Roman" w:hAnsi="Times New Roman" w:eastAsia="方正仿宋简体"/>
          <w:sz w:val="32"/>
          <w:szCs w:val="32"/>
        </w:rPr>
        <w:t>民宿</w:t>
      </w:r>
      <w:r>
        <w:rPr>
          <w:rFonts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酒店1</w:t>
      </w:r>
      <w:r>
        <w:rPr>
          <w:rFonts w:ascii="Times New Roman" w:hAnsi="Times New Roman" w:eastAsia="方正仿宋简体"/>
          <w:sz w:val="32"/>
          <w:szCs w:val="32"/>
        </w:rPr>
        <w:t>、名优特产展示中心、酒店</w:t>
      </w:r>
      <w:r>
        <w:rPr>
          <w:rFonts w:hint="eastAsia" w:ascii="Times New Roman" w:hAnsi="Times New Roman" w:eastAsia="方正仿宋简体"/>
          <w:sz w:val="32"/>
          <w:szCs w:val="32"/>
        </w:rPr>
        <w:t>2及承接</w:t>
      </w:r>
      <w:r>
        <w:rPr>
          <w:rFonts w:ascii="Times New Roman" w:hAnsi="Times New Roman" w:eastAsia="方正仿宋简体"/>
          <w:sz w:val="32"/>
          <w:szCs w:val="32"/>
        </w:rPr>
        <w:t>食堂承包</w:t>
      </w:r>
      <w:r>
        <w:rPr>
          <w:rFonts w:hint="eastAsia" w:ascii="Times New Roman" w:hAnsi="Times New Roman" w:eastAsia="方正仿宋简体"/>
          <w:sz w:val="32"/>
          <w:szCs w:val="32"/>
        </w:rPr>
        <w:t>业务</w:t>
      </w:r>
      <w:r>
        <w:rPr>
          <w:rFonts w:ascii="Times New Roman" w:hAnsi="Times New Roman" w:eastAsia="方正仿宋简体"/>
          <w:sz w:val="32"/>
          <w:szCs w:val="32"/>
        </w:rPr>
        <w:t>。具体情况如下：</w:t>
      </w:r>
    </w:p>
    <w:p w14:paraId="680AF4F0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1.主题餐厅</w:t>
      </w:r>
    </w:p>
    <w:p w14:paraId="07639BD8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主题餐厅总投资1850万元，建筑面积约2500平方米，共设10 个中餐包间，4 个火锅包间，共计214 个餐位，2023年2月正式投入使用并交由分公司</w:t>
      </w:r>
      <w:r>
        <w:rPr>
          <w:rFonts w:hint="eastAsia" w:ascii="Times New Roman" w:hAnsi="Times New Roman" w:eastAsia="方正仿宋简体"/>
          <w:sz w:val="32"/>
          <w:szCs w:val="32"/>
        </w:rPr>
        <w:t>Ⅰ</w:t>
      </w:r>
      <w:r>
        <w:rPr>
          <w:rFonts w:ascii="Times New Roman" w:hAnsi="Times New Roman" w:eastAsia="方正仿宋简体"/>
          <w:sz w:val="32"/>
          <w:szCs w:val="32"/>
        </w:rPr>
        <w:t>运营。</w:t>
      </w:r>
      <w:r>
        <w:rPr>
          <w:rFonts w:hint="eastAsia" w:ascii="Times New Roman" w:hAnsi="Times New Roman" w:eastAsia="方正仿宋简体"/>
          <w:sz w:val="32"/>
          <w:szCs w:val="32"/>
        </w:rPr>
        <w:t>2024年11月，启动对一楼进行升级改造，改造后为宴会厅，拟可容纳18桌宴会需求。改造升级后，一二楼同时可容纳294位宾客同时用餐。</w:t>
      </w:r>
    </w:p>
    <w:p w14:paraId="135E5C3A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2. </w:t>
      </w:r>
      <w:r>
        <w:rPr>
          <w:rFonts w:hint="eastAsia" w:ascii="Times New Roman" w:hAnsi="Times New Roman" w:eastAsia="方正仿宋简体"/>
          <w:sz w:val="32"/>
          <w:szCs w:val="32"/>
        </w:rPr>
        <w:t>民宿</w:t>
      </w:r>
    </w:p>
    <w:p w14:paraId="2604DDBC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民宿</w:t>
      </w:r>
      <w:r>
        <w:rPr>
          <w:rFonts w:ascii="Times New Roman" w:hAnsi="Times New Roman" w:eastAsia="方正仿宋简体"/>
          <w:sz w:val="32"/>
          <w:szCs w:val="32"/>
        </w:rPr>
        <w:t>总投资650万元，该项目函品茗、棋牌、住宿于一体，建筑面积约1500 平米，于2023年3 月正式投入使用并交由分公司</w:t>
      </w:r>
      <w:r>
        <w:rPr>
          <w:rFonts w:hint="eastAsia" w:ascii="Times New Roman" w:hAnsi="Times New Roman" w:eastAsia="方正仿宋简体"/>
          <w:sz w:val="32"/>
          <w:szCs w:val="32"/>
        </w:rPr>
        <w:t>Ⅱ</w:t>
      </w:r>
      <w:r>
        <w:rPr>
          <w:rFonts w:ascii="Times New Roman" w:hAnsi="Times New Roman" w:eastAsia="方正仿宋简体"/>
          <w:sz w:val="32"/>
          <w:szCs w:val="32"/>
        </w:rPr>
        <w:t>运营。</w:t>
      </w:r>
      <w:r>
        <w:rPr>
          <w:rFonts w:hint="eastAsia" w:ascii="Times New Roman" w:hAnsi="Times New Roman" w:eastAsia="方正仿宋简体"/>
          <w:sz w:val="32"/>
          <w:szCs w:val="32"/>
        </w:rPr>
        <w:t>2024年4月起，取消餐饮业态，保留住宿及增设9间棋牌室。</w:t>
      </w:r>
    </w:p>
    <w:p w14:paraId="23BB45C6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3. </w:t>
      </w:r>
      <w:r>
        <w:rPr>
          <w:rFonts w:hint="eastAsia" w:ascii="Times New Roman" w:hAnsi="Times New Roman" w:eastAsia="方正仿宋简体"/>
          <w:sz w:val="32"/>
          <w:szCs w:val="32"/>
        </w:rPr>
        <w:t>酒店1</w:t>
      </w:r>
    </w:p>
    <w:p w14:paraId="6270738D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酒店1</w:t>
      </w:r>
      <w:r>
        <w:rPr>
          <w:rFonts w:ascii="Times New Roman" w:hAnsi="Times New Roman" w:eastAsia="方正仿宋简体"/>
          <w:sz w:val="32"/>
          <w:szCs w:val="32"/>
        </w:rPr>
        <w:t>总投资1.8 亿，建筑面积约11645.28 平方米，包括宴会厅、中餐厅、大堂吧、机麻房、会议室、住宿房间等。该项目于2024年1 月正式投入使用并交由分公司</w:t>
      </w:r>
      <w:r>
        <w:rPr>
          <w:rFonts w:hint="eastAsia" w:ascii="Times New Roman" w:hAnsi="Times New Roman" w:eastAsia="方正仿宋简体"/>
          <w:sz w:val="32"/>
          <w:szCs w:val="32"/>
        </w:rPr>
        <w:t>Ⅲ</w:t>
      </w:r>
      <w:r>
        <w:rPr>
          <w:rFonts w:ascii="Times New Roman" w:hAnsi="Times New Roman" w:eastAsia="方正仿宋简体"/>
          <w:sz w:val="32"/>
          <w:szCs w:val="32"/>
        </w:rPr>
        <w:t>运营；2024年6月24日起，由</w:t>
      </w:r>
      <w:r>
        <w:rPr>
          <w:rFonts w:hint="eastAsia" w:ascii="Times New Roman" w:hAnsi="Times New Roman" w:eastAsia="方正仿宋简体"/>
          <w:sz w:val="32"/>
          <w:szCs w:val="32"/>
        </w:rPr>
        <w:t>代管</w:t>
      </w:r>
      <w:r>
        <w:rPr>
          <w:rFonts w:ascii="Times New Roman" w:hAnsi="Times New Roman" w:eastAsia="方正仿宋简体"/>
          <w:sz w:val="32"/>
          <w:szCs w:val="32"/>
        </w:rPr>
        <w:t>公司</w:t>
      </w:r>
      <w:r>
        <w:rPr>
          <w:rFonts w:hint="eastAsia" w:ascii="Times New Roman" w:hAnsi="Times New Roman" w:eastAsia="方正仿宋简体"/>
          <w:sz w:val="32"/>
          <w:szCs w:val="32"/>
        </w:rPr>
        <w:t>b</w:t>
      </w:r>
      <w:r>
        <w:rPr>
          <w:rFonts w:ascii="Times New Roman" w:hAnsi="Times New Roman" w:eastAsia="方正仿宋简体"/>
          <w:sz w:val="32"/>
          <w:szCs w:val="32"/>
        </w:rPr>
        <w:t>运营。</w:t>
      </w:r>
    </w:p>
    <w:p w14:paraId="0F0DD206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4.名优特产展示中心</w:t>
      </w:r>
    </w:p>
    <w:p w14:paraId="203EF5F1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名优特产展示中心总投资326.43 万元，项目一层箱体484.62 平方米，二层箱体260 平方米，该项目于2024 年1 月正式投入使用并交由分公司</w:t>
      </w:r>
      <w:r>
        <w:rPr>
          <w:rFonts w:hint="eastAsia" w:ascii="Times New Roman" w:hAnsi="Times New Roman" w:eastAsia="方正仿宋简体"/>
          <w:sz w:val="32"/>
          <w:szCs w:val="32"/>
        </w:rPr>
        <w:t>Ⅳ</w:t>
      </w:r>
      <w:r>
        <w:rPr>
          <w:rFonts w:ascii="Times New Roman" w:hAnsi="Times New Roman" w:eastAsia="方正仿宋简体"/>
          <w:sz w:val="32"/>
          <w:szCs w:val="32"/>
        </w:rPr>
        <w:t>运营。</w:t>
      </w:r>
    </w:p>
    <w:p w14:paraId="2A6DD626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5.酒店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</w:p>
    <w:p w14:paraId="52BD411A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酒店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</w:rPr>
        <w:t>总投资约3.37亿元，建筑面积3.86万</w:t>
      </w:r>
      <w:r>
        <w:rPr>
          <w:rFonts w:ascii="Times New Roman" w:hAnsi="Times New Roman" w:eastAsia="Segoe UI Symbol"/>
          <w:sz w:val="32"/>
          <w:szCs w:val="32"/>
        </w:rPr>
        <w:t>㎡</w:t>
      </w:r>
      <w:r>
        <w:rPr>
          <w:rFonts w:ascii="Times New Roman" w:hAnsi="Times New Roman" w:eastAsia="方正仿宋简体"/>
          <w:sz w:val="32"/>
          <w:szCs w:val="32"/>
        </w:rPr>
        <w:t>，包括客房156间、棋牌室11间、会议室4间、餐饮区11间。2024年10月1日起，由</w:t>
      </w:r>
      <w:r>
        <w:rPr>
          <w:rFonts w:hint="eastAsia" w:ascii="Times New Roman" w:hAnsi="Times New Roman" w:eastAsia="方正仿宋简体"/>
          <w:sz w:val="32"/>
          <w:szCs w:val="32"/>
        </w:rPr>
        <w:t>代管公司a</w:t>
      </w:r>
      <w:r>
        <w:rPr>
          <w:rFonts w:ascii="Times New Roman" w:hAnsi="Times New Roman" w:eastAsia="方正仿宋简体"/>
          <w:sz w:val="32"/>
          <w:szCs w:val="32"/>
        </w:rPr>
        <w:t>运营。</w:t>
      </w:r>
    </w:p>
    <w:p w14:paraId="41775F5B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6.食堂承包</w:t>
      </w:r>
    </w:p>
    <w:p w14:paraId="1B9208E4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2024年1月起，分公司</w:t>
      </w:r>
      <w:r>
        <w:rPr>
          <w:rFonts w:hint="eastAsia" w:ascii="Times New Roman" w:hAnsi="Times New Roman" w:eastAsia="方正仿宋简体"/>
          <w:sz w:val="32"/>
          <w:szCs w:val="32"/>
        </w:rPr>
        <w:t>Ⅲ陆续</w:t>
      </w:r>
      <w:r>
        <w:rPr>
          <w:rFonts w:ascii="Times New Roman" w:hAnsi="Times New Roman" w:eastAsia="方正仿宋简体"/>
          <w:sz w:val="32"/>
          <w:szCs w:val="32"/>
        </w:rPr>
        <w:t>承接了</w:t>
      </w:r>
      <w:r>
        <w:rPr>
          <w:rFonts w:hint="eastAsia" w:ascii="Times New Roman" w:hAnsi="Times New Roman" w:eastAsia="方正仿宋简体"/>
          <w:sz w:val="32"/>
          <w:szCs w:val="32"/>
        </w:rPr>
        <w:t>3个</w:t>
      </w:r>
      <w:r>
        <w:rPr>
          <w:rFonts w:ascii="Times New Roman" w:hAnsi="Times New Roman" w:eastAsia="方正仿宋简体"/>
          <w:sz w:val="32"/>
          <w:szCs w:val="32"/>
        </w:rPr>
        <w:t>职工食堂。</w:t>
      </w:r>
    </w:p>
    <w:p w14:paraId="4C6BDCB5">
      <w:pPr>
        <w:spacing w:line="540" w:lineRule="exact"/>
        <w:ind w:firstLine="640" w:firstLineChars="200"/>
        <w:rPr>
          <w:rFonts w:ascii="方正楷体简体" w:hAnsi="Times New Roman" w:eastAsia="方正楷体简体"/>
          <w:bCs/>
          <w:sz w:val="32"/>
          <w:szCs w:val="32"/>
        </w:rPr>
      </w:pPr>
      <w:r>
        <w:rPr>
          <w:rFonts w:hint="eastAsia" w:ascii="方正楷体简体" w:hAnsi="Times New Roman" w:eastAsia="方正楷体简体"/>
          <w:bCs/>
          <w:sz w:val="32"/>
          <w:szCs w:val="32"/>
        </w:rPr>
        <w:t>（三）</w:t>
      </w:r>
      <w:r>
        <w:rPr>
          <w:rFonts w:ascii="方正楷体简体" w:hAnsi="Times New Roman" w:eastAsia="方正楷体简体"/>
          <w:bCs/>
          <w:sz w:val="32"/>
          <w:szCs w:val="32"/>
        </w:rPr>
        <w:t>各年</w:t>
      </w:r>
      <w:r>
        <w:rPr>
          <w:rFonts w:hint="eastAsia" w:ascii="方正楷体简体" w:hAnsi="Times New Roman" w:eastAsia="方正楷体简体"/>
          <w:bCs/>
          <w:sz w:val="32"/>
          <w:szCs w:val="32"/>
        </w:rPr>
        <w:t>账面</w:t>
      </w:r>
      <w:r>
        <w:rPr>
          <w:rFonts w:ascii="方正楷体简体" w:hAnsi="Times New Roman" w:eastAsia="方正楷体简体"/>
          <w:bCs/>
          <w:sz w:val="32"/>
          <w:szCs w:val="32"/>
        </w:rPr>
        <w:t>收支情况</w:t>
      </w:r>
    </w:p>
    <w:p w14:paraId="17E8103E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2022年，A公司未产生收入；2023年，A公司及其分公司的经营性收入约为400万元；2024年，A公司及其分公司、代管公司的经营性收入约为2600万元。</w:t>
      </w:r>
    </w:p>
    <w:p w14:paraId="59000967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57D900C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CDFEBFF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10F5FD08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0FEDFD7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2EED588D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CB935F3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005284C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41BFAA4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5FC2A2B7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74C84A1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55F5C32C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218D8983">
      <w:pPr>
        <w:spacing w:line="540" w:lineRule="exact"/>
        <w:ind w:firstLine="640" w:firstLineChars="200"/>
        <w:rPr>
          <w:rFonts w:ascii="Times New Roman" w:hAnsi="Times New Roman"/>
          <w:sz w:val="32"/>
          <w:szCs w:val="32"/>
        </w:rPr>
      </w:pPr>
    </w:p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CC7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5FFB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5FFB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677A9"/>
    <w:multiLevelType w:val="multilevel"/>
    <w:tmpl w:val="792677A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黑体" w:hAns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836D95"/>
    <w:rsid w:val="00017B19"/>
    <w:rsid w:val="00080A95"/>
    <w:rsid w:val="00082AB5"/>
    <w:rsid w:val="000C67F0"/>
    <w:rsid w:val="0020321B"/>
    <w:rsid w:val="00240C4B"/>
    <w:rsid w:val="00304161"/>
    <w:rsid w:val="00322A11"/>
    <w:rsid w:val="004130C2"/>
    <w:rsid w:val="00424FA5"/>
    <w:rsid w:val="004930A2"/>
    <w:rsid w:val="004B6D75"/>
    <w:rsid w:val="004F0A21"/>
    <w:rsid w:val="005F7943"/>
    <w:rsid w:val="00627068"/>
    <w:rsid w:val="006A760E"/>
    <w:rsid w:val="006D03E1"/>
    <w:rsid w:val="00836D95"/>
    <w:rsid w:val="008946A5"/>
    <w:rsid w:val="00943D4D"/>
    <w:rsid w:val="009B3715"/>
    <w:rsid w:val="009D5FDD"/>
    <w:rsid w:val="00AD396B"/>
    <w:rsid w:val="00B93262"/>
    <w:rsid w:val="00C37284"/>
    <w:rsid w:val="00C41744"/>
    <w:rsid w:val="00C66B6F"/>
    <w:rsid w:val="00CA48CA"/>
    <w:rsid w:val="00D60998"/>
    <w:rsid w:val="00D65315"/>
    <w:rsid w:val="00DB318E"/>
    <w:rsid w:val="00DD44D7"/>
    <w:rsid w:val="00E36F8C"/>
    <w:rsid w:val="00E44AD5"/>
    <w:rsid w:val="00FB0A77"/>
    <w:rsid w:val="00FB2E8A"/>
    <w:rsid w:val="04FA5514"/>
    <w:rsid w:val="0722562C"/>
    <w:rsid w:val="07C75F65"/>
    <w:rsid w:val="117B4779"/>
    <w:rsid w:val="14685399"/>
    <w:rsid w:val="17731CB6"/>
    <w:rsid w:val="19197809"/>
    <w:rsid w:val="1A3345E7"/>
    <w:rsid w:val="1AFE2E45"/>
    <w:rsid w:val="1BD8638B"/>
    <w:rsid w:val="1D81772B"/>
    <w:rsid w:val="2018384F"/>
    <w:rsid w:val="22D90C23"/>
    <w:rsid w:val="22F32E79"/>
    <w:rsid w:val="23907B94"/>
    <w:rsid w:val="23B34E4F"/>
    <w:rsid w:val="24857488"/>
    <w:rsid w:val="2714160F"/>
    <w:rsid w:val="28150D97"/>
    <w:rsid w:val="297705F0"/>
    <w:rsid w:val="2C852C31"/>
    <w:rsid w:val="2D3D0C3B"/>
    <w:rsid w:val="2F5276F3"/>
    <w:rsid w:val="309D24F8"/>
    <w:rsid w:val="352E3C94"/>
    <w:rsid w:val="354B3FF3"/>
    <w:rsid w:val="356E638F"/>
    <w:rsid w:val="367D3258"/>
    <w:rsid w:val="3800795E"/>
    <w:rsid w:val="3B8406BA"/>
    <w:rsid w:val="3BE81D41"/>
    <w:rsid w:val="3C461E13"/>
    <w:rsid w:val="3CAC4ACE"/>
    <w:rsid w:val="3D066174"/>
    <w:rsid w:val="3DB02CFC"/>
    <w:rsid w:val="3F575E3D"/>
    <w:rsid w:val="400A4B1A"/>
    <w:rsid w:val="41C77552"/>
    <w:rsid w:val="442E2E10"/>
    <w:rsid w:val="456A4EFE"/>
    <w:rsid w:val="45B61DB8"/>
    <w:rsid w:val="469D2F78"/>
    <w:rsid w:val="46A86094"/>
    <w:rsid w:val="4B667F63"/>
    <w:rsid w:val="4E5F73DC"/>
    <w:rsid w:val="4F4219DD"/>
    <w:rsid w:val="512A559C"/>
    <w:rsid w:val="52720E14"/>
    <w:rsid w:val="53316F22"/>
    <w:rsid w:val="53C06B21"/>
    <w:rsid w:val="54EB1352"/>
    <w:rsid w:val="5B4A10A8"/>
    <w:rsid w:val="5BA109BC"/>
    <w:rsid w:val="5BCB0D18"/>
    <w:rsid w:val="5CF62531"/>
    <w:rsid w:val="5DAB78D0"/>
    <w:rsid w:val="5E282CCF"/>
    <w:rsid w:val="604172C2"/>
    <w:rsid w:val="62AC3AA9"/>
    <w:rsid w:val="63B55005"/>
    <w:rsid w:val="67D52A86"/>
    <w:rsid w:val="6A330031"/>
    <w:rsid w:val="74115A83"/>
    <w:rsid w:val="75D60DBD"/>
    <w:rsid w:val="766B78E3"/>
    <w:rsid w:val="77E10ACA"/>
    <w:rsid w:val="7A392094"/>
    <w:rsid w:val="7A436A66"/>
    <w:rsid w:val="7B1F4E5F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after="2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2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16"/>
    <w:unhideWhenUsed/>
    <w:qFormat/>
    <w:uiPriority w:val="99"/>
    <w:pPr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字符"/>
    <w:link w:val="4"/>
    <w:qFormat/>
    <w:uiPriority w:val="0"/>
    <w:rPr>
      <w:rFonts w:eastAsia="黑体" w:asciiTheme="minorHAnsi" w:hAnsiTheme="minorHAnsi"/>
      <w:sz w:val="24"/>
    </w:rPr>
  </w:style>
  <w:style w:type="character" w:customStyle="1" w:styleId="16">
    <w:name w:val="批注框文本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2700</Words>
  <Characters>2885</Characters>
  <Lines>22</Lines>
  <Paragraphs>6</Paragraphs>
  <TotalTime>222</TotalTime>
  <ScaleCrop>false</ScaleCrop>
  <LinksUpToDate>false</LinksUpToDate>
  <CharactersWithSpaces>3092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2025-03-19T02:58:00Z</cp:lastPrinted>
  <dcterms:modified xsi:type="dcterms:W3CDTF">2025-03-19T03:40:43Z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BAA724AF5A4440DCB0DAE5A3BDB7265B_13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