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816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318" w:line="446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7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7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8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8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>广汉市悦弘文旅有限责任公司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>市委壹号食堂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采购公众责任险服务，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8" w:line="50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tbl>
      <w:tblPr>
        <w:tblStyle w:val="5"/>
        <w:tblpPr w:leftFromText="180" w:rightFromText="180" w:vertAnchor="text" w:horzAnchor="page" w:tblpX="1576" w:tblpY="3"/>
        <w:tblOverlap w:val="never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09"/>
        <w:gridCol w:w="1717"/>
        <w:gridCol w:w="1465"/>
        <w:gridCol w:w="1443"/>
        <w:gridCol w:w="1061"/>
        <w:gridCol w:w="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投保人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投保险种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投保方案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保险期限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附加险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广汉市机关事务中心市委壹号食堂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公众责任保险（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ZCG</w:t>
            </w: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）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pacing w:val="8"/>
                <w:sz w:val="19"/>
                <w:szCs w:val="19"/>
              </w:rPr>
              <w:t>保险金额：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8"/>
                <w:sz w:val="19"/>
                <w:szCs w:val="19"/>
                <w:lang w:val="en-US" w:eastAsia="zh-CN"/>
              </w:rPr>
              <w:t>累计责任限额500万，每次事故责任限额300万，事故财产20万元，每次事故人身伤亡赔偿限额300万元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19"/>
                <w:szCs w:val="19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19"/>
                <w:szCs w:val="19"/>
                <w:lang w:val="en-US" w:eastAsia="zh-CN"/>
              </w:rPr>
              <w:t>每人伤亡赔偿限额30万元，每人医疗费用赔偿限额3万元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附加火灾、爆炸责任；附加食品、饮料责任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8" w:line="50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报价有效期（不低于30天）：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78" w:line="560" w:lineRule="exact"/>
        <w:ind w:left="13" w:right="2" w:firstLine="48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0"/>
          <w:szCs w:val="30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u w:val="none"/>
        </w:rPr>
        <w:t>税费、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0"/>
          <w:szCs w:val="30"/>
          <w:u w:val="none" w:color="auto"/>
          <w:lang w:val="en-US" w:eastAsia="zh-CN"/>
        </w:rPr>
        <w:t>保费等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  <w:t>后续服务费。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50" w:firstLineChars="15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0AA67D64"/>
    <w:rsid w:val="0AA6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2025-03-18T00:52:00Z</dcterms:created>
  <dc:creator>浩南</dc:creator>
  <cp:lastModifiedBy>浩南</cp:lastModifiedBy>
  <dcterms:modified xsi:type="dcterms:W3CDTF">2025-03-18T00:52:45Z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C98E278C51DF4F97BF5027B280164F55_11</vt:lpwstr>
  </property>
</Properties>
</file>