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623B7">
      <w:pPr>
        <w:widowControl w:val="0"/>
        <w:jc w:val="both"/>
        <w:rPr>
          <w:rFonts w:hint="eastAsia" w:ascii="仿宋" w:hAnsi="仿宋" w:eastAsia="仿宋" w:cs="仿宋"/>
          <w:b/>
          <w:sz w:val="48"/>
        </w:rPr>
      </w:pPr>
      <w:r>
        <w:rPr>
          <w:rFonts w:hint="eastAsia" w:eastAsia="方正仿宋简体" w:cs="Times New Roman" w:asciiTheme="minorHAnsi" w:hAnsiTheme="minorHAnsi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359"/>
        <w:gridCol w:w="1718"/>
        <w:gridCol w:w="1503"/>
        <w:gridCol w:w="195"/>
      </w:tblGrid>
      <w:tr w14:paraId="1780B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64" w:type="dxa"/>
          <w:wAfter w:w="195" w:type="dxa"/>
          <w:trHeight w:val="889" w:hRule="atLeast"/>
        </w:trPr>
        <w:tc>
          <w:tcPr>
            <w:tcW w:w="7077" w:type="dxa"/>
            <w:gridSpan w:val="2"/>
            <w:noWrap w:val="0"/>
            <w:vAlign w:val="center"/>
          </w:tcPr>
          <w:p w14:paraId="48EE45BD">
            <w:pPr>
              <w:tabs>
                <w:tab w:val="left" w:pos="180"/>
                <w:tab w:val="right" w:pos="9900"/>
              </w:tabs>
              <w:wordWrap w:val="0"/>
              <w:jc w:val="right"/>
              <w:rPr>
                <w:rFonts w:hint="eastAsia" w:ascii="仿宋" w:hAnsi="仿宋" w:eastAsia="仿宋" w:cs="仿宋"/>
                <w:b/>
                <w:sz w:val="48"/>
              </w:rPr>
            </w:pPr>
            <w:r>
              <w:rPr>
                <w:rFonts w:hint="eastAsia" w:ascii="仿宋" w:hAnsi="仿宋" w:eastAsia="仿宋" w:cs="仿宋"/>
                <w:b/>
                <w:sz w:val="4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48"/>
                <w:lang w:val="en-US" w:eastAsia="zh-CN"/>
              </w:rPr>
              <w:t>采 购</w:t>
            </w:r>
            <w:r>
              <w:rPr>
                <w:rFonts w:hint="eastAsia" w:ascii="仿宋" w:hAnsi="仿宋" w:eastAsia="仿宋" w:cs="仿宋"/>
                <w:b/>
                <w:sz w:val="48"/>
              </w:rPr>
              <w:t xml:space="preserve"> 合 同　</w:t>
            </w:r>
            <w:r>
              <w:rPr>
                <w:rFonts w:hint="eastAsia" w:ascii="仿宋" w:hAnsi="仿宋" w:eastAsia="仿宋" w:cs="仿宋"/>
                <w:b/>
                <w:sz w:val="48"/>
                <w:lang w:val="en-US" w:eastAsia="zh-CN"/>
              </w:rPr>
              <w:t>文 本</w:t>
            </w:r>
            <w:r>
              <w:rPr>
                <w:rFonts w:hint="eastAsia" w:ascii="仿宋" w:hAnsi="仿宋" w:eastAsia="仿宋" w:cs="仿宋"/>
                <w:b/>
                <w:sz w:val="48"/>
              </w:rPr>
              <w:t>　</w:t>
            </w:r>
          </w:p>
        </w:tc>
        <w:tc>
          <w:tcPr>
            <w:tcW w:w="1503" w:type="dxa"/>
            <w:noWrap w:val="0"/>
            <w:vAlign w:val="bottom"/>
          </w:tcPr>
          <w:p w14:paraId="1D01CFBD">
            <w:pPr>
              <w:jc w:val="both"/>
              <w:outlineLvl w:val="0"/>
              <w:rPr>
                <w:rFonts w:hint="eastAsia" w:ascii="仿宋" w:hAnsi="仿宋" w:eastAsia="仿宋" w:cs="仿宋"/>
                <w:sz w:val="18"/>
              </w:rPr>
            </w:pPr>
          </w:p>
        </w:tc>
      </w:tr>
      <w:tr w14:paraId="3C1BA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3" w:type="dxa"/>
            <w:gridSpan w:val="2"/>
            <w:noWrap w:val="0"/>
            <w:vAlign w:val="top"/>
          </w:tcPr>
          <w:p w14:paraId="125F6805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订货单位甲方：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XXXXX</w:t>
            </w:r>
          </w:p>
        </w:tc>
        <w:tc>
          <w:tcPr>
            <w:tcW w:w="3416" w:type="dxa"/>
            <w:gridSpan w:val="3"/>
            <w:noWrap w:val="0"/>
            <w:vAlign w:val="top"/>
          </w:tcPr>
          <w:p w14:paraId="0FC2E827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以下简称甲方；</w:t>
            </w:r>
          </w:p>
        </w:tc>
      </w:tr>
      <w:tr w14:paraId="0541A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3" w:type="dxa"/>
            <w:gridSpan w:val="2"/>
            <w:noWrap w:val="0"/>
            <w:vAlign w:val="top"/>
          </w:tcPr>
          <w:p w14:paraId="160B4A0F">
            <w:pPr>
              <w:spacing w:line="420" w:lineRule="exact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供货单位乙方：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  <w:t>XXXXX</w:t>
            </w:r>
          </w:p>
        </w:tc>
        <w:tc>
          <w:tcPr>
            <w:tcW w:w="3416" w:type="dxa"/>
            <w:gridSpan w:val="3"/>
            <w:noWrap w:val="0"/>
            <w:vAlign w:val="top"/>
          </w:tcPr>
          <w:p w14:paraId="403CA940">
            <w:pPr>
              <w:spacing w:line="42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以下简称乙方；</w:t>
            </w:r>
          </w:p>
        </w:tc>
      </w:tr>
    </w:tbl>
    <w:p w14:paraId="457FF5BA">
      <w:pPr>
        <w:spacing w:line="420" w:lineRule="exact"/>
        <w:rPr>
          <w:rFonts w:hint="eastAsia" w:ascii="仿宋" w:hAnsi="仿宋" w:eastAsia="仿宋" w:cs="仿宋"/>
          <w:sz w:val="28"/>
          <w:szCs w:val="28"/>
        </w:rPr>
      </w:pPr>
    </w:p>
    <w:p w14:paraId="742FCFE2">
      <w:pPr>
        <w:pStyle w:val="4"/>
        <w:spacing w:before="120" w:beforeLines="0"/>
        <w:ind w:right="-96" w:rightChars="-4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为了增强甲乙双方的责任感，加强经济管理，提高经济效益，确保双方实现各自的经济目的，经甲乙双方共同充分协商并根据《民法典》有关法规的规定，签订本合同并信守下列条款。</w:t>
      </w:r>
    </w:p>
    <w:p w14:paraId="511489A7">
      <w:pPr>
        <w:numPr>
          <w:ilvl w:val="0"/>
          <w:numId w:val="1"/>
        </w:numPr>
        <w:spacing w:before="120" w:beforeLines="50" w:after="240" w:afterLines="100" w:line="360" w:lineRule="exact"/>
        <w:ind w:left="391" w:hanging="391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合同涉及产品的名称、规格、数量、单价（人民币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）以下价格为含税（13%）含运价格：具体如下：</w:t>
      </w:r>
    </w:p>
    <w:p w14:paraId="51DC64AC">
      <w:pPr>
        <w:pStyle w:val="2"/>
        <w:ind w:firstLine="400"/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6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714"/>
        <w:gridCol w:w="1138"/>
        <w:gridCol w:w="1068"/>
        <w:gridCol w:w="991"/>
        <w:gridCol w:w="1101"/>
        <w:gridCol w:w="1370"/>
        <w:gridCol w:w="1370"/>
      </w:tblGrid>
      <w:tr w14:paraId="1532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084" w:type="dxa"/>
            <w:noWrap w:val="0"/>
            <w:vAlign w:val="center"/>
          </w:tcPr>
          <w:p w14:paraId="4FD70475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1714" w:type="dxa"/>
            <w:noWrap w:val="0"/>
            <w:vAlign w:val="center"/>
          </w:tcPr>
          <w:p w14:paraId="7AC6324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产品内容</w:t>
            </w:r>
          </w:p>
        </w:tc>
        <w:tc>
          <w:tcPr>
            <w:tcW w:w="1138" w:type="dxa"/>
            <w:noWrap w:val="0"/>
            <w:vAlign w:val="center"/>
          </w:tcPr>
          <w:p w14:paraId="6BBD029B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1068" w:type="dxa"/>
            <w:noWrap w:val="0"/>
            <w:vAlign w:val="center"/>
          </w:tcPr>
          <w:p w14:paraId="775C609C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991" w:type="dxa"/>
            <w:noWrap w:val="0"/>
            <w:vAlign w:val="center"/>
          </w:tcPr>
          <w:p w14:paraId="6C3B2C37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101" w:type="dxa"/>
            <w:noWrap w:val="0"/>
            <w:vAlign w:val="center"/>
          </w:tcPr>
          <w:p w14:paraId="1C116660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单价</w:t>
            </w:r>
          </w:p>
        </w:tc>
        <w:tc>
          <w:tcPr>
            <w:tcW w:w="1370" w:type="dxa"/>
            <w:noWrap w:val="0"/>
            <w:vAlign w:val="center"/>
          </w:tcPr>
          <w:p w14:paraId="28D88E4F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金额（元）</w:t>
            </w:r>
          </w:p>
        </w:tc>
        <w:tc>
          <w:tcPr>
            <w:tcW w:w="1370" w:type="dxa"/>
            <w:noWrap w:val="0"/>
            <w:vAlign w:val="center"/>
          </w:tcPr>
          <w:p w14:paraId="6845C31A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14:paraId="6156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84" w:type="dxa"/>
            <w:noWrap w:val="0"/>
            <w:vAlign w:val="center"/>
          </w:tcPr>
          <w:p w14:paraId="4788932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714" w:type="dxa"/>
            <w:noWrap w:val="0"/>
            <w:vAlign w:val="center"/>
          </w:tcPr>
          <w:p w14:paraId="735AA5F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1752A5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BB16AE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91" w:type="dxa"/>
            <w:noWrap w:val="0"/>
            <w:vAlign w:val="center"/>
          </w:tcPr>
          <w:p w14:paraId="7ECAB3D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7B78D820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54C54F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26A12A8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39E1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084" w:type="dxa"/>
            <w:noWrap w:val="0"/>
            <w:vAlign w:val="center"/>
          </w:tcPr>
          <w:p w14:paraId="29A3500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714" w:type="dxa"/>
            <w:noWrap w:val="0"/>
            <w:vAlign w:val="center"/>
          </w:tcPr>
          <w:p w14:paraId="19936C5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86BEA8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188A5A2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991" w:type="dxa"/>
            <w:noWrap w:val="0"/>
            <w:vAlign w:val="center"/>
          </w:tcPr>
          <w:p w14:paraId="636CBEB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01247C57">
            <w:pPr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5898AF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8ACACE9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2AD7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084" w:type="dxa"/>
            <w:noWrap w:val="0"/>
            <w:vAlign w:val="center"/>
          </w:tcPr>
          <w:p w14:paraId="01DDDC6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752" w:type="dxa"/>
            <w:gridSpan w:val="7"/>
            <w:noWrap w:val="0"/>
            <w:vAlign w:val="center"/>
          </w:tcPr>
          <w:p w14:paraId="7522AD27">
            <w:pPr>
              <w:pStyle w:val="2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4EC96438">
      <w:pPr>
        <w:pStyle w:val="2"/>
        <w:ind w:firstLine="0" w:firstLineChars="0"/>
        <w:rPr>
          <w:rFonts w:hint="eastAsia" w:ascii="仿宋" w:hAnsi="仿宋" w:eastAsia="仿宋" w:cs="仿宋"/>
          <w:sz w:val="28"/>
          <w:szCs w:val="28"/>
        </w:rPr>
      </w:pPr>
    </w:p>
    <w:p w14:paraId="2115B016">
      <w:pPr>
        <w:numPr>
          <w:ilvl w:val="0"/>
          <w:numId w:val="0"/>
        </w:numPr>
        <w:spacing w:before="120" w:beforeLines="50" w:line="420" w:lineRule="exact"/>
        <w:ind w:left="390" w:leftChars="0" w:hanging="39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技术支持</w:t>
      </w:r>
    </w:p>
    <w:p w14:paraId="41BAC2C7">
      <w:pPr>
        <w:spacing w:line="240" w:lineRule="auto"/>
        <w:ind w:left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乙方可以根据实际需要派技术员到甲方现场进行技术指导，其中所需要的一切费用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含车费及食宿费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由甲方支付。</w:t>
      </w:r>
    </w:p>
    <w:p w14:paraId="0D7B7F80">
      <w:pPr>
        <w:numPr>
          <w:ilvl w:val="0"/>
          <w:numId w:val="0"/>
        </w:numPr>
        <w:spacing w:line="420" w:lineRule="exact"/>
        <w:ind w:left="390" w:leftChars="0" w:hanging="39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交货时间、地点及方式：</w:t>
      </w:r>
    </w:p>
    <w:p w14:paraId="3F82A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、乙方于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日准备好全部货物。</w:t>
      </w:r>
    </w:p>
    <w:p w14:paraId="3C9E9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、甲方指定收货地址：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08761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、联络电话：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0183BC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、运输方式：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</w:t>
      </w:r>
    </w:p>
    <w:p w14:paraId="768E54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、运输费用：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</w:p>
    <w:p w14:paraId="720B8F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、交货方式及验收：</w:t>
      </w:r>
    </w:p>
    <w:p w14:paraId="56F3C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.乙方将以上全部货物运送至甲方指定收货地址后，甲方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应尽快</w:t>
      </w:r>
      <w:r>
        <w:rPr>
          <w:rFonts w:hint="eastAsia" w:ascii="仿宋" w:hAnsi="仿宋" w:eastAsia="仿宋" w:cs="仿宋"/>
          <w:sz w:val="28"/>
          <w:szCs w:val="28"/>
        </w:rPr>
        <w:t>对货物进行查验，确认货物完好且无短缺后，在送货单据上签收。</w:t>
      </w:r>
    </w:p>
    <w:p w14:paraId="0940BE08">
      <w:pPr>
        <w:numPr>
          <w:ilvl w:val="0"/>
          <w:numId w:val="0"/>
        </w:numPr>
        <w:spacing w:after="100" w:afterAutospacing="1" w:line="42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交货期限：</w:t>
      </w:r>
    </w:p>
    <w:p w14:paraId="0917569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交货期限自合同款到位起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</w:rPr>
        <w:t>天内交货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05E4B794">
      <w:pPr>
        <w:numPr>
          <w:ilvl w:val="0"/>
          <w:numId w:val="0"/>
        </w:numPr>
        <w:spacing w:after="100" w:afterAutospacing="1" w:line="42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有关合同款项的结算：</w:t>
      </w:r>
    </w:p>
    <w:p w14:paraId="543BB76A">
      <w:pPr>
        <w:numPr>
          <w:ilvl w:val="-1"/>
          <w:numId w:val="0"/>
        </w:numPr>
        <w:spacing w:before="0" w:beforeLines="-2147483648" w:after="0" w:afterLines="-2147483648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 w:bidi="ar-SA"/>
        </w:rPr>
        <w:t>1、合同签订后，乙方向甲方提供增值税专用发票，甲方在收到乙方提供的增值税专用发票后的</w:t>
      </w:r>
      <w:r>
        <w:rPr>
          <w:rFonts w:hint="eastAsia" w:ascii="仿宋" w:hAnsi="仿宋" w:eastAsia="仿宋" w:cs="仿宋"/>
          <w:b w:val="0"/>
          <w:bCs w:val="0"/>
          <w:color w:val="FF0000"/>
          <w:sz w:val="28"/>
          <w:szCs w:val="28"/>
          <w:lang w:val="en-US" w:eastAsia="zh-CN" w:bidi="ar-SA"/>
        </w:rPr>
        <w:t>X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 w:bidi="ar-SA"/>
        </w:rPr>
        <w:t>个工作日内一次性付清全部费用。</w:t>
      </w:r>
    </w:p>
    <w:p w14:paraId="4365C666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2、账号信息</w:t>
      </w:r>
    </w:p>
    <w:p w14:paraId="183FA61C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xxxxxxxxxxx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CBE0365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开户行：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xxxxxxxxxxxxxxx</w:t>
      </w:r>
    </w:p>
    <w:p w14:paraId="128DF6E9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60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账号：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 xml:space="preserve"> </w:t>
      </w:r>
    </w:p>
    <w:p w14:paraId="65EDCD54">
      <w:pPr>
        <w:numPr>
          <w:ilvl w:val="0"/>
          <w:numId w:val="0"/>
        </w:numPr>
        <w:spacing w:after="100" w:afterAutospacing="1" w:line="420" w:lineRule="exact"/>
        <w:ind w:left="391" w:leftChars="0" w:hanging="391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质量要求：</w:t>
      </w:r>
    </w:p>
    <w:p w14:paraId="1BD2957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乙方所供产品必须原厂原装，符合该产品所附技术资料及说明书所载明的各项性能指标。产品不符合要求，甲方可以提出整改或者退货退款。</w:t>
      </w:r>
    </w:p>
    <w:p w14:paraId="3733915B">
      <w:pPr>
        <w:pStyle w:val="2"/>
        <w:ind w:firstLine="400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、乙方所出售的产品不得侵害任何第三方的知识产权，否则一切责任由乙方承担，与甲方无关。</w:t>
      </w:r>
    </w:p>
    <w:p w14:paraId="0388863B">
      <w:pPr>
        <w:numPr>
          <w:ilvl w:val="0"/>
          <w:numId w:val="0"/>
        </w:numPr>
        <w:spacing w:after="100" w:afterAutospacing="1"/>
        <w:ind w:left="391" w:leftChars="0" w:hanging="391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售后服务：</w:t>
      </w:r>
    </w:p>
    <w:p w14:paraId="2BE56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乙方对所售产品免费保修一年，在保修期内，甲方如发现产品质量问题，可凭保修卡交予乙方，经乙方确认后，乙方应在10天内给予维修或更换。</w:t>
      </w:r>
    </w:p>
    <w:p w14:paraId="78DF8F7B">
      <w:pPr>
        <w:numPr>
          <w:ilvl w:val="1"/>
          <w:numId w:val="0"/>
        </w:numPr>
        <w:tabs>
          <w:tab w:val="left" w:pos="780"/>
          <w:tab w:val="left" w:pos="900"/>
          <w:tab w:val="left" w:pos="1080"/>
        </w:tabs>
        <w:spacing w:before="72" w:beforeLines="30" w:after="72" w:afterLines="30"/>
        <w:ind w:left="786" w:leftChars="0" w:hanging="36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对以下情况，乙方可拒绝给予保修：</w:t>
      </w:r>
    </w:p>
    <w:p w14:paraId="71435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超出保修期限的产品。</w:t>
      </w:r>
    </w:p>
    <w:p w14:paraId="24F21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产品经过二次加工，（如对零件拆卸，改装等）。</w:t>
      </w:r>
    </w:p>
    <w:p w14:paraId="05EF82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无法辨认出厂日期或无法辨认是乙方产品。</w:t>
      </w:r>
    </w:p>
    <w:p w14:paraId="0ECE6973">
      <w:pPr>
        <w:numPr>
          <w:ilvl w:val="0"/>
          <w:numId w:val="0"/>
        </w:numPr>
        <w:spacing w:after="100" w:afterAutospacing="1" w:line="420" w:lineRule="exact"/>
        <w:ind w:left="391" w:leftChars="0" w:hanging="391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 w:bidi="ar-SA"/>
        </w:rPr>
        <w:t>八、如</w:t>
      </w:r>
      <w:r>
        <w:rPr>
          <w:rFonts w:hint="eastAsia" w:ascii="仿宋" w:hAnsi="仿宋" w:eastAsia="仿宋" w:cs="仿宋"/>
          <w:sz w:val="28"/>
          <w:szCs w:val="28"/>
        </w:rPr>
        <w:t>甲乙双方在不同的地区，为加快效率，甲乙双方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可以根据情况协商</w:t>
      </w:r>
      <w:r>
        <w:rPr>
          <w:rFonts w:hint="eastAsia" w:ascii="仿宋" w:hAnsi="仿宋" w:eastAsia="仿宋" w:cs="仿宋"/>
          <w:sz w:val="28"/>
          <w:szCs w:val="28"/>
        </w:rPr>
        <w:t>认可本合同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扫描件或</w:t>
      </w:r>
      <w:r>
        <w:rPr>
          <w:rFonts w:hint="eastAsia" w:ascii="仿宋" w:hAnsi="仿宋" w:eastAsia="仿宋" w:cs="仿宋"/>
          <w:sz w:val="28"/>
          <w:szCs w:val="28"/>
        </w:rPr>
        <w:t>传真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签订</w:t>
      </w:r>
      <w:r>
        <w:rPr>
          <w:rFonts w:hint="eastAsia" w:ascii="仿宋" w:hAnsi="仿宋" w:eastAsia="仿宋" w:cs="仿宋"/>
          <w:sz w:val="28"/>
          <w:szCs w:val="28"/>
        </w:rPr>
        <w:t>有效，本合同未尽事宜，须经双方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协商</w:t>
      </w:r>
      <w:r>
        <w:rPr>
          <w:rFonts w:hint="eastAsia" w:ascii="仿宋" w:hAnsi="仿宋" w:eastAsia="仿宋" w:cs="仿宋"/>
          <w:sz w:val="28"/>
          <w:szCs w:val="28"/>
        </w:rPr>
        <w:t>，作出补充规定，补充规定与本合同有同等的法律效力。</w:t>
      </w:r>
    </w:p>
    <w:p w14:paraId="7E6325F9">
      <w:pPr>
        <w:numPr>
          <w:ilvl w:val="0"/>
          <w:numId w:val="0"/>
        </w:numPr>
        <w:spacing w:after="100" w:afterAutospacing="1" w:line="420" w:lineRule="exact"/>
        <w:ind w:left="391" w:leftChars="0" w:hanging="391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 w:bidi="ar-SA"/>
        </w:rPr>
        <w:t>九、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违约责任：</w:t>
      </w:r>
    </w:p>
    <w:p w14:paraId="6E2D61E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如发生纠纷，当事人双方应当及时协商，协商方式议案需以书面为准，协商不成时，向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eastAsia" w:ascii="仿宋" w:hAnsi="仿宋" w:eastAsia="仿宋" w:cs="仿宋"/>
          <w:sz w:val="28"/>
          <w:szCs w:val="28"/>
        </w:rPr>
        <w:t>所在地法院提出诉讼。</w:t>
      </w:r>
    </w:p>
    <w:p w14:paraId="28CC7E7D">
      <w:pPr>
        <w:rPr>
          <w:rFonts w:hint="eastAsia" w:ascii="仿宋" w:hAnsi="仿宋" w:eastAsia="仿宋" w:cs="仿宋"/>
          <w:sz w:val="28"/>
          <w:szCs w:val="28"/>
        </w:rPr>
      </w:pPr>
    </w:p>
    <w:p w14:paraId="13B9BEC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甲方（盖章）：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乙方（盖章）：</w:t>
      </w:r>
    </w:p>
    <w:p w14:paraId="33081204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ADD22A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代表签字：                              代表签字：</w:t>
      </w:r>
    </w:p>
    <w:p w14:paraId="661D5346">
      <w:pPr>
        <w:pStyle w:val="2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B372121"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 w14:paraId="7E57C694"/>
    <w:sectPr>
      <w:headerReference r:id="rId3" w:type="default"/>
      <w:footerReference r:id="rId4" w:type="default"/>
      <w:pgSz w:w="11907" w:h="16840"/>
      <w:pgMar w:top="1701" w:right="1361" w:bottom="939" w:left="1361" w:header="567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0596">
    <w:pPr>
      <w:pStyle w:val="5"/>
      <w:rPr>
        <w:rFonts w:hint="eastAsia"/>
      </w:rPr>
    </w:pPr>
    <w:r>
      <w:rPr>
        <w:szCs w:val="21"/>
      </w:rPr>
      <w:tab/>
    </w: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 </w:t>
    </w:r>
    <w:r>
      <w:rPr>
        <w:rFonts w:hint="eastAsia"/>
      </w:rPr>
      <w:t xml:space="preserve">共 </w:t>
    </w:r>
    <w:r>
      <w:fldChar w:fldCharType="begin"/>
    </w:r>
    <w:r>
      <w:rPr>
        <w:rStyle w:val="8"/>
      </w:rPr>
      <w:instrText xml:space="preserve"> NUMPAGES </w:instrText>
    </w:r>
    <w:r>
      <w:fldChar w:fldCharType="separate"/>
    </w:r>
    <w:r>
      <w:rPr>
        <w:rStyle w:val="8"/>
      </w:rPr>
      <w:t>2</w:t>
    </w:r>
    <w:r>
      <w:fldChar w:fldCharType="end"/>
    </w:r>
    <w:r>
      <w:rPr>
        <w:rStyle w:val="8"/>
        <w:rFonts w:hint="eastAsia"/>
      </w:rP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42E1">
    <w:pPr>
      <w:rPr>
        <w:rFonts w:hint="eastAsia" w:cs="Arial"/>
        <w:sz w:val="16"/>
        <w:szCs w:val="16"/>
      </w:rPr>
    </w:pPr>
  </w:p>
  <w:p w14:paraId="706EADD4">
    <w:pPr>
      <w:pStyle w:val="2"/>
      <w:ind w:firstLine="320"/>
      <w:rPr>
        <w:u w:val="single"/>
      </w:rPr>
    </w:pPr>
    <w:r>
      <w:rPr>
        <w:rFonts w:hint="eastAsia" w:cs="Arial"/>
        <w:sz w:val="16"/>
        <w:szCs w:val="16"/>
        <w:u w:val="single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japaneseCounting"/>
      <w:lvlText w:val="%1、"/>
      <w:lvlJc w:val="left"/>
      <w:pPr>
        <w:tabs>
          <w:tab w:val="left" w:pos="390"/>
        </w:tabs>
        <w:ind w:left="390" w:hanging="39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ZGJiOWFjYzhjMzA1OWJiMTNjN2RjZTFkY2FhMGEifQ=="/>
  </w:docVars>
  <w:rsids>
    <w:rsidRoot w:val="228B2A62"/>
    <w:rsid w:val="0C9D0904"/>
    <w:rsid w:val="0DC120CE"/>
    <w:rsid w:val="139221E1"/>
    <w:rsid w:val="16924D63"/>
    <w:rsid w:val="228B2A62"/>
    <w:rsid w:val="39BB572A"/>
    <w:rsid w:val="3F193D60"/>
    <w:rsid w:val="46911FBD"/>
    <w:rsid w:val="4CB66E96"/>
    <w:rsid w:val="50CB4FD2"/>
    <w:rsid w:val="65BC7E1D"/>
    <w:rsid w:val="7F295522"/>
    <w:rsid w:val="E6F5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Arial" w:hAnsi="Arial" w:eastAsia="宋体" w:cs="Times New Roman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before="156" w:beforeLines="50" w:line="360" w:lineRule="exact"/>
      <w:ind w:firstLine="4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986</Characters>
  <Lines>0</Lines>
  <Paragraphs>0</Paragraphs>
  <TotalTime>0</TotalTime>
  <ScaleCrop>false</ScaleCrop>
  <LinksUpToDate>false</LinksUpToDate>
  <CharactersWithSpaces>1203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2024-09-12T17:44:00Z</dcterms:created>
  <dc:creator>刘洋</dc:creator>
  <cp:lastModifiedBy>my</cp:lastModifiedBy>
  <dcterms:modified xsi:type="dcterms:W3CDTF">2025-03-12T06:38:29Z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BB607B830C5B41609E3BD497E13693ED_13</vt:lpwstr>
  </property>
  <property fmtid="{D5CDD505-2E9C-101B-9397-08002B2CF9AE}" pid="4" name="KSOTemplateDocerSaveRecord">
    <vt:lpwstr>eyJoZGlkIjoiMzNjZDg3ZGFjMWIzZTRhMTY3ZmRkMDNkNzUzMTczN2EiLCJ1c2VySWQiOiI1NDU2MzUxMjUifQ==</vt:lpwstr>
  </property>
</Properties>
</file>