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A12FB">
      <w:pPr>
        <w:widowControl w:val="0"/>
        <w:jc w:val="both"/>
        <w:rPr>
          <w:rFonts w:hint="default" w:eastAsia="方正仿宋简体" w:cs="Times New Roman" w:asciiTheme="minorHAnsi" w:hAnsiTheme="minorHAnsi"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 w:cs="Times New Roman" w:asciiTheme="minorHAnsi" w:hAnsiTheme="minorHAnsi"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tbl>
      <w:tblPr>
        <w:tblStyle w:val="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5359"/>
        <w:gridCol w:w="1658"/>
        <w:gridCol w:w="1563"/>
        <w:gridCol w:w="195"/>
      </w:tblGrid>
      <w:tr w14:paraId="1780B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64" w:type="dxa"/>
          <w:wAfter w:w="195" w:type="dxa"/>
          <w:trHeight w:val="889" w:hRule="atLeast"/>
        </w:trPr>
        <w:tc>
          <w:tcPr>
            <w:tcW w:w="7017" w:type="dxa"/>
            <w:gridSpan w:val="2"/>
            <w:noWrap w:val="0"/>
            <w:vAlign w:val="center"/>
          </w:tcPr>
          <w:p w14:paraId="48EE45BD">
            <w:pPr>
              <w:tabs>
                <w:tab w:val="left" w:pos="180"/>
                <w:tab w:val="right" w:pos="9900"/>
              </w:tabs>
              <w:wordWrap w:val="0"/>
              <w:jc w:val="right"/>
              <w:rPr>
                <w:rFonts w:hint="eastAsia" w:ascii="仿宋" w:hAnsi="仿宋" w:eastAsia="仿宋" w:cs="仿宋"/>
                <w:b/>
                <w:sz w:val="48"/>
              </w:rPr>
            </w:pPr>
            <w:r>
              <w:rPr>
                <w:rFonts w:hint="eastAsia" w:ascii="仿宋" w:hAnsi="仿宋" w:eastAsia="仿宋" w:cs="仿宋"/>
                <w:b/>
                <w:sz w:val="48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sz w:val="48"/>
                <w:lang w:val="en-US" w:eastAsia="zh-CN"/>
              </w:rPr>
              <w:t>采 购</w:t>
            </w:r>
            <w:r>
              <w:rPr>
                <w:rFonts w:hint="eastAsia" w:ascii="仿宋" w:hAnsi="仿宋" w:eastAsia="仿宋" w:cs="仿宋"/>
                <w:b/>
                <w:sz w:val="48"/>
              </w:rPr>
              <w:t xml:space="preserve"> 合 同　</w:t>
            </w:r>
            <w:r>
              <w:rPr>
                <w:rFonts w:hint="eastAsia" w:ascii="仿宋" w:hAnsi="仿宋" w:eastAsia="仿宋" w:cs="仿宋"/>
                <w:b/>
                <w:sz w:val="48"/>
                <w:lang w:val="en-US" w:eastAsia="zh-CN"/>
              </w:rPr>
              <w:t>文 本</w:t>
            </w:r>
            <w:r>
              <w:rPr>
                <w:rFonts w:hint="eastAsia" w:ascii="仿宋" w:hAnsi="仿宋" w:eastAsia="仿宋" w:cs="仿宋"/>
                <w:b/>
                <w:sz w:val="48"/>
              </w:rPr>
              <w:t>　</w:t>
            </w:r>
          </w:p>
        </w:tc>
        <w:tc>
          <w:tcPr>
            <w:tcW w:w="1563" w:type="dxa"/>
            <w:noWrap w:val="0"/>
            <w:vAlign w:val="bottom"/>
          </w:tcPr>
          <w:p w14:paraId="1D01CFBD">
            <w:pPr>
              <w:jc w:val="both"/>
              <w:outlineLvl w:val="0"/>
              <w:rPr>
                <w:rFonts w:hint="eastAsia" w:ascii="仿宋" w:hAnsi="仿宋" w:eastAsia="仿宋" w:cs="仿宋"/>
                <w:sz w:val="18"/>
              </w:rPr>
            </w:pPr>
          </w:p>
        </w:tc>
      </w:tr>
      <w:tr w14:paraId="3C1BA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3" w:type="dxa"/>
            <w:gridSpan w:val="2"/>
            <w:noWrap w:val="0"/>
            <w:vAlign w:val="top"/>
          </w:tcPr>
          <w:p w14:paraId="125F6805">
            <w:pPr>
              <w:spacing w:line="420" w:lineRule="exac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订货单位甲方：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  <w:t>XXXXX</w:t>
            </w:r>
          </w:p>
        </w:tc>
        <w:tc>
          <w:tcPr>
            <w:tcW w:w="3416" w:type="dxa"/>
            <w:gridSpan w:val="3"/>
            <w:noWrap w:val="0"/>
            <w:vAlign w:val="top"/>
          </w:tcPr>
          <w:p w14:paraId="0FC2E827">
            <w:pPr>
              <w:spacing w:line="4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以下简称甲方；</w:t>
            </w:r>
          </w:p>
        </w:tc>
      </w:tr>
      <w:tr w14:paraId="0541A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3" w:type="dxa"/>
            <w:gridSpan w:val="2"/>
            <w:noWrap w:val="0"/>
            <w:vAlign w:val="top"/>
          </w:tcPr>
          <w:p w14:paraId="160B4A0F">
            <w:pPr>
              <w:spacing w:line="420" w:lineRule="exact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供货单位乙方：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  <w:t>XXXXX</w:t>
            </w:r>
          </w:p>
        </w:tc>
        <w:tc>
          <w:tcPr>
            <w:tcW w:w="3416" w:type="dxa"/>
            <w:gridSpan w:val="3"/>
            <w:noWrap w:val="0"/>
            <w:vAlign w:val="top"/>
          </w:tcPr>
          <w:p w14:paraId="403CA940">
            <w:pPr>
              <w:spacing w:line="4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以下简称乙方；</w:t>
            </w:r>
          </w:p>
        </w:tc>
      </w:tr>
    </w:tbl>
    <w:p w14:paraId="457FF5BA">
      <w:pPr>
        <w:spacing w:line="420" w:lineRule="exact"/>
        <w:rPr>
          <w:rFonts w:hint="eastAsia" w:ascii="仿宋" w:hAnsi="仿宋" w:eastAsia="仿宋" w:cs="仿宋"/>
          <w:sz w:val="28"/>
          <w:szCs w:val="28"/>
        </w:rPr>
      </w:pPr>
    </w:p>
    <w:p w14:paraId="742FCFE2">
      <w:pPr>
        <w:pStyle w:val="4"/>
        <w:spacing w:before="120" w:beforeLines="0"/>
        <w:ind w:right="-96" w:rightChars="-4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为了增强甲乙双方的责任感，加强经济管理，提高经济效益，确保双方实现各自的经济目的，经甲乙双方共同充分协商并根据《民法典》有关法规的规定，签订本合同并信守下列条款。</w:t>
      </w:r>
    </w:p>
    <w:p w14:paraId="511489A7">
      <w:pPr>
        <w:numPr>
          <w:ilvl w:val="0"/>
          <w:numId w:val="1"/>
        </w:numPr>
        <w:spacing w:before="120" w:beforeLines="50" w:after="240" w:afterLines="100" w:line="360" w:lineRule="exact"/>
        <w:ind w:left="391" w:hanging="391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合同涉及产品的名称、规格、数量、单价（人民币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）以下价格为含税（13%）含运价格：具体如下：</w:t>
      </w:r>
    </w:p>
    <w:p w14:paraId="51DC64AC">
      <w:pPr>
        <w:pStyle w:val="2"/>
        <w:ind w:firstLine="400"/>
        <w:rPr>
          <w:rFonts w:hint="eastAsia" w:ascii="仿宋" w:hAnsi="仿宋" w:eastAsia="仿宋" w:cs="仿宋"/>
          <w:sz w:val="28"/>
          <w:szCs w:val="28"/>
        </w:rPr>
      </w:pPr>
    </w:p>
    <w:tbl>
      <w:tblPr>
        <w:tblStyle w:val="6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714"/>
        <w:gridCol w:w="1138"/>
        <w:gridCol w:w="1068"/>
        <w:gridCol w:w="991"/>
        <w:gridCol w:w="1101"/>
        <w:gridCol w:w="1370"/>
        <w:gridCol w:w="1370"/>
      </w:tblGrid>
      <w:tr w14:paraId="15322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</w:trPr>
        <w:tc>
          <w:tcPr>
            <w:tcW w:w="1084" w:type="dxa"/>
            <w:noWrap w:val="0"/>
            <w:vAlign w:val="center"/>
          </w:tcPr>
          <w:p w14:paraId="4FD70475"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bidi="ar"/>
              </w:rPr>
              <w:t>项目</w:t>
            </w:r>
          </w:p>
        </w:tc>
        <w:tc>
          <w:tcPr>
            <w:tcW w:w="1714" w:type="dxa"/>
            <w:noWrap w:val="0"/>
            <w:vAlign w:val="center"/>
          </w:tcPr>
          <w:p w14:paraId="7AC63243"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bidi="ar"/>
              </w:rPr>
              <w:t>产品内容</w:t>
            </w:r>
          </w:p>
        </w:tc>
        <w:tc>
          <w:tcPr>
            <w:tcW w:w="1138" w:type="dxa"/>
            <w:noWrap w:val="0"/>
            <w:vAlign w:val="center"/>
          </w:tcPr>
          <w:p w14:paraId="6BBD029B"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bidi="ar"/>
              </w:rPr>
              <w:t>型号</w:t>
            </w:r>
          </w:p>
        </w:tc>
        <w:tc>
          <w:tcPr>
            <w:tcW w:w="1068" w:type="dxa"/>
            <w:noWrap w:val="0"/>
            <w:vAlign w:val="center"/>
          </w:tcPr>
          <w:p w14:paraId="775C609C"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991" w:type="dxa"/>
            <w:noWrap w:val="0"/>
            <w:vAlign w:val="center"/>
          </w:tcPr>
          <w:p w14:paraId="6C3B2C37"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bidi="ar"/>
              </w:rPr>
              <w:t>数量</w:t>
            </w:r>
          </w:p>
        </w:tc>
        <w:tc>
          <w:tcPr>
            <w:tcW w:w="1101" w:type="dxa"/>
            <w:noWrap w:val="0"/>
            <w:vAlign w:val="center"/>
          </w:tcPr>
          <w:p w14:paraId="1C116660"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bidi="ar"/>
              </w:rPr>
              <w:t>单价</w:t>
            </w:r>
          </w:p>
        </w:tc>
        <w:tc>
          <w:tcPr>
            <w:tcW w:w="1370" w:type="dxa"/>
            <w:noWrap w:val="0"/>
            <w:vAlign w:val="center"/>
          </w:tcPr>
          <w:p w14:paraId="28D88E4F"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bidi="ar"/>
              </w:rPr>
              <w:t>金额（元）</w:t>
            </w:r>
          </w:p>
        </w:tc>
        <w:tc>
          <w:tcPr>
            <w:tcW w:w="1370" w:type="dxa"/>
            <w:noWrap w:val="0"/>
            <w:vAlign w:val="center"/>
          </w:tcPr>
          <w:p w14:paraId="6845C31A"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bidi="ar"/>
              </w:rPr>
              <w:t>备注</w:t>
            </w:r>
          </w:p>
        </w:tc>
      </w:tr>
      <w:tr w14:paraId="6156B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1084" w:type="dxa"/>
            <w:noWrap w:val="0"/>
            <w:vAlign w:val="center"/>
          </w:tcPr>
          <w:p w14:paraId="47889326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1</w:t>
            </w:r>
          </w:p>
        </w:tc>
        <w:tc>
          <w:tcPr>
            <w:tcW w:w="1714" w:type="dxa"/>
            <w:noWrap w:val="0"/>
            <w:vAlign w:val="center"/>
          </w:tcPr>
          <w:p w14:paraId="735AA5F0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41752A5C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6BB16AEF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991" w:type="dxa"/>
            <w:noWrap w:val="0"/>
            <w:vAlign w:val="center"/>
          </w:tcPr>
          <w:p w14:paraId="7ECAB3DE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101" w:type="dxa"/>
            <w:noWrap w:val="0"/>
            <w:vAlign w:val="center"/>
          </w:tcPr>
          <w:p w14:paraId="7B78D820">
            <w:pPr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370" w:type="dxa"/>
            <w:noWrap w:val="0"/>
            <w:vAlign w:val="center"/>
          </w:tcPr>
          <w:p w14:paraId="654C54F6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370" w:type="dxa"/>
            <w:noWrap w:val="0"/>
            <w:vAlign w:val="center"/>
          </w:tcPr>
          <w:p w14:paraId="026A12A8"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bidi="ar"/>
              </w:rPr>
            </w:pPr>
          </w:p>
        </w:tc>
      </w:tr>
      <w:tr w14:paraId="39E1A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1084" w:type="dxa"/>
            <w:noWrap w:val="0"/>
            <w:vAlign w:val="center"/>
          </w:tcPr>
          <w:p w14:paraId="29A35008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2</w:t>
            </w:r>
          </w:p>
        </w:tc>
        <w:tc>
          <w:tcPr>
            <w:tcW w:w="1714" w:type="dxa"/>
            <w:noWrap w:val="0"/>
            <w:vAlign w:val="center"/>
          </w:tcPr>
          <w:p w14:paraId="19936C56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786BEA8E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188A5A26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991" w:type="dxa"/>
            <w:noWrap w:val="0"/>
            <w:vAlign w:val="center"/>
          </w:tcPr>
          <w:p w14:paraId="636CBEB5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101" w:type="dxa"/>
            <w:noWrap w:val="0"/>
            <w:vAlign w:val="center"/>
          </w:tcPr>
          <w:p w14:paraId="01247C57">
            <w:pPr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370" w:type="dxa"/>
            <w:noWrap w:val="0"/>
            <w:vAlign w:val="center"/>
          </w:tcPr>
          <w:p w14:paraId="65898AF6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370" w:type="dxa"/>
            <w:noWrap w:val="0"/>
            <w:vAlign w:val="center"/>
          </w:tcPr>
          <w:p w14:paraId="38ACACE9"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bidi="ar"/>
              </w:rPr>
            </w:pPr>
          </w:p>
        </w:tc>
      </w:tr>
      <w:tr w14:paraId="2AD7D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1084" w:type="dxa"/>
            <w:noWrap w:val="0"/>
            <w:vAlign w:val="center"/>
          </w:tcPr>
          <w:p w14:paraId="01DDDC67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备注</w:t>
            </w:r>
          </w:p>
        </w:tc>
        <w:tc>
          <w:tcPr>
            <w:tcW w:w="8752" w:type="dxa"/>
            <w:gridSpan w:val="7"/>
            <w:noWrap w:val="0"/>
            <w:vAlign w:val="center"/>
          </w:tcPr>
          <w:p w14:paraId="7522AD27">
            <w:pPr>
              <w:pStyle w:val="2"/>
              <w:ind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4EC96438">
      <w:pPr>
        <w:pStyle w:val="2"/>
        <w:ind w:firstLine="0" w:firstLineChars="0"/>
        <w:rPr>
          <w:rFonts w:hint="eastAsia" w:ascii="仿宋" w:hAnsi="仿宋" w:eastAsia="仿宋" w:cs="仿宋"/>
          <w:sz w:val="28"/>
          <w:szCs w:val="28"/>
        </w:rPr>
      </w:pPr>
    </w:p>
    <w:p w14:paraId="2115B016">
      <w:pPr>
        <w:numPr>
          <w:ilvl w:val="0"/>
          <w:numId w:val="0"/>
        </w:numPr>
        <w:spacing w:before="120" w:beforeLines="50" w:line="420" w:lineRule="exact"/>
        <w:ind w:left="390" w:leftChars="0" w:hanging="390" w:firstLineChars="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技术支持</w:t>
      </w:r>
    </w:p>
    <w:p w14:paraId="41BAC2C7">
      <w:pPr>
        <w:spacing w:line="240" w:lineRule="auto"/>
        <w:ind w:left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乙方可以根据实际需要派技术员到甲方现场进行技术指导，其中所需要的一切费用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含车费及食宿费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由甲方支付。</w:t>
      </w:r>
    </w:p>
    <w:p w14:paraId="0D7B7F80">
      <w:pPr>
        <w:numPr>
          <w:ilvl w:val="0"/>
          <w:numId w:val="0"/>
        </w:numPr>
        <w:spacing w:line="420" w:lineRule="exact"/>
        <w:ind w:left="390" w:leftChars="0" w:hanging="390" w:firstLineChars="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 w:bidi="ar-SA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交货时间、地点及方式：</w:t>
      </w:r>
    </w:p>
    <w:p w14:paraId="3F82A1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、乙方于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XX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X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X</w:t>
      </w:r>
      <w:r>
        <w:rPr>
          <w:rFonts w:hint="eastAsia" w:ascii="仿宋" w:hAnsi="仿宋" w:eastAsia="仿宋" w:cs="仿宋"/>
          <w:sz w:val="28"/>
          <w:szCs w:val="28"/>
        </w:rPr>
        <w:t>日准备好全部货物。</w:t>
      </w:r>
    </w:p>
    <w:p w14:paraId="3C9E94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、甲方指定收货地址：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   </w:t>
      </w:r>
    </w:p>
    <w:p w14:paraId="087614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、联络电话：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 w14:paraId="0183BC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、运输方式：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  </w:t>
      </w:r>
    </w:p>
    <w:p w14:paraId="768E54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、运输费用：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       </w:t>
      </w:r>
    </w:p>
    <w:p w14:paraId="720B8F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、交货方式及验收：</w:t>
      </w:r>
    </w:p>
    <w:p w14:paraId="56F3CC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.乙方将以上全部货物运送至甲方指定收货地址后，甲方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应尽快</w:t>
      </w:r>
      <w:r>
        <w:rPr>
          <w:rFonts w:hint="eastAsia" w:ascii="仿宋" w:hAnsi="仿宋" w:eastAsia="仿宋" w:cs="仿宋"/>
          <w:sz w:val="28"/>
          <w:szCs w:val="28"/>
        </w:rPr>
        <w:t>对货物进行查验，确认货物完好且无短缺后，在送货单据上签收。</w:t>
      </w:r>
    </w:p>
    <w:p w14:paraId="0940BE08">
      <w:pPr>
        <w:numPr>
          <w:ilvl w:val="0"/>
          <w:numId w:val="0"/>
        </w:numPr>
        <w:spacing w:after="100" w:afterAutospacing="1" w:line="420" w:lineRule="exact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 w:bidi="ar-SA"/>
        </w:rPr>
        <w:t>四、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交货期限：</w:t>
      </w:r>
    </w:p>
    <w:p w14:paraId="09175699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交货期限自合同款到位起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x</w:t>
      </w:r>
      <w:r>
        <w:rPr>
          <w:rFonts w:hint="eastAsia" w:ascii="仿宋" w:hAnsi="仿宋" w:eastAsia="仿宋" w:cs="仿宋"/>
          <w:sz w:val="28"/>
          <w:szCs w:val="28"/>
        </w:rPr>
        <w:t>天内交货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05E4B794">
      <w:pPr>
        <w:numPr>
          <w:ilvl w:val="0"/>
          <w:numId w:val="0"/>
        </w:numPr>
        <w:spacing w:after="100" w:afterAutospacing="1" w:line="420" w:lineRule="exact"/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 w:bidi="ar-SA"/>
        </w:rPr>
        <w:t>五、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有关合同款项的结算：</w:t>
      </w:r>
    </w:p>
    <w:p w14:paraId="543BB76A">
      <w:pPr>
        <w:numPr>
          <w:ilvl w:val="-1"/>
          <w:numId w:val="0"/>
        </w:numPr>
        <w:spacing w:before="0" w:beforeLines="-2147483648" w:after="0" w:afterLines="-2147483648"/>
        <w:ind w:left="0" w:leftChars="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 w:bidi="ar-SA"/>
        </w:rPr>
        <w:t>1、合同签订后，乙方向甲方提供增值税专用发票，甲方在收到乙方提供的增值税专用发票后的</w:t>
      </w:r>
      <w:r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  <w:lang w:val="en-US" w:eastAsia="zh-CN" w:bidi="ar-SA"/>
        </w:rPr>
        <w:t>X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 w:bidi="ar-SA"/>
        </w:rPr>
        <w:t>个工作日内一次性付清全部费用。</w:t>
      </w:r>
    </w:p>
    <w:p w14:paraId="4365C666">
      <w:pPr>
        <w:numPr>
          <w:ilvl w:val="1"/>
          <w:numId w:val="0"/>
        </w:numPr>
        <w:tabs>
          <w:tab w:val="left" w:pos="780"/>
          <w:tab w:val="left" w:pos="900"/>
          <w:tab w:val="left" w:pos="1080"/>
        </w:tabs>
        <w:spacing w:before="72" w:beforeLines="30" w:after="72" w:afterLines="30"/>
        <w:ind w:left="760" w:leftChars="0" w:hanging="360" w:firstLineChars="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2、账号信息</w:t>
      </w:r>
    </w:p>
    <w:p w14:paraId="183FA61C">
      <w:pPr>
        <w:numPr>
          <w:ilvl w:val="1"/>
          <w:numId w:val="0"/>
        </w:numPr>
        <w:tabs>
          <w:tab w:val="left" w:pos="780"/>
          <w:tab w:val="left" w:pos="900"/>
          <w:tab w:val="left" w:pos="1080"/>
        </w:tabs>
        <w:spacing w:before="72" w:beforeLines="30" w:after="72" w:afterLines="30"/>
        <w:ind w:left="760" w:leftChars="0" w:hanging="36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名称：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xxxxxxxxxxx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3CBE0365">
      <w:pPr>
        <w:numPr>
          <w:ilvl w:val="1"/>
          <w:numId w:val="0"/>
        </w:numPr>
        <w:tabs>
          <w:tab w:val="left" w:pos="780"/>
          <w:tab w:val="left" w:pos="900"/>
          <w:tab w:val="left" w:pos="1080"/>
        </w:tabs>
        <w:spacing w:before="72" w:beforeLines="30" w:after="72" w:afterLines="30"/>
        <w:ind w:left="760" w:leftChars="0" w:hanging="360" w:firstLineChars="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开户行：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xxxxxxxxxxxxxxx</w:t>
      </w:r>
    </w:p>
    <w:p w14:paraId="128DF6E9">
      <w:pPr>
        <w:numPr>
          <w:ilvl w:val="1"/>
          <w:numId w:val="0"/>
        </w:numPr>
        <w:tabs>
          <w:tab w:val="left" w:pos="780"/>
          <w:tab w:val="left" w:pos="900"/>
          <w:tab w:val="left" w:pos="1080"/>
        </w:tabs>
        <w:spacing w:before="72" w:beforeLines="30" w:after="72" w:afterLines="30"/>
        <w:ind w:left="760" w:leftChars="0" w:hanging="36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账号：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xxxxxxxxxx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 xml:space="preserve"> </w:t>
      </w:r>
    </w:p>
    <w:p w14:paraId="65EDCD54">
      <w:pPr>
        <w:numPr>
          <w:ilvl w:val="0"/>
          <w:numId w:val="0"/>
        </w:numPr>
        <w:spacing w:after="100" w:afterAutospacing="1" w:line="420" w:lineRule="exact"/>
        <w:ind w:left="391" w:leftChars="0" w:hanging="391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 w:bidi="ar-SA"/>
        </w:rPr>
        <w:t>六、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质量要求：</w:t>
      </w:r>
    </w:p>
    <w:p w14:paraId="1BD29579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sz w:val="28"/>
          <w:szCs w:val="28"/>
        </w:rPr>
        <w:t>乙方所供产品必须原厂原装，符合该产品所附技术资料及说明书所载明的各项性能指标。产品不符合要求，甲方可以提出整改或者退货退款。</w:t>
      </w:r>
    </w:p>
    <w:p w14:paraId="3733915B">
      <w:pPr>
        <w:pStyle w:val="2"/>
        <w:ind w:firstLine="400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、乙方所出售的产品不得侵害任何第三方的知识产权，否则一切责任由乙方承担，与甲方无关。</w:t>
      </w:r>
    </w:p>
    <w:p w14:paraId="0388863B">
      <w:pPr>
        <w:numPr>
          <w:ilvl w:val="0"/>
          <w:numId w:val="0"/>
        </w:numPr>
        <w:spacing w:after="100" w:afterAutospacing="1"/>
        <w:ind w:left="391" w:leftChars="0" w:hanging="391" w:firstLineChars="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 w:bidi="ar-SA"/>
        </w:rPr>
        <w:t>七、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售后服务：</w:t>
      </w:r>
    </w:p>
    <w:p w14:paraId="2BE569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sz w:val="28"/>
          <w:szCs w:val="28"/>
        </w:rPr>
        <w:t>乙方对所售产品免费保修一年，在保修期内，甲方如发现产品质量问题，可凭保修卡交予乙方，经乙方确认后，乙方应在10天内给予维修或更换。</w:t>
      </w:r>
    </w:p>
    <w:p w14:paraId="78DF8F7B">
      <w:pPr>
        <w:numPr>
          <w:ilvl w:val="1"/>
          <w:numId w:val="0"/>
        </w:numPr>
        <w:tabs>
          <w:tab w:val="left" w:pos="780"/>
          <w:tab w:val="left" w:pos="900"/>
          <w:tab w:val="left" w:pos="1080"/>
        </w:tabs>
        <w:spacing w:before="72" w:beforeLines="30" w:after="72" w:afterLines="30"/>
        <w:ind w:left="786" w:leftChars="0" w:hanging="36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 w:bidi="ar-SA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>对以下情况，乙方可拒绝给予保修：</w:t>
      </w:r>
    </w:p>
    <w:p w14:paraId="714352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超出保修期限的产品。</w:t>
      </w:r>
    </w:p>
    <w:p w14:paraId="24F217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</w:t>
      </w:r>
      <w:r>
        <w:rPr>
          <w:rFonts w:hint="eastAsia" w:ascii="仿宋" w:hAnsi="仿宋" w:eastAsia="仿宋" w:cs="仿宋"/>
          <w:sz w:val="28"/>
          <w:szCs w:val="28"/>
        </w:rPr>
        <w:t>产品经过二次加工，（如对零件拆卸，改装等）。</w:t>
      </w:r>
    </w:p>
    <w:p w14:paraId="05EF82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无法辨认出厂日期或无法辨认是乙方产品。</w:t>
      </w:r>
    </w:p>
    <w:p w14:paraId="0ECE6973">
      <w:pPr>
        <w:numPr>
          <w:ilvl w:val="0"/>
          <w:numId w:val="0"/>
        </w:numPr>
        <w:spacing w:after="100" w:afterAutospacing="1" w:line="420" w:lineRule="exact"/>
        <w:ind w:left="391" w:leftChars="0" w:hanging="391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 w:bidi="ar-SA"/>
        </w:rPr>
        <w:t>八、如</w:t>
      </w:r>
      <w:r>
        <w:rPr>
          <w:rFonts w:hint="eastAsia" w:ascii="仿宋" w:hAnsi="仿宋" w:eastAsia="仿宋" w:cs="仿宋"/>
          <w:sz w:val="28"/>
          <w:szCs w:val="28"/>
        </w:rPr>
        <w:t>甲乙双方在不同的地区，为加快效率，甲乙双方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可以根据情况协商</w:t>
      </w:r>
      <w:r>
        <w:rPr>
          <w:rFonts w:hint="eastAsia" w:ascii="仿宋" w:hAnsi="仿宋" w:eastAsia="仿宋" w:cs="仿宋"/>
          <w:sz w:val="28"/>
          <w:szCs w:val="28"/>
        </w:rPr>
        <w:t>认可本合同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扫描件或</w:t>
      </w:r>
      <w:r>
        <w:rPr>
          <w:rFonts w:hint="eastAsia" w:ascii="仿宋" w:hAnsi="仿宋" w:eastAsia="仿宋" w:cs="仿宋"/>
          <w:sz w:val="28"/>
          <w:szCs w:val="28"/>
        </w:rPr>
        <w:t>传真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签订</w:t>
      </w:r>
      <w:r>
        <w:rPr>
          <w:rFonts w:hint="eastAsia" w:ascii="仿宋" w:hAnsi="仿宋" w:eastAsia="仿宋" w:cs="仿宋"/>
          <w:sz w:val="28"/>
          <w:szCs w:val="28"/>
        </w:rPr>
        <w:t>有效，本合同未尽事宜，须经双方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协商</w:t>
      </w:r>
      <w:r>
        <w:rPr>
          <w:rFonts w:hint="eastAsia" w:ascii="仿宋" w:hAnsi="仿宋" w:eastAsia="仿宋" w:cs="仿宋"/>
          <w:sz w:val="28"/>
          <w:szCs w:val="28"/>
        </w:rPr>
        <w:t>，作出补充规定，补充规定与本合同有同等的法律效力。</w:t>
      </w:r>
    </w:p>
    <w:p w14:paraId="7E6325F9">
      <w:pPr>
        <w:numPr>
          <w:ilvl w:val="0"/>
          <w:numId w:val="0"/>
        </w:numPr>
        <w:spacing w:after="100" w:afterAutospacing="1" w:line="420" w:lineRule="exact"/>
        <w:ind w:left="391" w:leftChars="0" w:hanging="391" w:firstLineChars="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 w:bidi="ar-SA"/>
        </w:rPr>
        <w:t>九、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违约责任：</w:t>
      </w:r>
    </w:p>
    <w:p w14:paraId="6E2D61E9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合同</w:t>
      </w:r>
      <w:r>
        <w:rPr>
          <w:rFonts w:hint="eastAsia" w:ascii="仿宋" w:hAnsi="仿宋" w:eastAsia="仿宋" w:cs="仿宋"/>
          <w:sz w:val="28"/>
          <w:szCs w:val="28"/>
        </w:rPr>
        <w:t>如发生纠纷，当事人双方应当及时协商，协商方式议案需以书面为准，协商不成时，向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甲方</w:t>
      </w:r>
      <w:r>
        <w:rPr>
          <w:rFonts w:hint="eastAsia" w:ascii="仿宋" w:hAnsi="仿宋" w:eastAsia="仿宋" w:cs="仿宋"/>
          <w:sz w:val="28"/>
          <w:szCs w:val="28"/>
        </w:rPr>
        <w:t>所在地法院提出诉讼。</w:t>
      </w:r>
    </w:p>
    <w:p w14:paraId="28CC7E7D">
      <w:pPr>
        <w:rPr>
          <w:rFonts w:hint="eastAsia" w:ascii="仿宋" w:hAnsi="仿宋" w:eastAsia="仿宋" w:cs="仿宋"/>
          <w:sz w:val="28"/>
          <w:szCs w:val="28"/>
        </w:rPr>
      </w:pPr>
    </w:p>
    <w:p w14:paraId="13B9BECC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甲方（盖章）：    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乙方（盖章）：</w:t>
      </w:r>
    </w:p>
    <w:p w14:paraId="33081204">
      <w:pPr>
        <w:pStyle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8ADD22A">
      <w:pPr>
        <w:pStyle w:val="2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代表签字：                              代表签字：</w:t>
      </w:r>
    </w:p>
    <w:p w14:paraId="661D5346">
      <w:pPr>
        <w:pStyle w:val="2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B372121">
      <w:pPr>
        <w:pStyle w:val="2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   月   日</w:t>
      </w:r>
    </w:p>
    <w:p w14:paraId="7E57C694"/>
    <w:sectPr>
      <w:headerReference r:id="rId3" w:type="default"/>
      <w:footerReference r:id="rId4" w:type="default"/>
      <w:pgSz w:w="11907" w:h="16840"/>
      <w:pgMar w:top="1701" w:right="1361" w:bottom="939" w:left="1361" w:header="567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A0596">
    <w:pPr>
      <w:pStyle w:val="5"/>
      <w:rPr>
        <w:rFonts w:hint="eastAsia"/>
      </w:rPr>
    </w:pPr>
    <w:r>
      <w:rPr>
        <w:szCs w:val="21"/>
      </w:rPr>
      <w:tab/>
    </w: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页  </w:t>
    </w:r>
    <w:r>
      <w:rPr>
        <w:rFonts w:hint="eastAsia"/>
      </w:rPr>
      <w:t xml:space="preserve">共 </w:t>
    </w:r>
    <w:r>
      <w:fldChar w:fldCharType="begin"/>
    </w:r>
    <w:r>
      <w:rPr>
        <w:rStyle w:val="8"/>
      </w:rPr>
      <w:instrText xml:space="preserve"> NUMPAGES </w:instrText>
    </w:r>
    <w:r>
      <w:fldChar w:fldCharType="separate"/>
    </w:r>
    <w:r>
      <w:rPr>
        <w:rStyle w:val="8"/>
      </w:rPr>
      <w:t>2</w:t>
    </w:r>
    <w:r>
      <w:fldChar w:fldCharType="end"/>
    </w:r>
    <w:r>
      <w:rPr>
        <w:rStyle w:val="8"/>
        <w:rFonts w:hint="eastAsia"/>
      </w:rPr>
      <w:t xml:space="preserve"> </w:t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042E1">
    <w:pPr>
      <w:rPr>
        <w:rFonts w:hint="eastAsia" w:cs="Arial"/>
        <w:sz w:val="16"/>
        <w:szCs w:val="16"/>
      </w:rPr>
    </w:pPr>
  </w:p>
  <w:p w14:paraId="706EADD4">
    <w:pPr>
      <w:pStyle w:val="2"/>
      <w:ind w:firstLine="320"/>
      <w:rPr>
        <w:u w:val="single"/>
      </w:rPr>
    </w:pPr>
    <w:r>
      <w:rPr>
        <w:rFonts w:hint="eastAsia" w:cs="Arial"/>
        <w:sz w:val="16"/>
        <w:szCs w:val="16"/>
        <w:u w:val="single"/>
      </w:rPr>
      <w:t xml:space="preserve">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D"/>
    <w:multiLevelType w:val="multilevel"/>
    <w:tmpl w:val="0000000D"/>
    <w:lvl w:ilvl="0" w:tentative="0">
      <w:start w:val="1"/>
      <w:numFmt w:val="japaneseCounting"/>
      <w:lvlText w:val="%1、"/>
      <w:lvlJc w:val="left"/>
      <w:pPr>
        <w:tabs>
          <w:tab w:val="left" w:pos="390"/>
        </w:tabs>
        <w:ind w:left="390" w:hanging="39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3ZGJiOWFjYzhjMzA1OWJiMTNjN2RjZTFkY2FhMGEifQ=="/>
  </w:docVars>
  <w:rsids>
    <w:rsidRoot w:val="228B2A62"/>
    <w:rsid w:val="024A687B"/>
    <w:rsid w:val="0DC120CE"/>
    <w:rsid w:val="16924D63"/>
    <w:rsid w:val="1F2C36C6"/>
    <w:rsid w:val="228B2A62"/>
    <w:rsid w:val="236E49CD"/>
    <w:rsid w:val="39BB572A"/>
    <w:rsid w:val="3F193D60"/>
    <w:rsid w:val="460D652A"/>
    <w:rsid w:val="46911FBD"/>
    <w:rsid w:val="4CB66E96"/>
    <w:rsid w:val="50CB4FD2"/>
    <w:rsid w:val="6E236AD6"/>
    <w:rsid w:val="7F295522"/>
    <w:rsid w:val="E6F5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eastAsia="宋体" w:cs="Times New Roman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before="156" w:beforeLines="50" w:line="360" w:lineRule="exact"/>
      <w:ind w:firstLine="40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940</Words>
  <Characters>986</Characters>
  <Lines>0</Lines>
  <Paragraphs>0</Paragraphs>
  <TotalTime>1</TotalTime>
  <ScaleCrop>false</ScaleCrop>
  <LinksUpToDate>false</LinksUpToDate>
  <CharactersWithSpaces>1205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2024-09-12T17:44:00Z</dcterms:created>
  <dc:creator>刘洋</dc:creator>
  <cp:lastModifiedBy>my</cp:lastModifiedBy>
  <cp:lastPrinted>2025-03-10T06:46:00Z</cp:lastPrinted>
  <dcterms:modified xsi:type="dcterms:W3CDTF">2025-03-12T06:38:48Z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BB607B830C5B41609E3BD497E13693ED_13</vt:lpwstr>
  </property>
  <property fmtid="{D5CDD505-2E9C-101B-9397-08002B2CF9AE}" pid="4" name="KSOTemplateDocerSaveRecord">
    <vt:lpwstr>eyJoZGlkIjoiMzNjZDg3ZGFjMWIzZTRhMTY3ZmRkMDNkNzUzMTczN2EiLCJ1c2VySWQiOiI1NDU2MzUxMjUifQ==</vt:lpwstr>
  </property>
</Properties>
</file>