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环境突发事件应急预案及排污许可证办理服务采购项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环境突发事件应急预案及排污许可证办理服务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5C4837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3A51AA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17939D3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2025-03-11T02:48:40Z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