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01CCB1">
      <w:pPr>
        <w:bidi w:val="0"/>
        <w:rPr>
          <w:rFonts w:hint="default" w:ascii="黑体" w:hAnsi="黑体" w:eastAsia="黑体" w:cs="黑体"/>
          <w:sz w:val="36"/>
          <w:szCs w:val="32"/>
          <w:lang w:val="en-US" w:eastAsia="zh-CN"/>
        </w:rPr>
      </w:pPr>
      <w:r>
        <w:rPr>
          <w:rFonts w:hint="eastAsia" w:ascii="黑体" w:hAnsi="黑体" w:eastAsia="黑体" w:cs="黑体"/>
          <w:sz w:val="32"/>
          <w:szCs w:val="28"/>
          <w:lang w:val="en-US" w:eastAsia="zh-CN"/>
        </w:rPr>
        <w:t>附件2</w:t>
      </w:r>
    </w:p>
    <w:p w14:paraId="317890FE">
      <w:pPr>
        <w:spacing w:line="840" w:lineRule="exact"/>
        <w:rPr>
          <w:rFonts w:hint="eastAsia" w:ascii="宋体" w:hAnsi="宋体"/>
          <w:sz w:val="30"/>
        </w:rPr>
      </w:pPr>
    </w:p>
    <w:p w14:paraId="5E39A41A">
      <w:pPr>
        <w:spacing w:line="840" w:lineRule="exact"/>
        <w:rPr>
          <w:rFonts w:hint="eastAsia" w:ascii="宋体" w:hAnsi="宋体"/>
          <w:sz w:val="30"/>
        </w:rPr>
      </w:pPr>
    </w:p>
    <w:p w14:paraId="75DA6521">
      <w:pPr>
        <w:tabs>
          <w:tab w:val="left" w:pos="1260"/>
          <w:tab w:val="left" w:pos="7140"/>
        </w:tabs>
        <w:spacing w:line="680" w:lineRule="atLeast"/>
        <w:jc w:val="center"/>
        <w:rPr>
          <w:rFonts w:hint="eastAsia" w:ascii="宋体" w:hAnsi="宋体"/>
          <w:b/>
          <w:bCs/>
          <w:spacing w:val="20"/>
          <w:sz w:val="72"/>
          <w:szCs w:val="72"/>
        </w:rPr>
      </w:pPr>
      <w:r>
        <w:rPr>
          <w:rFonts w:hint="eastAsia" w:ascii="宋体" w:hAnsi="宋体"/>
          <w:b/>
          <w:bCs/>
          <w:spacing w:val="20"/>
          <w:sz w:val="68"/>
          <w:szCs w:val="68"/>
        </w:rPr>
        <w:t xml:space="preserve"> </w:t>
      </w:r>
      <w:r>
        <w:rPr>
          <w:rFonts w:hint="eastAsia" w:ascii="宋体" w:hAnsi="宋体"/>
          <w:b/>
          <w:bCs/>
          <w:spacing w:val="20"/>
          <w:sz w:val="60"/>
          <w:szCs w:val="60"/>
          <w:lang w:val="en-US" w:eastAsia="zh-CN"/>
        </w:rPr>
        <w:t>技术服务</w:t>
      </w:r>
      <w:r>
        <w:rPr>
          <w:rFonts w:hint="eastAsia" w:ascii="宋体" w:hAnsi="宋体"/>
          <w:b/>
          <w:bCs/>
          <w:spacing w:val="20"/>
          <w:sz w:val="60"/>
          <w:szCs w:val="60"/>
        </w:rPr>
        <w:t>合同</w:t>
      </w:r>
    </w:p>
    <w:p w14:paraId="08CD309B">
      <w:pPr>
        <w:tabs>
          <w:tab w:val="left" w:pos="1785"/>
          <w:tab w:val="left" w:pos="2464"/>
          <w:tab w:val="left" w:pos="5250"/>
        </w:tabs>
        <w:spacing w:line="540" w:lineRule="exact"/>
        <w:ind w:left="-34" w:leftChars="-266" w:hanging="525" w:hangingChars="175"/>
        <w:jc w:val="center"/>
        <w:rPr>
          <w:rFonts w:hint="eastAsia" w:ascii="宋体" w:hAnsi="宋体" w:eastAsia="宋体"/>
          <w:sz w:val="30"/>
          <w:lang w:eastAsia="zh-CN"/>
        </w:rPr>
      </w:pPr>
      <w:r>
        <w:rPr>
          <w:rFonts w:hint="eastAsia" w:ascii="宋体" w:hAnsi="宋体"/>
          <w:sz w:val="30"/>
          <w:lang w:eastAsia="zh-CN"/>
        </w:rPr>
        <w:t>（</w:t>
      </w:r>
      <w:r>
        <w:rPr>
          <w:rFonts w:hint="eastAsia" w:ascii="宋体" w:hAnsi="宋体"/>
          <w:sz w:val="30"/>
          <w:lang w:val="en-US" w:eastAsia="zh-CN"/>
        </w:rPr>
        <w:t>以实际签订为准</w:t>
      </w:r>
      <w:r>
        <w:rPr>
          <w:rFonts w:hint="eastAsia" w:ascii="宋体" w:hAnsi="宋体"/>
          <w:sz w:val="30"/>
          <w:lang w:eastAsia="zh-CN"/>
        </w:rPr>
        <w:t>）</w:t>
      </w:r>
    </w:p>
    <w:p w14:paraId="6A5426B9">
      <w:pPr>
        <w:tabs>
          <w:tab w:val="left" w:pos="1785"/>
          <w:tab w:val="left" w:pos="2464"/>
          <w:tab w:val="left" w:pos="5250"/>
        </w:tabs>
        <w:spacing w:line="540" w:lineRule="exact"/>
        <w:ind w:left="-34" w:leftChars="-266" w:hanging="525" w:hangingChars="175"/>
        <w:jc w:val="center"/>
        <w:rPr>
          <w:rFonts w:ascii="宋体" w:hAnsi="宋体"/>
          <w:sz w:val="30"/>
        </w:rPr>
      </w:pPr>
    </w:p>
    <w:p w14:paraId="5F53A001">
      <w:pPr>
        <w:tabs>
          <w:tab w:val="left" w:pos="1785"/>
          <w:tab w:val="left" w:pos="2464"/>
          <w:tab w:val="left" w:pos="5250"/>
        </w:tabs>
        <w:spacing w:line="540" w:lineRule="exact"/>
        <w:ind w:left="-34" w:leftChars="-266" w:hanging="525" w:hangingChars="175"/>
        <w:jc w:val="center"/>
        <w:rPr>
          <w:rFonts w:ascii="宋体" w:hAnsi="宋体"/>
          <w:sz w:val="30"/>
        </w:rPr>
      </w:pPr>
    </w:p>
    <w:p w14:paraId="297C7120">
      <w:pPr>
        <w:tabs>
          <w:tab w:val="left" w:pos="1785"/>
          <w:tab w:val="left" w:pos="2464"/>
          <w:tab w:val="left" w:pos="5250"/>
        </w:tabs>
        <w:spacing w:line="540" w:lineRule="exact"/>
        <w:ind w:left="-34" w:leftChars="-266" w:hanging="525" w:hangingChars="175"/>
        <w:jc w:val="center"/>
        <w:rPr>
          <w:rFonts w:ascii="宋体" w:hAnsi="宋体"/>
          <w:sz w:val="30"/>
        </w:rPr>
      </w:pPr>
    </w:p>
    <w:p w14:paraId="386B5969">
      <w:pPr>
        <w:tabs>
          <w:tab w:val="left" w:pos="1785"/>
          <w:tab w:val="left" w:pos="2464"/>
          <w:tab w:val="left" w:pos="5250"/>
        </w:tabs>
        <w:spacing w:line="540" w:lineRule="exact"/>
        <w:ind w:left="-34" w:leftChars="-266" w:hanging="525" w:hangingChars="175"/>
        <w:jc w:val="center"/>
        <w:rPr>
          <w:rFonts w:ascii="宋体" w:hAnsi="宋体"/>
          <w:sz w:val="30"/>
        </w:rPr>
      </w:pPr>
    </w:p>
    <w:p w14:paraId="73109915">
      <w:pPr>
        <w:tabs>
          <w:tab w:val="left" w:pos="1785"/>
          <w:tab w:val="left" w:pos="2464"/>
          <w:tab w:val="left" w:pos="5250"/>
        </w:tabs>
        <w:spacing w:line="540" w:lineRule="exact"/>
        <w:ind w:left="-34" w:leftChars="-266" w:hanging="525" w:hangingChars="175"/>
        <w:jc w:val="center"/>
        <w:rPr>
          <w:rFonts w:ascii="宋体" w:hAnsi="宋体"/>
          <w:sz w:val="30"/>
        </w:rPr>
      </w:pPr>
    </w:p>
    <w:p w14:paraId="53F7C40E">
      <w:pPr>
        <w:keepNext w:val="0"/>
        <w:keepLines w:val="0"/>
        <w:pageBreakBefore w:val="0"/>
        <w:widowControl w:val="0"/>
        <w:kinsoku/>
        <w:wordWrap/>
        <w:overflowPunct/>
        <w:topLinePunct w:val="0"/>
        <w:autoSpaceDE/>
        <w:autoSpaceDN/>
        <w:bidi w:val="0"/>
        <w:adjustRightInd/>
        <w:snapToGrid/>
        <w:spacing w:line="720" w:lineRule="auto"/>
        <w:ind w:firstLine="1280" w:firstLineChars="400"/>
        <w:textAlignment w:val="auto"/>
        <w:rPr>
          <w:rFonts w:hint="eastAsia"/>
          <w:sz w:val="32"/>
          <w:szCs w:val="32"/>
        </w:rPr>
      </w:pPr>
      <w:r>
        <w:rPr>
          <w:rFonts w:hint="eastAsia"/>
          <w:sz w:val="32"/>
          <w:szCs w:val="32"/>
        </w:rPr>
        <w:t>工程名称：</w:t>
      </w:r>
      <w:r>
        <w:rPr>
          <w:rFonts w:hint="eastAsia"/>
          <w:sz w:val="32"/>
          <w:szCs w:val="32"/>
          <w:u w:val="single"/>
          <w:lang w:val="en-US" w:eastAsia="zh-CN"/>
        </w:rPr>
        <w:t xml:space="preserve">                   </w:t>
      </w:r>
      <w:r>
        <w:rPr>
          <w:rFonts w:hint="eastAsia"/>
          <w:sz w:val="32"/>
          <w:szCs w:val="32"/>
          <w:u w:val="single"/>
          <w:lang w:eastAsia="zh-CN"/>
        </w:rPr>
        <w:t xml:space="preserve">  </w:t>
      </w:r>
      <w:r>
        <w:rPr>
          <w:rFonts w:hint="eastAsia"/>
          <w:sz w:val="32"/>
          <w:szCs w:val="32"/>
          <w:u w:val="single"/>
          <w:lang w:val="en-US" w:eastAsia="zh-CN"/>
        </w:rPr>
        <w:t xml:space="preserve">    </w:t>
      </w:r>
      <w:r>
        <w:rPr>
          <w:rFonts w:hint="eastAsia"/>
          <w:sz w:val="32"/>
          <w:szCs w:val="32"/>
          <w:u w:val="single"/>
          <w:lang w:eastAsia="zh-CN"/>
        </w:rPr>
        <w:t xml:space="preserve">      </w:t>
      </w:r>
      <w:r>
        <w:rPr>
          <w:rFonts w:hint="eastAsia"/>
          <w:sz w:val="32"/>
          <w:szCs w:val="32"/>
          <w:u w:val="single"/>
          <w:lang w:val="en-US" w:eastAsia="zh-CN"/>
        </w:rPr>
        <w:t xml:space="preserve"> </w:t>
      </w:r>
      <w:r>
        <w:rPr>
          <w:rFonts w:hint="eastAsia"/>
          <w:sz w:val="32"/>
          <w:szCs w:val="32"/>
          <w:lang w:val="en-US" w:eastAsia="zh-CN"/>
        </w:rPr>
        <w:t xml:space="preserve">     </w:t>
      </w:r>
      <w:r>
        <w:rPr>
          <w:rFonts w:hint="eastAsia"/>
          <w:sz w:val="32"/>
          <w:szCs w:val="32"/>
          <w:lang w:eastAsia="zh-CN"/>
        </w:rPr>
        <w:t xml:space="preserve">          </w:t>
      </w:r>
      <w:r>
        <w:rPr>
          <w:rFonts w:hint="eastAsia"/>
          <w:sz w:val="32"/>
          <w:szCs w:val="32"/>
        </w:rPr>
        <w:t xml:space="preserve"> </w:t>
      </w:r>
    </w:p>
    <w:p w14:paraId="62EBA401">
      <w:pPr>
        <w:keepNext w:val="0"/>
        <w:keepLines w:val="0"/>
        <w:pageBreakBefore w:val="0"/>
        <w:widowControl w:val="0"/>
        <w:kinsoku/>
        <w:wordWrap/>
        <w:overflowPunct/>
        <w:topLinePunct w:val="0"/>
        <w:autoSpaceDE/>
        <w:autoSpaceDN/>
        <w:bidi w:val="0"/>
        <w:adjustRightInd/>
        <w:snapToGrid/>
        <w:spacing w:line="720" w:lineRule="auto"/>
        <w:ind w:firstLine="1280" w:firstLineChars="400"/>
        <w:textAlignment w:val="auto"/>
        <w:rPr>
          <w:rFonts w:hint="eastAsia"/>
          <w:sz w:val="32"/>
          <w:szCs w:val="32"/>
        </w:rPr>
      </w:pPr>
      <w:r>
        <w:rPr>
          <w:rFonts w:hint="eastAsia"/>
          <w:sz w:val="32"/>
          <w:szCs w:val="32"/>
        </w:rPr>
        <w:t>工程地点：</w:t>
      </w:r>
      <w:r>
        <w:rPr>
          <w:rFonts w:hint="eastAsia"/>
          <w:sz w:val="32"/>
          <w:szCs w:val="32"/>
          <w:u w:val="single"/>
          <w:lang w:val="en-US" w:eastAsia="zh-CN"/>
        </w:rPr>
        <w:t xml:space="preserve">                   </w:t>
      </w:r>
      <w:r>
        <w:rPr>
          <w:rFonts w:hint="eastAsia"/>
          <w:sz w:val="32"/>
          <w:szCs w:val="32"/>
          <w:u w:val="single"/>
          <w:lang w:eastAsia="zh-CN"/>
        </w:rPr>
        <w:t xml:space="preserve">  </w:t>
      </w:r>
      <w:r>
        <w:rPr>
          <w:rFonts w:hint="eastAsia"/>
          <w:sz w:val="32"/>
          <w:szCs w:val="32"/>
          <w:u w:val="single"/>
          <w:lang w:val="en-US" w:eastAsia="zh-CN"/>
        </w:rPr>
        <w:t xml:space="preserve">    </w:t>
      </w:r>
      <w:r>
        <w:rPr>
          <w:rFonts w:hint="eastAsia"/>
          <w:sz w:val="32"/>
          <w:szCs w:val="32"/>
          <w:u w:val="single"/>
          <w:lang w:eastAsia="zh-CN"/>
        </w:rPr>
        <w:t xml:space="preserve">      </w:t>
      </w:r>
      <w:r>
        <w:rPr>
          <w:rFonts w:hint="eastAsia"/>
          <w:sz w:val="32"/>
          <w:szCs w:val="32"/>
          <w:u w:val="single"/>
          <w:lang w:val="en-US" w:eastAsia="zh-CN"/>
        </w:rPr>
        <w:t xml:space="preserve"> </w:t>
      </w:r>
    </w:p>
    <w:p w14:paraId="3B15C334">
      <w:pPr>
        <w:keepNext w:val="0"/>
        <w:keepLines w:val="0"/>
        <w:pageBreakBefore w:val="0"/>
        <w:widowControl w:val="0"/>
        <w:kinsoku/>
        <w:wordWrap/>
        <w:overflowPunct/>
        <w:topLinePunct w:val="0"/>
        <w:autoSpaceDE/>
        <w:autoSpaceDN/>
        <w:bidi w:val="0"/>
        <w:adjustRightInd/>
        <w:snapToGrid/>
        <w:spacing w:line="720" w:lineRule="auto"/>
        <w:ind w:firstLine="1280" w:firstLineChars="400"/>
        <w:textAlignment w:val="auto"/>
        <w:rPr>
          <w:rFonts w:hint="eastAsia"/>
          <w:sz w:val="32"/>
          <w:szCs w:val="32"/>
        </w:rPr>
      </w:pPr>
      <w:r>
        <w:rPr>
          <w:rFonts w:hint="eastAsia"/>
          <w:sz w:val="32"/>
          <w:szCs w:val="32"/>
        </w:rPr>
        <w:t>资质等级：</w:t>
      </w:r>
      <w:r>
        <w:rPr>
          <w:rFonts w:hint="eastAsia"/>
          <w:sz w:val="32"/>
          <w:szCs w:val="32"/>
          <w:u w:val="single"/>
          <w:lang w:val="en-US" w:eastAsia="zh-CN"/>
        </w:rPr>
        <w:t xml:space="preserve">                   </w:t>
      </w:r>
      <w:r>
        <w:rPr>
          <w:rFonts w:hint="eastAsia"/>
          <w:sz w:val="32"/>
          <w:szCs w:val="32"/>
          <w:u w:val="single"/>
          <w:lang w:eastAsia="zh-CN"/>
        </w:rPr>
        <w:t xml:space="preserve">  </w:t>
      </w:r>
      <w:r>
        <w:rPr>
          <w:rFonts w:hint="eastAsia"/>
          <w:sz w:val="32"/>
          <w:szCs w:val="32"/>
          <w:u w:val="single"/>
          <w:lang w:val="en-US" w:eastAsia="zh-CN"/>
        </w:rPr>
        <w:t xml:space="preserve">    </w:t>
      </w:r>
      <w:r>
        <w:rPr>
          <w:rFonts w:hint="eastAsia"/>
          <w:sz w:val="32"/>
          <w:szCs w:val="32"/>
          <w:u w:val="single"/>
          <w:lang w:eastAsia="zh-CN"/>
        </w:rPr>
        <w:t xml:space="preserve">      </w:t>
      </w:r>
      <w:r>
        <w:rPr>
          <w:rFonts w:hint="eastAsia"/>
          <w:sz w:val="32"/>
          <w:szCs w:val="32"/>
          <w:u w:val="single"/>
          <w:lang w:val="en-US" w:eastAsia="zh-CN"/>
        </w:rPr>
        <w:t xml:space="preserve"> </w:t>
      </w:r>
      <w:r>
        <w:rPr>
          <w:rFonts w:hint="eastAsia"/>
          <w:sz w:val="32"/>
          <w:szCs w:val="32"/>
        </w:rPr>
        <w:t xml:space="preserve">       </w:t>
      </w:r>
    </w:p>
    <w:p w14:paraId="11BB789B">
      <w:pPr>
        <w:keepNext w:val="0"/>
        <w:keepLines w:val="0"/>
        <w:pageBreakBefore w:val="0"/>
        <w:widowControl w:val="0"/>
        <w:kinsoku/>
        <w:wordWrap/>
        <w:overflowPunct/>
        <w:topLinePunct w:val="0"/>
        <w:autoSpaceDE/>
        <w:autoSpaceDN/>
        <w:bidi w:val="0"/>
        <w:adjustRightInd/>
        <w:snapToGrid/>
        <w:spacing w:line="720" w:lineRule="auto"/>
        <w:ind w:firstLine="1280" w:firstLineChars="400"/>
        <w:textAlignment w:val="auto"/>
        <w:rPr>
          <w:rFonts w:hint="eastAsia"/>
          <w:sz w:val="32"/>
          <w:szCs w:val="32"/>
        </w:rPr>
      </w:pPr>
      <w:r>
        <w:rPr>
          <w:rFonts w:hint="eastAsia"/>
          <w:sz w:val="32"/>
          <w:szCs w:val="32"/>
        </w:rPr>
        <w:t>甲</w:t>
      </w:r>
      <w:r>
        <w:rPr>
          <w:rFonts w:hint="eastAsia"/>
          <w:sz w:val="32"/>
          <w:szCs w:val="32"/>
          <w:lang w:val="en-US" w:eastAsia="zh-CN"/>
        </w:rPr>
        <w:t xml:space="preserve">    </w:t>
      </w:r>
      <w:r>
        <w:rPr>
          <w:rFonts w:hint="eastAsia"/>
          <w:sz w:val="32"/>
          <w:szCs w:val="32"/>
        </w:rPr>
        <w:t>方：</w:t>
      </w:r>
      <w:r>
        <w:rPr>
          <w:rFonts w:hint="eastAsia"/>
          <w:sz w:val="32"/>
          <w:szCs w:val="32"/>
          <w:u w:val="single"/>
          <w:lang w:val="en-US" w:eastAsia="zh-CN"/>
        </w:rPr>
        <w:t xml:space="preserve">                   </w:t>
      </w:r>
      <w:r>
        <w:rPr>
          <w:rFonts w:hint="eastAsia"/>
          <w:sz w:val="32"/>
          <w:szCs w:val="32"/>
          <w:u w:val="single"/>
          <w:lang w:eastAsia="zh-CN"/>
        </w:rPr>
        <w:t xml:space="preserve">  </w:t>
      </w:r>
      <w:r>
        <w:rPr>
          <w:rFonts w:hint="eastAsia"/>
          <w:sz w:val="32"/>
          <w:szCs w:val="32"/>
          <w:u w:val="single"/>
          <w:lang w:val="en-US" w:eastAsia="zh-CN"/>
        </w:rPr>
        <w:t xml:space="preserve">    </w:t>
      </w:r>
      <w:r>
        <w:rPr>
          <w:rFonts w:hint="eastAsia"/>
          <w:sz w:val="32"/>
          <w:szCs w:val="32"/>
          <w:u w:val="single"/>
          <w:lang w:eastAsia="zh-CN"/>
        </w:rPr>
        <w:t xml:space="preserve">      </w:t>
      </w:r>
      <w:r>
        <w:rPr>
          <w:rFonts w:hint="eastAsia"/>
          <w:sz w:val="32"/>
          <w:szCs w:val="32"/>
          <w:u w:val="single"/>
          <w:lang w:val="en-US" w:eastAsia="zh-CN"/>
        </w:rPr>
        <w:t xml:space="preserve"> </w:t>
      </w:r>
      <w:r>
        <w:rPr>
          <w:rFonts w:hint="eastAsia"/>
          <w:sz w:val="32"/>
          <w:szCs w:val="32"/>
        </w:rPr>
        <w:t xml:space="preserve">   </w:t>
      </w:r>
    </w:p>
    <w:p w14:paraId="3F3DBAC1">
      <w:pPr>
        <w:keepNext w:val="0"/>
        <w:keepLines w:val="0"/>
        <w:pageBreakBefore w:val="0"/>
        <w:widowControl w:val="0"/>
        <w:kinsoku/>
        <w:wordWrap/>
        <w:overflowPunct/>
        <w:topLinePunct w:val="0"/>
        <w:autoSpaceDE/>
        <w:autoSpaceDN/>
        <w:bidi w:val="0"/>
        <w:adjustRightInd/>
        <w:snapToGrid/>
        <w:spacing w:line="720" w:lineRule="auto"/>
        <w:ind w:firstLine="1280" w:firstLineChars="400"/>
        <w:textAlignment w:val="auto"/>
        <w:rPr>
          <w:rFonts w:hint="eastAsia"/>
          <w:sz w:val="32"/>
          <w:szCs w:val="32"/>
        </w:rPr>
      </w:pPr>
      <w:r>
        <w:rPr>
          <w:rFonts w:hint="eastAsia"/>
          <w:sz w:val="32"/>
          <w:szCs w:val="32"/>
        </w:rPr>
        <w:t>乙</w:t>
      </w:r>
      <w:r>
        <w:rPr>
          <w:rFonts w:hint="eastAsia"/>
          <w:sz w:val="32"/>
          <w:szCs w:val="32"/>
          <w:lang w:val="en-US" w:eastAsia="zh-CN"/>
        </w:rPr>
        <w:t xml:space="preserve">    </w:t>
      </w:r>
      <w:r>
        <w:rPr>
          <w:rFonts w:hint="eastAsia"/>
          <w:sz w:val="32"/>
          <w:szCs w:val="32"/>
        </w:rPr>
        <w:t>方：</w:t>
      </w:r>
      <w:r>
        <w:rPr>
          <w:rFonts w:hint="eastAsia"/>
          <w:sz w:val="32"/>
          <w:szCs w:val="32"/>
          <w:u w:val="single"/>
          <w:lang w:val="en-US" w:eastAsia="zh-CN"/>
        </w:rPr>
        <w:t xml:space="preserve">                   </w:t>
      </w:r>
      <w:r>
        <w:rPr>
          <w:rFonts w:hint="eastAsia"/>
          <w:sz w:val="32"/>
          <w:szCs w:val="32"/>
          <w:u w:val="single"/>
          <w:lang w:eastAsia="zh-CN"/>
        </w:rPr>
        <w:t xml:space="preserve">  </w:t>
      </w:r>
      <w:r>
        <w:rPr>
          <w:rFonts w:hint="eastAsia"/>
          <w:sz w:val="32"/>
          <w:szCs w:val="32"/>
          <w:u w:val="single"/>
          <w:lang w:val="en-US" w:eastAsia="zh-CN"/>
        </w:rPr>
        <w:t xml:space="preserve">    </w:t>
      </w:r>
      <w:r>
        <w:rPr>
          <w:rFonts w:hint="eastAsia"/>
          <w:sz w:val="32"/>
          <w:szCs w:val="32"/>
          <w:u w:val="single"/>
          <w:lang w:eastAsia="zh-CN"/>
        </w:rPr>
        <w:t xml:space="preserve">      </w:t>
      </w:r>
      <w:r>
        <w:rPr>
          <w:rFonts w:hint="eastAsia"/>
          <w:sz w:val="32"/>
          <w:szCs w:val="32"/>
          <w:u w:val="single"/>
          <w:lang w:val="en-US" w:eastAsia="zh-CN"/>
        </w:rPr>
        <w:t xml:space="preserve"> </w:t>
      </w:r>
      <w:r>
        <w:rPr>
          <w:rFonts w:hint="eastAsia"/>
          <w:sz w:val="32"/>
          <w:szCs w:val="32"/>
        </w:rPr>
        <w:t xml:space="preserve">   </w:t>
      </w:r>
    </w:p>
    <w:p w14:paraId="4A188427">
      <w:pPr>
        <w:keepNext w:val="0"/>
        <w:keepLines w:val="0"/>
        <w:pageBreakBefore w:val="0"/>
        <w:widowControl w:val="0"/>
        <w:kinsoku/>
        <w:wordWrap/>
        <w:overflowPunct/>
        <w:topLinePunct w:val="0"/>
        <w:autoSpaceDE/>
        <w:autoSpaceDN/>
        <w:bidi w:val="0"/>
        <w:adjustRightInd/>
        <w:snapToGrid/>
        <w:spacing w:line="720" w:lineRule="auto"/>
        <w:ind w:firstLine="1280" w:firstLineChars="400"/>
        <w:textAlignment w:val="auto"/>
        <w:rPr>
          <w:rFonts w:ascii="宋体" w:hAnsi="宋体"/>
          <w:sz w:val="30"/>
        </w:rPr>
        <w:sectPr>
          <w:headerReference r:id="rId3" w:type="default"/>
          <w:footerReference r:id="rId5" w:type="default"/>
          <w:headerReference r:id="rId4" w:type="even"/>
          <w:footerReference r:id="rId6" w:type="even"/>
          <w:pgSz w:w="11907" w:h="16840"/>
          <w:pgMar w:top="1400" w:right="964" w:bottom="1304" w:left="1106" w:header="851" w:footer="1247" w:gutter="0"/>
          <w:pgNumType w:fmt="upperRoman" w:start="1"/>
          <w:cols w:space="720" w:num="1"/>
          <w:titlePg/>
          <w:docGrid w:type="lines" w:linePitch="312" w:charSpace="0"/>
        </w:sectPr>
      </w:pPr>
      <w:r>
        <w:rPr>
          <w:rFonts w:hint="eastAsia"/>
          <w:sz w:val="32"/>
          <w:szCs w:val="32"/>
        </w:rPr>
        <w:t>签订日期：</w:t>
      </w:r>
      <w:r>
        <w:rPr>
          <w:rFonts w:hint="eastAsia"/>
          <w:sz w:val="32"/>
          <w:szCs w:val="32"/>
          <w:u w:val="single"/>
          <w:lang w:val="en-US" w:eastAsia="zh-CN"/>
        </w:rPr>
        <w:t xml:space="preserve">                   </w:t>
      </w:r>
      <w:r>
        <w:rPr>
          <w:rFonts w:hint="eastAsia"/>
          <w:sz w:val="32"/>
          <w:szCs w:val="32"/>
          <w:u w:val="single"/>
          <w:lang w:eastAsia="zh-CN"/>
        </w:rPr>
        <w:t xml:space="preserve">  </w:t>
      </w:r>
      <w:r>
        <w:rPr>
          <w:rFonts w:hint="eastAsia"/>
          <w:sz w:val="32"/>
          <w:szCs w:val="32"/>
          <w:u w:val="single"/>
          <w:lang w:val="en-US" w:eastAsia="zh-CN"/>
        </w:rPr>
        <w:t xml:space="preserve">    </w:t>
      </w:r>
      <w:r>
        <w:rPr>
          <w:rFonts w:hint="eastAsia"/>
          <w:sz w:val="32"/>
          <w:szCs w:val="32"/>
          <w:u w:val="single"/>
          <w:lang w:eastAsia="zh-CN"/>
        </w:rPr>
        <w:t xml:space="preserve">      </w:t>
      </w:r>
      <w:r>
        <w:rPr>
          <w:rFonts w:hint="eastAsia"/>
          <w:sz w:val="32"/>
          <w:szCs w:val="32"/>
          <w:u w:val="single"/>
          <w:lang w:val="en-US" w:eastAsia="zh-CN"/>
        </w:rPr>
        <w:t xml:space="preserve"> </w:t>
      </w:r>
      <w:r>
        <w:rPr>
          <w:rFonts w:hint="eastAsia"/>
          <w:sz w:val="32"/>
          <w:szCs w:val="32"/>
        </w:rPr>
        <w:t xml:space="preserve">     </w:t>
      </w:r>
    </w:p>
    <w:p w14:paraId="556EF8CE">
      <w:pPr>
        <w:spacing w:line="520" w:lineRule="exact"/>
        <w:rPr>
          <w:rFonts w:hint="eastAsia" w:ascii="宋体" w:hAnsi="宋体"/>
          <w:sz w:val="24"/>
        </w:rPr>
      </w:pPr>
      <w:r>
        <w:rPr>
          <w:rFonts w:hint="eastAsia" w:ascii="宋体" w:hAnsi="宋体"/>
          <w:sz w:val="24"/>
        </w:rPr>
        <w:t>甲方：</w:t>
      </w:r>
      <w:r>
        <w:rPr>
          <w:rFonts w:hint="eastAsia" w:ascii="宋体" w:hAnsi="宋体"/>
          <w:sz w:val="24"/>
          <w:lang w:eastAsia="zh-CN"/>
        </w:rPr>
        <w:t xml:space="preserve">                         </w:t>
      </w:r>
      <w:r>
        <w:rPr>
          <w:rFonts w:hint="eastAsia" w:ascii="宋体" w:hAnsi="宋体"/>
          <w:sz w:val="24"/>
        </w:rPr>
        <w:t>（以下简称甲方）</w:t>
      </w:r>
    </w:p>
    <w:p w14:paraId="61D5DF2A">
      <w:pPr>
        <w:spacing w:after="145" w:afterLines="50" w:line="520" w:lineRule="exact"/>
        <w:rPr>
          <w:rFonts w:hint="eastAsia" w:ascii="宋体" w:hAnsi="宋体"/>
          <w:sz w:val="24"/>
        </w:rPr>
      </w:pPr>
      <w:r>
        <w:rPr>
          <w:rFonts w:hint="eastAsia" w:ascii="宋体" w:hAnsi="宋体"/>
          <w:sz w:val="24"/>
        </w:rPr>
        <w:t>乙方：</w:t>
      </w:r>
      <w:r>
        <w:rPr>
          <w:rFonts w:hint="eastAsia" w:ascii="宋体" w:hAnsi="宋体"/>
          <w:sz w:val="24"/>
          <w:lang w:eastAsia="zh-CN"/>
        </w:rPr>
        <w:t xml:space="preserve"> </w:t>
      </w:r>
      <w:r>
        <w:rPr>
          <w:rFonts w:hint="eastAsia" w:ascii="宋体" w:hAnsi="宋体"/>
          <w:sz w:val="24"/>
          <w:lang w:val="en-US" w:eastAsia="zh-CN"/>
        </w:rPr>
        <w:t xml:space="preserve">                        </w:t>
      </w:r>
      <w:r>
        <w:rPr>
          <w:rFonts w:hint="eastAsia" w:ascii="宋体" w:hAnsi="宋体"/>
          <w:sz w:val="24"/>
        </w:rPr>
        <w:t>（以下简称乙方）</w:t>
      </w:r>
    </w:p>
    <w:p w14:paraId="5EA166A9">
      <w:pPr>
        <w:ind w:firstLine="480" w:firstLineChars="200"/>
        <w:rPr>
          <w:rFonts w:hint="eastAsia" w:ascii="宋体" w:hAnsi="宋体"/>
          <w:sz w:val="24"/>
        </w:rPr>
      </w:pPr>
      <w:r>
        <w:rPr>
          <w:rFonts w:hint="eastAsia" w:ascii="宋体" w:hAnsi="宋体"/>
          <w:sz w:val="24"/>
        </w:rPr>
        <w:t>针对《中华人民共和国水法》及《四川省河道管理范围内建设项目管理暂行办法》要求，</w:t>
      </w:r>
      <w:r>
        <w:rPr>
          <w:rFonts w:hint="eastAsia" w:ascii="宋体" w:hAnsi="宋体"/>
          <w:sz w:val="24"/>
          <w:u w:val="single"/>
          <w:lang w:eastAsia="zh-CN"/>
        </w:rPr>
        <w:t xml:space="preserve">           </w:t>
      </w:r>
      <w:r>
        <w:rPr>
          <w:rFonts w:hint="eastAsia" w:ascii="宋体" w:hAnsi="宋体"/>
          <w:sz w:val="24"/>
        </w:rPr>
        <w:t>委托</w:t>
      </w:r>
      <w:r>
        <w:rPr>
          <w:rFonts w:hint="eastAsia" w:ascii="宋体" w:hAnsi="宋体"/>
          <w:sz w:val="24"/>
          <w:u w:val="single"/>
          <w:lang w:eastAsia="zh-CN"/>
        </w:rPr>
        <w:t xml:space="preserve">           </w:t>
      </w:r>
      <w:r>
        <w:rPr>
          <w:rFonts w:hint="eastAsia" w:ascii="宋体" w:hAnsi="宋体"/>
          <w:sz w:val="24"/>
        </w:rPr>
        <w:t>承担《</w:t>
      </w:r>
      <w:r>
        <w:rPr>
          <w:rFonts w:hint="eastAsia" w:ascii="宋体" w:hAnsi="宋体"/>
          <w:b/>
          <w:sz w:val="24"/>
          <w:u w:val="single"/>
          <w:lang w:eastAsia="zh-CN"/>
        </w:rPr>
        <w:t xml:space="preserve">                            </w:t>
      </w:r>
      <w:r>
        <w:rPr>
          <w:rFonts w:hint="eastAsia" w:ascii="宋体" w:hAnsi="宋体"/>
          <w:sz w:val="24"/>
        </w:rPr>
        <w:t>》</w:t>
      </w:r>
      <w:r>
        <w:rPr>
          <w:rFonts w:hint="eastAsia" w:ascii="宋体" w:hAnsi="宋体"/>
          <w:sz w:val="24"/>
          <w:lang w:val="en-US" w:eastAsia="zh-CN"/>
        </w:rPr>
        <w:t>涉河建设方案</w:t>
      </w:r>
      <w:r>
        <w:rPr>
          <w:rFonts w:hint="eastAsia" w:ascii="宋体" w:hAnsi="宋体"/>
          <w:sz w:val="24"/>
        </w:rPr>
        <w:t>编制工作。为明确责任，协作配合，确保工程质量，根据《中华人民共和国</w:t>
      </w:r>
      <w:r>
        <w:rPr>
          <w:rFonts w:hint="eastAsia" w:ascii="宋体" w:hAnsi="宋体"/>
          <w:sz w:val="24"/>
          <w:lang w:val="en-US" w:eastAsia="zh-CN"/>
        </w:rPr>
        <w:t>民法典</w:t>
      </w:r>
      <w:r>
        <w:rPr>
          <w:rFonts w:hint="eastAsia" w:ascii="宋体" w:hAnsi="宋体"/>
          <w:sz w:val="24"/>
        </w:rPr>
        <w:t>》及国家有关法规规定，经甲方、乙方协商一致，签订本合同，共同遵守。</w:t>
      </w:r>
    </w:p>
    <w:p w14:paraId="1CDD1FF6">
      <w:pPr>
        <w:spacing w:line="520" w:lineRule="exact"/>
        <w:ind w:firstLine="570"/>
        <w:outlineLvl w:val="0"/>
        <w:rPr>
          <w:rFonts w:hint="eastAsia" w:ascii="宋体" w:hAnsi="宋体"/>
          <w:b/>
          <w:bCs/>
          <w:sz w:val="24"/>
        </w:rPr>
      </w:pPr>
      <w:r>
        <w:rPr>
          <w:rFonts w:hint="eastAsia" w:ascii="宋体" w:hAnsi="宋体"/>
          <w:b/>
          <w:bCs/>
          <w:sz w:val="24"/>
        </w:rPr>
        <w:t>第一条 工程概况</w:t>
      </w:r>
    </w:p>
    <w:p w14:paraId="06E91153">
      <w:pPr>
        <w:spacing w:line="520" w:lineRule="exact"/>
        <w:ind w:firstLine="570"/>
        <w:rPr>
          <w:rFonts w:hint="eastAsia" w:ascii="宋体" w:hAnsi="宋体"/>
          <w:sz w:val="24"/>
        </w:rPr>
      </w:pPr>
      <w:r>
        <w:rPr>
          <w:rFonts w:hint="eastAsia" w:ascii="宋体" w:hAnsi="宋体"/>
          <w:sz w:val="24"/>
        </w:rPr>
        <w:t>1</w:t>
      </w:r>
      <w:r>
        <w:rPr>
          <w:rFonts w:ascii="宋体" w:hAnsi="宋体"/>
          <w:sz w:val="24"/>
        </w:rPr>
        <w:t>.</w:t>
      </w:r>
      <w:r>
        <w:rPr>
          <w:rFonts w:hint="eastAsia" w:ascii="宋体" w:hAnsi="宋体"/>
          <w:sz w:val="24"/>
        </w:rPr>
        <w:t>1</w:t>
      </w:r>
      <w:r>
        <w:rPr>
          <w:rFonts w:ascii="宋体" w:hAnsi="宋体"/>
          <w:sz w:val="24"/>
        </w:rPr>
        <w:t xml:space="preserve"> </w:t>
      </w:r>
      <w:r>
        <w:rPr>
          <w:rFonts w:hint="eastAsia" w:ascii="宋体" w:hAnsi="宋体"/>
          <w:sz w:val="24"/>
        </w:rPr>
        <w:t>工程名称：</w:t>
      </w:r>
    </w:p>
    <w:p w14:paraId="7F41844D">
      <w:pPr>
        <w:spacing w:line="520" w:lineRule="exact"/>
        <w:ind w:firstLine="570"/>
        <w:rPr>
          <w:rFonts w:hint="eastAsia" w:ascii="宋体" w:hAnsi="宋体"/>
          <w:sz w:val="24"/>
        </w:rPr>
      </w:pPr>
      <w:r>
        <w:rPr>
          <w:rFonts w:hint="eastAsia" w:ascii="宋体" w:hAnsi="宋体"/>
          <w:sz w:val="24"/>
        </w:rPr>
        <w:t>1.2</w:t>
      </w:r>
      <w:r>
        <w:rPr>
          <w:rFonts w:ascii="宋体" w:hAnsi="宋体"/>
          <w:sz w:val="24"/>
        </w:rPr>
        <w:t xml:space="preserve"> </w:t>
      </w:r>
      <w:r>
        <w:rPr>
          <w:rFonts w:hint="eastAsia" w:ascii="宋体" w:hAnsi="宋体"/>
          <w:sz w:val="24"/>
        </w:rPr>
        <w:t>工程地点：</w:t>
      </w:r>
    </w:p>
    <w:p w14:paraId="39D01366">
      <w:pPr>
        <w:spacing w:line="520" w:lineRule="exact"/>
        <w:ind w:firstLine="570"/>
        <w:rPr>
          <w:rFonts w:hint="default" w:ascii="宋体" w:hAnsi="宋体" w:eastAsia="宋体"/>
          <w:sz w:val="24"/>
          <w:lang w:val="en-US" w:eastAsia="zh-CN"/>
        </w:rPr>
      </w:pPr>
      <w:r>
        <w:rPr>
          <w:rFonts w:hint="eastAsia" w:ascii="宋体" w:hAnsi="宋体"/>
          <w:sz w:val="24"/>
          <w:lang w:val="en-US" w:eastAsia="zh-CN"/>
        </w:rPr>
        <w:t>1.3 工程规模：</w:t>
      </w:r>
    </w:p>
    <w:p w14:paraId="2A0C3819">
      <w:pPr>
        <w:spacing w:line="520" w:lineRule="exact"/>
        <w:ind w:firstLine="570"/>
        <w:outlineLvl w:val="0"/>
        <w:rPr>
          <w:rFonts w:hint="eastAsia" w:ascii="宋体" w:hAnsi="宋体"/>
          <w:b/>
          <w:bCs/>
          <w:sz w:val="24"/>
        </w:rPr>
      </w:pPr>
      <w:r>
        <w:rPr>
          <w:rFonts w:hint="eastAsia" w:ascii="宋体" w:hAnsi="宋体"/>
          <w:b/>
          <w:bCs/>
          <w:sz w:val="24"/>
        </w:rPr>
        <w:t>第二条 合同签订依据</w:t>
      </w:r>
    </w:p>
    <w:p w14:paraId="222A4038">
      <w:pPr>
        <w:ind w:firstLine="480" w:firstLineChars="200"/>
        <w:rPr>
          <w:rFonts w:hint="eastAsia" w:ascii="宋体" w:hAnsi="宋体"/>
          <w:sz w:val="24"/>
        </w:rPr>
      </w:pPr>
      <w:r>
        <w:rPr>
          <w:rFonts w:hint="eastAsia" w:ascii="宋体" w:hAnsi="宋体"/>
          <w:sz w:val="24"/>
        </w:rPr>
        <w:t>2</w:t>
      </w:r>
      <w:r>
        <w:rPr>
          <w:rFonts w:ascii="宋体" w:hAnsi="宋体"/>
          <w:sz w:val="24"/>
        </w:rPr>
        <w:t>.</w:t>
      </w:r>
      <w:r>
        <w:rPr>
          <w:rFonts w:hint="eastAsia" w:ascii="宋体" w:hAnsi="宋体"/>
          <w:sz w:val="24"/>
        </w:rPr>
        <w:t>1《中华人民共和国</w:t>
      </w:r>
      <w:r>
        <w:rPr>
          <w:rFonts w:hint="eastAsia" w:ascii="宋体" w:hAnsi="宋体"/>
          <w:sz w:val="24"/>
          <w:lang w:val="en-US" w:eastAsia="zh-CN"/>
        </w:rPr>
        <w:t>民法典</w:t>
      </w:r>
      <w:r>
        <w:rPr>
          <w:rFonts w:hint="eastAsia" w:ascii="宋体" w:hAnsi="宋体"/>
          <w:sz w:val="24"/>
        </w:rPr>
        <w:t>》、《建设工程勘察设计管理条例》、《建设工程勘察设计合同条例》、</w:t>
      </w:r>
      <w:r>
        <w:rPr>
          <w:rFonts w:ascii="宋体" w:hAnsi="宋体"/>
          <w:sz w:val="24"/>
        </w:rPr>
        <w:t>《建设项目水资源论证管理办法》（水利部、国家发展计划委员会令第15号）</w:t>
      </w:r>
      <w:r>
        <w:rPr>
          <w:rFonts w:hint="eastAsia" w:ascii="宋体" w:hAnsi="宋体"/>
          <w:sz w:val="24"/>
        </w:rPr>
        <w:t>、《建设项目水资源论证报告书编制费用核算方法》（资源规函〔2006〕56号）、《工程勘察设计收费标准》（2002年修订本）。</w:t>
      </w:r>
    </w:p>
    <w:p w14:paraId="03EC518C">
      <w:pPr>
        <w:spacing w:line="520" w:lineRule="exact"/>
        <w:ind w:firstLine="570"/>
        <w:rPr>
          <w:rFonts w:hint="eastAsia" w:ascii="宋体" w:hAnsi="宋体"/>
          <w:sz w:val="24"/>
        </w:rPr>
      </w:pPr>
      <w:r>
        <w:rPr>
          <w:rFonts w:hint="eastAsia" w:ascii="宋体" w:hAnsi="宋体"/>
          <w:sz w:val="24"/>
        </w:rPr>
        <w:t>2.2</w:t>
      </w:r>
      <w:r>
        <w:rPr>
          <w:rFonts w:ascii="宋体" w:hAnsi="宋体"/>
          <w:sz w:val="24"/>
        </w:rPr>
        <w:t xml:space="preserve"> </w:t>
      </w:r>
      <w:r>
        <w:rPr>
          <w:rFonts w:hint="eastAsia" w:ascii="宋体" w:hAnsi="宋体"/>
          <w:sz w:val="24"/>
        </w:rPr>
        <w:t>国家及地方有关工程勘察设计管理法规和规章。</w:t>
      </w:r>
    </w:p>
    <w:p w14:paraId="3D309391">
      <w:pPr>
        <w:spacing w:line="520" w:lineRule="exact"/>
        <w:ind w:firstLine="570"/>
        <w:outlineLvl w:val="0"/>
        <w:rPr>
          <w:rFonts w:hint="eastAsia" w:ascii="宋体" w:hAnsi="宋体"/>
          <w:b/>
          <w:bCs/>
          <w:sz w:val="24"/>
        </w:rPr>
      </w:pPr>
      <w:r>
        <w:rPr>
          <w:rFonts w:hint="eastAsia" w:ascii="宋体" w:hAnsi="宋体"/>
          <w:b/>
          <w:bCs/>
          <w:sz w:val="24"/>
        </w:rPr>
        <w:t>第三条 项目名称、设计阶段</w:t>
      </w:r>
    </w:p>
    <w:p w14:paraId="78B8315E">
      <w:pPr>
        <w:spacing w:line="520" w:lineRule="exact"/>
        <w:ind w:firstLine="570"/>
        <w:rPr>
          <w:rFonts w:hint="eastAsia" w:ascii="宋体" w:hAnsi="宋体"/>
          <w:sz w:val="24"/>
        </w:rPr>
      </w:pPr>
      <w:r>
        <w:rPr>
          <w:rFonts w:hint="eastAsia" w:ascii="宋体" w:hAnsi="宋体"/>
          <w:sz w:val="24"/>
        </w:rPr>
        <w:t>3</w:t>
      </w:r>
      <w:r>
        <w:rPr>
          <w:rFonts w:ascii="宋体" w:hAnsi="宋体"/>
          <w:sz w:val="24"/>
        </w:rPr>
        <w:t>.</w:t>
      </w:r>
      <w:r>
        <w:rPr>
          <w:rFonts w:hint="eastAsia" w:ascii="宋体" w:hAnsi="宋体"/>
          <w:sz w:val="24"/>
        </w:rPr>
        <w:t>1</w:t>
      </w:r>
      <w:r>
        <w:rPr>
          <w:rFonts w:ascii="宋体" w:hAnsi="宋体"/>
          <w:sz w:val="24"/>
        </w:rPr>
        <w:t xml:space="preserve"> </w:t>
      </w:r>
      <w:r>
        <w:rPr>
          <w:rFonts w:hint="eastAsia" w:ascii="宋体" w:hAnsi="宋体"/>
          <w:sz w:val="24"/>
        </w:rPr>
        <w:t>项目名称：</w:t>
      </w:r>
    </w:p>
    <w:p w14:paraId="3A2DCA09">
      <w:pPr>
        <w:spacing w:line="520" w:lineRule="exact"/>
        <w:ind w:firstLine="570"/>
        <w:rPr>
          <w:rFonts w:hint="eastAsia" w:ascii="宋体" w:hAnsi="宋体"/>
          <w:sz w:val="24"/>
        </w:rPr>
      </w:pPr>
      <w:r>
        <w:rPr>
          <w:rFonts w:hint="eastAsia" w:ascii="宋体" w:hAnsi="宋体"/>
          <w:sz w:val="24"/>
        </w:rPr>
        <w:t>3.2 设计阶段：专题论证。</w:t>
      </w:r>
    </w:p>
    <w:p w14:paraId="76ECBBBB">
      <w:pPr>
        <w:spacing w:line="520" w:lineRule="exact"/>
        <w:ind w:firstLine="570"/>
        <w:outlineLvl w:val="0"/>
        <w:rPr>
          <w:rFonts w:hint="eastAsia" w:ascii="宋体" w:hAnsi="宋体"/>
          <w:b/>
          <w:bCs/>
          <w:sz w:val="24"/>
        </w:rPr>
      </w:pPr>
      <w:r>
        <w:rPr>
          <w:rFonts w:hint="eastAsia" w:ascii="宋体" w:hAnsi="宋体"/>
          <w:b/>
          <w:bCs/>
          <w:sz w:val="24"/>
        </w:rPr>
        <w:t>第四条 工作内容</w:t>
      </w:r>
    </w:p>
    <w:p w14:paraId="4B4514D9">
      <w:pPr>
        <w:spacing w:line="520" w:lineRule="exact"/>
        <w:ind w:firstLine="570"/>
        <w:rPr>
          <w:rFonts w:hint="eastAsia" w:ascii="宋体" w:hAnsi="宋体"/>
          <w:sz w:val="24"/>
        </w:rPr>
      </w:pPr>
      <w:r>
        <w:rPr>
          <w:rFonts w:hint="eastAsia" w:ascii="宋体" w:hAnsi="宋体"/>
          <w:sz w:val="24"/>
        </w:rPr>
        <w:t>完成</w:t>
      </w:r>
      <w:r>
        <w:rPr>
          <w:rFonts w:hint="eastAsia" w:ascii="宋体" w:hAnsi="宋体"/>
          <w:sz w:val="24"/>
          <w:u w:val="single"/>
          <w:lang w:eastAsia="zh-CN"/>
        </w:rPr>
        <w:t xml:space="preserve">           </w:t>
      </w:r>
      <w:r>
        <w:rPr>
          <w:rFonts w:hint="eastAsia" w:ascii="宋体" w:hAnsi="宋体"/>
          <w:sz w:val="24"/>
          <w:u w:val="single"/>
          <w:lang w:val="en-US" w:eastAsia="zh-CN"/>
        </w:rPr>
        <w:t xml:space="preserve"> </w:t>
      </w:r>
      <w:r>
        <w:rPr>
          <w:rFonts w:hint="eastAsia" w:ascii="宋体" w:hAnsi="宋体"/>
          <w:sz w:val="24"/>
        </w:rPr>
        <w:t>-所需的水文、勘测资料、成果汇编并取得</w:t>
      </w:r>
      <w:r>
        <w:rPr>
          <w:rFonts w:hint="eastAsia" w:ascii="宋体" w:hAnsi="宋体"/>
          <w:sz w:val="24"/>
          <w:lang w:val="en-US" w:eastAsia="zh-CN"/>
        </w:rPr>
        <w:t>专家审查意见或</w:t>
      </w:r>
      <w:r>
        <w:rPr>
          <w:rFonts w:hint="eastAsia" w:ascii="宋体" w:hAnsi="宋体"/>
          <w:sz w:val="24"/>
        </w:rPr>
        <w:t>主管部门</w:t>
      </w:r>
      <w:r>
        <w:rPr>
          <w:rFonts w:hint="eastAsia" w:ascii="宋体" w:hAnsi="宋体"/>
          <w:sz w:val="24"/>
          <w:lang w:val="en-US" w:eastAsia="zh-CN"/>
        </w:rPr>
        <w:t>同意性文件</w:t>
      </w:r>
      <w:r>
        <w:rPr>
          <w:rFonts w:hint="eastAsia" w:ascii="宋体" w:hAnsi="宋体"/>
          <w:sz w:val="24"/>
        </w:rPr>
        <w:t>。</w:t>
      </w:r>
    </w:p>
    <w:p w14:paraId="7554F8D1">
      <w:pPr>
        <w:spacing w:line="520" w:lineRule="exact"/>
        <w:ind w:firstLine="570"/>
        <w:rPr>
          <w:rFonts w:hint="eastAsia" w:ascii="宋体" w:hAnsi="宋体"/>
          <w:b/>
          <w:bCs/>
          <w:sz w:val="24"/>
        </w:rPr>
      </w:pPr>
      <w:r>
        <w:rPr>
          <w:rFonts w:hint="eastAsia" w:ascii="宋体" w:hAnsi="宋体"/>
          <w:b/>
          <w:bCs/>
          <w:sz w:val="24"/>
        </w:rPr>
        <w:t>第五条</w:t>
      </w:r>
      <w:r>
        <w:rPr>
          <w:rFonts w:ascii="宋体" w:hAnsi="宋体"/>
          <w:b/>
          <w:bCs/>
          <w:sz w:val="24"/>
        </w:rPr>
        <w:t xml:space="preserve"> </w:t>
      </w:r>
      <w:r>
        <w:rPr>
          <w:rFonts w:hint="eastAsia" w:ascii="宋体" w:hAnsi="宋体"/>
          <w:b/>
          <w:bCs/>
          <w:sz w:val="24"/>
        </w:rPr>
        <w:t>甲方向乙方提交的有关资料</w:t>
      </w:r>
    </w:p>
    <w:p w14:paraId="58175D59">
      <w:pPr>
        <w:spacing w:line="520" w:lineRule="exact"/>
        <w:ind w:firstLine="570"/>
        <w:rPr>
          <w:rFonts w:hint="eastAsia" w:ascii="宋体" w:hAnsi="宋体"/>
          <w:sz w:val="24"/>
        </w:rPr>
      </w:pPr>
      <w:r>
        <w:rPr>
          <w:rFonts w:hint="eastAsia" w:ascii="宋体" w:hAnsi="宋体"/>
          <w:sz w:val="24"/>
          <w:lang w:val="en-US" w:eastAsia="zh-CN"/>
        </w:rPr>
        <w:t>合同签订后5个工作日内，甲方根据乙方提供的基础资料清单提交本项目立项文件、</w:t>
      </w:r>
      <w:r>
        <w:rPr>
          <w:rFonts w:hint="eastAsia" w:ascii="宋体" w:hAnsi="宋体"/>
          <w:sz w:val="24"/>
        </w:rPr>
        <w:t>可研成果或初步设计成果等。</w:t>
      </w:r>
    </w:p>
    <w:p w14:paraId="0A8CA1C6">
      <w:pPr>
        <w:spacing w:line="520" w:lineRule="exact"/>
        <w:ind w:firstLine="570"/>
        <w:outlineLvl w:val="0"/>
        <w:rPr>
          <w:rFonts w:hint="eastAsia" w:ascii="宋体" w:hAnsi="宋体"/>
          <w:b/>
          <w:bCs/>
          <w:sz w:val="24"/>
        </w:rPr>
      </w:pPr>
      <w:r>
        <w:rPr>
          <w:rFonts w:hint="eastAsia" w:ascii="宋体" w:hAnsi="宋体"/>
          <w:b/>
          <w:bCs/>
          <w:sz w:val="24"/>
        </w:rPr>
        <w:t>第六条</w:t>
      </w:r>
      <w:r>
        <w:rPr>
          <w:rFonts w:ascii="宋体" w:hAnsi="宋体"/>
          <w:b/>
          <w:bCs/>
          <w:sz w:val="24"/>
        </w:rPr>
        <w:t xml:space="preserve"> </w:t>
      </w:r>
      <w:r>
        <w:rPr>
          <w:rFonts w:hint="eastAsia" w:ascii="宋体" w:hAnsi="宋体"/>
          <w:b/>
          <w:bCs/>
          <w:sz w:val="24"/>
        </w:rPr>
        <w:t>乙方向甲方交付的设计文件份数及时间</w:t>
      </w:r>
    </w:p>
    <w:p w14:paraId="54028DA3">
      <w:pPr>
        <w:spacing w:line="520" w:lineRule="exact"/>
        <w:ind w:firstLine="570"/>
        <w:rPr>
          <w:rFonts w:hint="eastAsia" w:ascii="宋体" w:hAnsi="宋体" w:eastAsia="宋体" w:cs="Times New Roman"/>
          <w:sz w:val="24"/>
          <w:lang w:val="en-US" w:eastAsia="zh-CN"/>
        </w:rPr>
      </w:pPr>
      <w:r>
        <w:rPr>
          <w:rFonts w:hint="eastAsia" w:ascii="宋体" w:hAnsi="宋体"/>
          <w:sz w:val="24"/>
        </w:rPr>
        <w:t>合同签订</w:t>
      </w:r>
      <w:r>
        <w:rPr>
          <w:rFonts w:hint="eastAsia" w:ascii="宋体" w:hAnsi="宋体" w:eastAsia="宋体" w:cs="Times New Roman"/>
          <w:sz w:val="24"/>
          <w:lang w:val="en-US" w:eastAsia="zh-CN"/>
        </w:rPr>
        <w:t>后</w:t>
      </w:r>
      <w:r>
        <w:rPr>
          <w:rFonts w:hint="eastAsia" w:ascii="宋体" w:hAnsi="宋体" w:cs="Times New Roman"/>
          <w:sz w:val="24"/>
          <w:lang w:val="en-US" w:eastAsia="zh-CN"/>
        </w:rPr>
        <w:t>15</w:t>
      </w:r>
      <w:r>
        <w:rPr>
          <w:rFonts w:hint="eastAsia" w:ascii="宋体" w:hAnsi="宋体" w:eastAsia="宋体" w:cs="Times New Roman"/>
          <w:sz w:val="24"/>
          <w:lang w:val="en-US" w:eastAsia="zh-CN"/>
        </w:rPr>
        <w:t>个工作日内（若因需甲方补充完善的相关资料滞后，时间顺延，延误的责任由甲方自行承担）提交</w:t>
      </w:r>
      <w:r>
        <w:rPr>
          <w:rFonts w:hint="eastAsia" w:ascii="宋体" w:hAnsi="宋体"/>
          <w:sz w:val="24"/>
          <w:lang w:val="en-US" w:eastAsia="zh-CN"/>
        </w:rPr>
        <w:t>涉河建设方案报批稿6</w:t>
      </w:r>
      <w:r>
        <w:rPr>
          <w:rFonts w:hint="eastAsia" w:ascii="宋体" w:hAnsi="宋体"/>
          <w:sz w:val="24"/>
        </w:rPr>
        <w:t>套</w:t>
      </w:r>
      <w:r>
        <w:rPr>
          <w:rFonts w:hint="eastAsia" w:ascii="宋体" w:hAnsi="宋体"/>
          <w:sz w:val="24"/>
          <w:lang w:eastAsia="zh-CN"/>
        </w:rPr>
        <w:t>（</w:t>
      </w:r>
      <w:r>
        <w:rPr>
          <w:rFonts w:hint="eastAsia" w:ascii="宋体" w:hAnsi="宋体"/>
          <w:sz w:val="24"/>
          <w:lang w:val="en-US" w:eastAsia="zh-CN"/>
        </w:rPr>
        <w:t>其中甲方2套，其余相关部门及乙方各1套）并取得相关批复</w:t>
      </w:r>
      <w:r>
        <w:rPr>
          <w:rFonts w:hint="eastAsia" w:ascii="宋体" w:hAnsi="宋体" w:eastAsia="宋体" w:cs="Times New Roman"/>
          <w:sz w:val="24"/>
          <w:lang w:val="en-US" w:eastAsia="zh-CN"/>
        </w:rPr>
        <w:t>。</w:t>
      </w:r>
    </w:p>
    <w:p w14:paraId="7D2F9FD2">
      <w:pPr>
        <w:spacing w:line="520" w:lineRule="exact"/>
        <w:ind w:firstLine="570"/>
        <w:outlineLvl w:val="0"/>
        <w:rPr>
          <w:rFonts w:hint="eastAsia" w:ascii="宋体" w:hAnsi="宋体"/>
          <w:b/>
          <w:bCs/>
          <w:sz w:val="24"/>
        </w:rPr>
      </w:pPr>
      <w:r>
        <w:rPr>
          <w:rFonts w:hint="eastAsia" w:ascii="宋体" w:hAnsi="宋体"/>
          <w:b/>
          <w:bCs/>
          <w:sz w:val="24"/>
        </w:rPr>
        <w:t>第七条</w:t>
      </w:r>
      <w:r>
        <w:rPr>
          <w:rFonts w:ascii="宋体" w:hAnsi="宋体"/>
          <w:b/>
          <w:bCs/>
          <w:sz w:val="24"/>
        </w:rPr>
        <w:t xml:space="preserve"> </w:t>
      </w:r>
      <w:r>
        <w:rPr>
          <w:rFonts w:hint="eastAsia" w:ascii="宋体" w:hAnsi="宋体"/>
          <w:b/>
          <w:bCs/>
          <w:sz w:val="24"/>
        </w:rPr>
        <w:t>合同经费计算及支付</w:t>
      </w:r>
    </w:p>
    <w:p w14:paraId="3B91A548">
      <w:pPr>
        <w:spacing w:line="520" w:lineRule="exact"/>
        <w:ind w:firstLine="570"/>
        <w:rPr>
          <w:rFonts w:hint="eastAsia" w:ascii="宋体" w:hAnsi="宋体"/>
          <w:sz w:val="24"/>
        </w:rPr>
      </w:pPr>
      <w:r>
        <w:rPr>
          <w:rFonts w:hint="eastAsia" w:ascii="宋体" w:hAnsi="宋体"/>
          <w:sz w:val="24"/>
        </w:rPr>
        <w:t>7.</w:t>
      </w:r>
      <w:r>
        <w:rPr>
          <w:rFonts w:hint="eastAsia" w:ascii="宋体" w:hAnsi="宋体"/>
          <w:sz w:val="24"/>
          <w:lang w:val="en-US" w:eastAsia="zh-CN"/>
        </w:rPr>
        <w:t>1合同经费</w:t>
      </w:r>
    </w:p>
    <w:p w14:paraId="34AF8613">
      <w:pPr>
        <w:spacing w:line="520" w:lineRule="exact"/>
        <w:ind w:firstLine="570"/>
        <w:rPr>
          <w:rFonts w:hint="eastAsia" w:ascii="宋体" w:hAnsi="宋体" w:eastAsia="宋体"/>
          <w:sz w:val="24"/>
          <w:szCs w:val="24"/>
          <w:lang w:eastAsia="zh-CN"/>
        </w:rPr>
      </w:pPr>
      <w:r>
        <w:rPr>
          <w:rFonts w:hint="eastAsia" w:ascii="宋体" w:hAnsi="宋体" w:eastAsia="宋体" w:cs="宋体"/>
          <w:sz w:val="24"/>
          <w:szCs w:val="24"/>
          <w:highlight w:val="none"/>
        </w:rPr>
        <w:t>经甲乙双方商定</w:t>
      </w:r>
      <w:r>
        <w:rPr>
          <w:rFonts w:hint="eastAsia" w:ascii="宋体" w:hAnsi="宋体" w:eastAsia="宋体" w:cs="宋体"/>
          <w:sz w:val="24"/>
          <w:szCs w:val="24"/>
        </w:rPr>
        <w:t>，本</w:t>
      </w:r>
      <w:r>
        <w:rPr>
          <w:rFonts w:hint="eastAsia" w:ascii="宋体" w:hAnsi="宋体" w:eastAsia="宋体" w:cs="宋体"/>
          <w:sz w:val="24"/>
          <w:szCs w:val="24"/>
          <w:lang w:val="en-US" w:eastAsia="zh-CN"/>
        </w:rPr>
        <w:t>项目</w:t>
      </w:r>
      <w:r>
        <w:rPr>
          <w:rFonts w:hint="eastAsia" w:ascii="宋体" w:hAnsi="宋体" w:eastAsia="宋体" w:cs="宋体"/>
          <w:sz w:val="24"/>
          <w:szCs w:val="24"/>
        </w:rPr>
        <w:t>编制</w:t>
      </w:r>
      <w:r>
        <w:rPr>
          <w:rFonts w:hint="eastAsia" w:ascii="宋体" w:hAnsi="宋体" w:eastAsia="宋体" w:cs="宋体"/>
          <w:sz w:val="24"/>
          <w:szCs w:val="24"/>
          <w:lang w:val="en-US" w:eastAsia="zh-CN"/>
        </w:rPr>
        <w:t>技术服务</w:t>
      </w:r>
      <w:r>
        <w:rPr>
          <w:rFonts w:hint="eastAsia" w:ascii="宋体" w:hAnsi="宋体" w:eastAsia="宋体" w:cs="宋体"/>
          <w:sz w:val="24"/>
          <w:szCs w:val="24"/>
        </w:rPr>
        <w:t>费为</w:t>
      </w:r>
      <w:r>
        <w:rPr>
          <w:rFonts w:hint="eastAsia" w:ascii="宋体" w:hAnsi="宋体" w:eastAsia="宋体" w:cs="宋体"/>
          <w:sz w:val="24"/>
          <w:szCs w:val="24"/>
          <w:lang w:val="en-US" w:eastAsia="zh-CN"/>
        </w:rPr>
        <w:t>不含税金额：</w:t>
      </w:r>
      <w:r>
        <w:rPr>
          <w:rFonts w:hint="eastAsia" w:ascii="等线 Light" w:hAnsi="等线 Light" w:eastAsia="等线 Light" w:cs="等线 Light"/>
          <w:b w:val="0"/>
          <w:bCs w:val="0"/>
          <w:sz w:val="24"/>
          <w:szCs w:val="24"/>
          <w:u w:val="none"/>
        </w:rPr>
        <w:t>￥</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u w:val="none"/>
        </w:rPr>
        <w:t>元</w:t>
      </w:r>
      <w:r>
        <w:rPr>
          <w:rFonts w:hint="eastAsia" w:ascii="宋体" w:hAnsi="宋体" w:eastAsia="宋体" w:cs="宋体"/>
          <w:b w:val="0"/>
          <w:bCs w:val="0"/>
          <w:sz w:val="24"/>
          <w:szCs w:val="24"/>
          <w:u w:val="none"/>
          <w:lang w:val="en-US" w:eastAsia="zh-CN"/>
        </w:rPr>
        <w:t>，</w:t>
      </w:r>
      <w:r>
        <w:rPr>
          <w:rFonts w:hint="eastAsia" w:ascii="宋体" w:hAnsi="宋体" w:eastAsia="宋体" w:cs="宋体"/>
          <w:sz w:val="24"/>
          <w:szCs w:val="24"/>
          <w:lang w:val="en-US" w:eastAsia="zh-CN"/>
        </w:rPr>
        <w:t>税率：6%，含税总价</w:t>
      </w:r>
      <w:r>
        <w:rPr>
          <w:rFonts w:hint="eastAsia" w:ascii="等线 Light" w:hAnsi="等线 Light" w:eastAsia="等线 Light" w:cs="等线 Light"/>
          <w:b/>
          <w:bCs/>
          <w:sz w:val="24"/>
          <w:szCs w:val="24"/>
          <w:u w:val="none"/>
        </w:rPr>
        <w:t>￥</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bCs/>
          <w:sz w:val="24"/>
          <w:szCs w:val="24"/>
          <w:u w:val="none"/>
        </w:rPr>
        <w:t>元（大写：</w:t>
      </w:r>
      <w:r>
        <w:rPr>
          <w:rFonts w:hint="eastAsia" w:ascii="宋体" w:hAnsi="宋体" w:eastAsia="宋体" w:cs="宋体"/>
          <w:b/>
          <w:bCs/>
          <w:sz w:val="24"/>
          <w:szCs w:val="24"/>
          <w:u w:val="none"/>
          <w:lang w:val="en-US" w:eastAsia="zh-CN"/>
        </w:rPr>
        <w:t xml:space="preserve">       </w:t>
      </w:r>
      <w:r>
        <w:rPr>
          <w:rFonts w:hint="eastAsia" w:ascii="宋体" w:hAnsi="宋体" w:eastAsia="宋体" w:cs="宋体"/>
          <w:b/>
          <w:bCs/>
          <w:sz w:val="24"/>
          <w:szCs w:val="24"/>
          <w:u w:val="none"/>
        </w:rPr>
        <w:t>）。</w:t>
      </w:r>
    </w:p>
    <w:p w14:paraId="64604C7A">
      <w:pPr>
        <w:spacing w:line="520" w:lineRule="exact"/>
        <w:ind w:firstLine="570"/>
        <w:rPr>
          <w:rFonts w:hint="eastAsia" w:ascii="宋体" w:hAnsi="宋体"/>
          <w:sz w:val="24"/>
        </w:rPr>
      </w:pPr>
      <w:r>
        <w:rPr>
          <w:rFonts w:hint="eastAsia" w:ascii="宋体" w:hAnsi="宋体"/>
          <w:sz w:val="24"/>
        </w:rPr>
        <w:t>注：</w:t>
      </w:r>
      <w:r>
        <w:rPr>
          <w:rFonts w:hint="eastAsia" w:ascii="宋体" w:hAnsi="宋体"/>
          <w:sz w:val="24"/>
          <w:lang w:val="en-US" w:eastAsia="zh-CN"/>
        </w:rPr>
        <w:t>本项目为固定包干价，包括但不限于完成涉河建设方案并获得相关行业主管部门审批所产生的全部费用，含评审费、审查费、人工费、交通费、编制费、保险、利润、税费、管理费等与本项目有关的全部费用。</w:t>
      </w:r>
      <w:r>
        <w:rPr>
          <w:rFonts w:hint="eastAsia" w:ascii="宋体" w:hAnsi="宋体"/>
          <w:sz w:val="24"/>
        </w:rPr>
        <w:t>。</w:t>
      </w:r>
    </w:p>
    <w:p w14:paraId="7316135F">
      <w:pPr>
        <w:spacing w:line="520" w:lineRule="exact"/>
        <w:ind w:firstLine="570"/>
        <w:rPr>
          <w:rFonts w:hint="eastAsia" w:ascii="宋体" w:hAnsi="宋体"/>
          <w:sz w:val="24"/>
        </w:rPr>
      </w:pPr>
      <w:r>
        <w:rPr>
          <w:rFonts w:hint="eastAsia" w:ascii="宋体" w:hAnsi="宋体"/>
          <w:sz w:val="24"/>
        </w:rPr>
        <w:t>7.</w:t>
      </w:r>
      <w:r>
        <w:rPr>
          <w:rFonts w:hint="eastAsia" w:ascii="宋体" w:hAnsi="宋体"/>
          <w:sz w:val="24"/>
          <w:lang w:val="en-US" w:eastAsia="zh-CN"/>
        </w:rPr>
        <w:t>2</w:t>
      </w:r>
      <w:r>
        <w:rPr>
          <w:rFonts w:hint="eastAsia" w:ascii="宋体" w:hAnsi="宋体"/>
          <w:sz w:val="24"/>
        </w:rPr>
        <w:t>支付方法</w:t>
      </w:r>
    </w:p>
    <w:p w14:paraId="23E9A86D">
      <w:pPr>
        <w:keepNext w:val="0"/>
        <w:keepLines w:val="0"/>
        <w:pageBreakBefore w:val="0"/>
        <w:widowControl w:val="0"/>
        <w:kinsoku/>
        <w:wordWrap/>
        <w:overflowPunct/>
        <w:topLinePunct w:val="0"/>
        <w:autoSpaceDE/>
        <w:autoSpaceDN/>
        <w:bidi w:val="0"/>
        <w:adjustRightInd/>
        <w:spacing w:line="360" w:lineRule="auto"/>
        <w:ind w:firstLine="570"/>
        <w:textAlignment w:val="auto"/>
        <w:outlineLvl w:val="0"/>
        <w:rPr>
          <w:rFonts w:hint="eastAsia" w:ascii="宋体" w:hAnsi="宋体" w:eastAsia="宋体"/>
          <w:sz w:val="24"/>
          <w:u w:val="single"/>
          <w:lang w:eastAsia="zh-CN"/>
        </w:rPr>
      </w:pPr>
      <w:r>
        <w:rPr>
          <w:rFonts w:hint="eastAsia" w:ascii="宋体" w:hAnsi="宋体" w:eastAsia="宋体" w:cs="宋体"/>
          <w:sz w:val="24"/>
          <w:szCs w:val="24"/>
        </w:rPr>
        <w:t>合同签订后</w:t>
      </w:r>
      <w:r>
        <w:rPr>
          <w:rFonts w:hint="eastAsia" w:ascii="宋体" w:hAnsi="宋体" w:eastAsia="宋体" w:cs="宋体"/>
          <w:sz w:val="24"/>
          <w:szCs w:val="24"/>
          <w:lang w:val="en-US" w:eastAsia="zh-CN"/>
        </w:rPr>
        <w:t>乙方完成相关工作并取得批复后10日内，甲方支付乙方全部技术服务费，即</w:t>
      </w:r>
      <w:r>
        <w:rPr>
          <w:rFonts w:hint="eastAsia" w:ascii="等线 Light" w:hAnsi="等线 Light" w:eastAsia="等线 Light" w:cs="等线 Light"/>
          <w:b w:val="0"/>
          <w:bCs w:val="0"/>
          <w:sz w:val="24"/>
          <w:szCs w:val="24"/>
          <w:u w:val="none"/>
        </w:rPr>
        <w:t>￥</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u w:val="none"/>
        </w:rPr>
        <w:t>元</w:t>
      </w:r>
      <w:r>
        <w:rPr>
          <w:rFonts w:hint="eastAsia" w:ascii="宋体" w:hAnsi="宋体" w:eastAsia="宋体" w:cs="宋体"/>
          <w:b w:val="0"/>
          <w:bCs w:val="0"/>
          <w:sz w:val="24"/>
          <w:szCs w:val="24"/>
          <w:u w:val="none"/>
          <w:lang w:eastAsia="zh-CN"/>
        </w:rPr>
        <w:t>。</w:t>
      </w:r>
    </w:p>
    <w:p w14:paraId="05F72547">
      <w:pPr>
        <w:spacing w:line="520" w:lineRule="exact"/>
        <w:ind w:firstLine="570"/>
        <w:rPr>
          <w:rFonts w:hint="eastAsia" w:ascii="宋体" w:hAnsi="宋体"/>
          <w:b/>
          <w:bCs/>
          <w:sz w:val="24"/>
        </w:rPr>
      </w:pPr>
      <w:r>
        <w:rPr>
          <w:rFonts w:hint="eastAsia" w:ascii="宋体" w:hAnsi="宋体"/>
          <w:b/>
          <w:bCs/>
          <w:sz w:val="24"/>
        </w:rPr>
        <w:t>第八条</w:t>
      </w:r>
      <w:r>
        <w:rPr>
          <w:rFonts w:ascii="宋体" w:hAnsi="宋体"/>
          <w:b/>
          <w:bCs/>
          <w:sz w:val="24"/>
        </w:rPr>
        <w:t xml:space="preserve"> </w:t>
      </w:r>
      <w:r>
        <w:rPr>
          <w:rFonts w:hint="eastAsia" w:ascii="宋体" w:hAnsi="宋体"/>
          <w:b/>
          <w:bCs/>
          <w:sz w:val="24"/>
        </w:rPr>
        <w:t>甲乙双方责任</w:t>
      </w:r>
    </w:p>
    <w:p w14:paraId="7E1556C7">
      <w:pPr>
        <w:spacing w:line="520" w:lineRule="exact"/>
        <w:ind w:firstLine="570"/>
        <w:outlineLvl w:val="0"/>
        <w:rPr>
          <w:rFonts w:hint="eastAsia" w:ascii="宋体" w:hAnsi="宋体"/>
          <w:sz w:val="24"/>
        </w:rPr>
      </w:pPr>
      <w:r>
        <w:rPr>
          <w:rFonts w:hint="eastAsia" w:ascii="宋体" w:hAnsi="宋体"/>
          <w:sz w:val="24"/>
        </w:rPr>
        <w:t>8</w:t>
      </w:r>
      <w:r>
        <w:rPr>
          <w:rFonts w:ascii="宋体" w:hAnsi="宋体"/>
          <w:sz w:val="24"/>
        </w:rPr>
        <w:t>.</w:t>
      </w:r>
      <w:r>
        <w:rPr>
          <w:rFonts w:hint="eastAsia" w:ascii="宋体" w:hAnsi="宋体"/>
          <w:sz w:val="24"/>
        </w:rPr>
        <w:t>1</w:t>
      </w:r>
      <w:r>
        <w:rPr>
          <w:rFonts w:ascii="宋体" w:hAnsi="宋体"/>
          <w:sz w:val="24"/>
        </w:rPr>
        <w:t xml:space="preserve"> </w:t>
      </w:r>
      <w:r>
        <w:rPr>
          <w:rFonts w:hint="eastAsia" w:ascii="宋体" w:hAnsi="宋体"/>
          <w:sz w:val="24"/>
        </w:rPr>
        <w:t>甲方责任</w:t>
      </w:r>
    </w:p>
    <w:p w14:paraId="6D649E82">
      <w:pPr>
        <w:spacing w:line="520" w:lineRule="exact"/>
        <w:ind w:firstLine="570"/>
        <w:outlineLvl w:val="0"/>
        <w:rPr>
          <w:rFonts w:hint="eastAsia" w:ascii="宋体" w:hAnsi="宋体"/>
          <w:sz w:val="24"/>
        </w:rPr>
      </w:pPr>
      <w:r>
        <w:rPr>
          <w:rFonts w:hint="eastAsia" w:ascii="宋体" w:hAnsi="宋体"/>
          <w:sz w:val="24"/>
        </w:rPr>
        <w:t>8</w:t>
      </w:r>
      <w:r>
        <w:rPr>
          <w:rFonts w:ascii="宋体" w:hAnsi="宋体"/>
          <w:sz w:val="24"/>
        </w:rPr>
        <w:t>.</w:t>
      </w:r>
      <w:r>
        <w:rPr>
          <w:rFonts w:hint="eastAsia" w:ascii="宋体" w:hAnsi="宋体"/>
          <w:sz w:val="24"/>
        </w:rPr>
        <w:t>1</w:t>
      </w:r>
      <w:r>
        <w:rPr>
          <w:rFonts w:ascii="宋体" w:hAnsi="宋体"/>
          <w:sz w:val="24"/>
        </w:rPr>
        <w:t>.</w:t>
      </w:r>
      <w:r>
        <w:rPr>
          <w:rFonts w:hint="eastAsia" w:ascii="宋体" w:hAnsi="宋体"/>
          <w:sz w:val="24"/>
        </w:rPr>
        <w:t>1按本合同第五条规定的内容，或在接到乙方要求的资料清单后，在满足设计要求的时间内向乙方提供基础资料及文件，并对其完整性、正确性、及时性负责。</w:t>
      </w:r>
    </w:p>
    <w:p w14:paraId="6E2289B5">
      <w:pPr>
        <w:spacing w:line="520" w:lineRule="exact"/>
        <w:ind w:firstLine="570"/>
        <w:rPr>
          <w:rFonts w:hint="eastAsia" w:ascii="宋体" w:hAnsi="宋体"/>
          <w:sz w:val="24"/>
        </w:rPr>
      </w:pPr>
      <w:r>
        <w:rPr>
          <w:rFonts w:ascii="宋体" w:hAnsi="宋体"/>
          <w:sz w:val="24"/>
        </w:rPr>
        <w:t>8.1.</w:t>
      </w:r>
      <w:r>
        <w:rPr>
          <w:rFonts w:hint="eastAsia" w:ascii="宋体" w:hAnsi="宋体"/>
          <w:sz w:val="24"/>
        </w:rPr>
        <w:t>2 负责作好各报告文件的审查、上报工作。</w:t>
      </w:r>
    </w:p>
    <w:p w14:paraId="3FB0207D">
      <w:pPr>
        <w:spacing w:line="520" w:lineRule="exact"/>
        <w:ind w:firstLine="570"/>
        <w:outlineLvl w:val="0"/>
        <w:rPr>
          <w:rFonts w:hint="eastAsia" w:ascii="宋体" w:hAnsi="宋体"/>
          <w:sz w:val="24"/>
        </w:rPr>
      </w:pPr>
      <w:r>
        <w:rPr>
          <w:rFonts w:hint="eastAsia" w:ascii="宋体" w:hAnsi="宋体"/>
          <w:sz w:val="24"/>
        </w:rPr>
        <w:t>8</w:t>
      </w:r>
      <w:r>
        <w:rPr>
          <w:rFonts w:ascii="宋体" w:hAnsi="宋体"/>
          <w:sz w:val="24"/>
        </w:rPr>
        <w:t>.</w:t>
      </w:r>
      <w:r>
        <w:rPr>
          <w:rFonts w:hint="eastAsia" w:ascii="宋体" w:hAnsi="宋体"/>
          <w:sz w:val="24"/>
        </w:rPr>
        <w:t>1</w:t>
      </w:r>
      <w:r>
        <w:rPr>
          <w:rFonts w:ascii="宋体" w:hAnsi="宋体"/>
          <w:sz w:val="24"/>
        </w:rPr>
        <w:t>.</w:t>
      </w:r>
      <w:r>
        <w:rPr>
          <w:rFonts w:hint="eastAsia" w:ascii="宋体" w:hAnsi="宋体"/>
          <w:sz w:val="24"/>
        </w:rPr>
        <w:t>3</w:t>
      </w:r>
      <w:r>
        <w:rPr>
          <w:rFonts w:ascii="宋体" w:hAnsi="宋体"/>
          <w:sz w:val="24"/>
        </w:rPr>
        <w:t xml:space="preserve"> </w:t>
      </w:r>
      <w:r>
        <w:rPr>
          <w:rFonts w:hint="eastAsia" w:ascii="宋体" w:hAnsi="宋体"/>
          <w:sz w:val="24"/>
        </w:rPr>
        <w:t>为乙方工作人员在现场提供工作、生活便利条件。</w:t>
      </w:r>
    </w:p>
    <w:p w14:paraId="7DBF930F">
      <w:pPr>
        <w:spacing w:line="520" w:lineRule="exact"/>
        <w:ind w:firstLine="570"/>
        <w:outlineLvl w:val="0"/>
        <w:rPr>
          <w:rFonts w:hint="eastAsia" w:ascii="宋体" w:hAnsi="宋体"/>
          <w:sz w:val="24"/>
        </w:rPr>
      </w:pPr>
      <w:r>
        <w:rPr>
          <w:rFonts w:ascii="宋体" w:hAnsi="宋体"/>
          <w:sz w:val="24"/>
        </w:rPr>
        <w:t>8.1.</w:t>
      </w:r>
      <w:r>
        <w:rPr>
          <w:rFonts w:hint="eastAsia" w:ascii="宋体" w:hAnsi="宋体"/>
          <w:sz w:val="24"/>
        </w:rPr>
        <w:t>4 按本合同第七条规定的时间和金额向乙方支付</w:t>
      </w:r>
      <w:r>
        <w:rPr>
          <w:rFonts w:hint="eastAsia" w:ascii="宋体" w:hAnsi="宋体"/>
          <w:sz w:val="24"/>
          <w:lang w:val="en-US" w:eastAsia="zh-CN"/>
        </w:rPr>
        <w:t>技术服务</w:t>
      </w:r>
      <w:r>
        <w:rPr>
          <w:rFonts w:hint="eastAsia" w:ascii="宋体" w:hAnsi="宋体"/>
          <w:sz w:val="24"/>
        </w:rPr>
        <w:t>费。</w:t>
      </w:r>
    </w:p>
    <w:p w14:paraId="391A0853">
      <w:pPr>
        <w:spacing w:line="520" w:lineRule="exact"/>
        <w:ind w:firstLine="570"/>
        <w:outlineLvl w:val="0"/>
        <w:rPr>
          <w:rFonts w:hint="eastAsia" w:ascii="宋体" w:hAnsi="宋体"/>
          <w:sz w:val="24"/>
        </w:rPr>
      </w:pPr>
      <w:r>
        <w:rPr>
          <w:rFonts w:hint="eastAsia" w:ascii="宋体" w:hAnsi="宋体"/>
          <w:sz w:val="24"/>
        </w:rPr>
        <w:t>8</w:t>
      </w:r>
      <w:r>
        <w:rPr>
          <w:rFonts w:ascii="宋体" w:hAnsi="宋体"/>
          <w:sz w:val="24"/>
        </w:rPr>
        <w:t>.</w:t>
      </w:r>
      <w:r>
        <w:rPr>
          <w:rFonts w:hint="eastAsia" w:ascii="宋体" w:hAnsi="宋体"/>
          <w:sz w:val="24"/>
        </w:rPr>
        <w:t>2</w:t>
      </w:r>
      <w:r>
        <w:rPr>
          <w:rFonts w:ascii="宋体" w:hAnsi="宋体"/>
          <w:sz w:val="24"/>
        </w:rPr>
        <w:t xml:space="preserve"> </w:t>
      </w:r>
      <w:r>
        <w:rPr>
          <w:rFonts w:hint="eastAsia" w:ascii="宋体" w:hAnsi="宋体"/>
          <w:sz w:val="24"/>
        </w:rPr>
        <w:t>乙方责任</w:t>
      </w:r>
    </w:p>
    <w:p w14:paraId="31C5DDFE">
      <w:pPr>
        <w:spacing w:line="520" w:lineRule="exact"/>
        <w:ind w:firstLine="570"/>
        <w:rPr>
          <w:rFonts w:ascii="宋体" w:hAnsi="宋体"/>
          <w:sz w:val="24"/>
        </w:rPr>
      </w:pPr>
      <w:r>
        <w:rPr>
          <w:rFonts w:hint="eastAsia" w:ascii="宋体" w:hAnsi="宋体"/>
          <w:sz w:val="24"/>
        </w:rPr>
        <w:t>8</w:t>
      </w:r>
      <w:r>
        <w:rPr>
          <w:rFonts w:ascii="宋体" w:hAnsi="宋体"/>
          <w:sz w:val="24"/>
        </w:rPr>
        <w:t>.</w:t>
      </w:r>
      <w:r>
        <w:rPr>
          <w:rFonts w:hint="eastAsia" w:ascii="宋体" w:hAnsi="宋体"/>
          <w:sz w:val="24"/>
        </w:rPr>
        <w:t>2</w:t>
      </w:r>
      <w:r>
        <w:rPr>
          <w:rFonts w:ascii="宋体" w:hAnsi="宋体"/>
          <w:sz w:val="24"/>
        </w:rPr>
        <w:t>.</w:t>
      </w:r>
      <w:r>
        <w:rPr>
          <w:rFonts w:hint="eastAsia" w:ascii="宋体" w:hAnsi="宋体"/>
          <w:sz w:val="24"/>
        </w:rPr>
        <w:t>1</w:t>
      </w:r>
      <w:r>
        <w:rPr>
          <w:rFonts w:ascii="宋体" w:hAnsi="宋体"/>
          <w:sz w:val="24"/>
        </w:rPr>
        <w:t xml:space="preserve"> </w:t>
      </w:r>
      <w:r>
        <w:rPr>
          <w:rFonts w:hint="eastAsia" w:ascii="宋体" w:hAnsi="宋体"/>
          <w:sz w:val="24"/>
        </w:rPr>
        <w:t>乙方按现行技术标准和规程规范进行设计，按第四条和第六条规定的内容、时间及份数向甲方提交设计文件，并对提交的设计文件质量负责。</w:t>
      </w:r>
    </w:p>
    <w:p w14:paraId="44B38A46">
      <w:pPr>
        <w:spacing w:line="520" w:lineRule="exact"/>
        <w:ind w:firstLine="570"/>
        <w:rPr>
          <w:rFonts w:hint="eastAsia" w:ascii="宋体" w:hAnsi="宋体"/>
          <w:sz w:val="24"/>
        </w:rPr>
      </w:pPr>
      <w:r>
        <w:rPr>
          <w:rFonts w:hint="eastAsia" w:ascii="宋体" w:hAnsi="宋体"/>
          <w:sz w:val="24"/>
        </w:rPr>
        <w:t>8</w:t>
      </w:r>
      <w:r>
        <w:rPr>
          <w:rFonts w:ascii="宋体" w:hAnsi="宋体"/>
          <w:sz w:val="24"/>
        </w:rPr>
        <w:t>.</w:t>
      </w:r>
      <w:r>
        <w:rPr>
          <w:rFonts w:hint="eastAsia" w:ascii="宋体" w:hAnsi="宋体"/>
          <w:sz w:val="24"/>
        </w:rPr>
        <w:t>2</w:t>
      </w:r>
      <w:r>
        <w:rPr>
          <w:rFonts w:ascii="宋体" w:hAnsi="宋体"/>
          <w:sz w:val="24"/>
        </w:rPr>
        <w:t>.</w:t>
      </w:r>
      <w:r>
        <w:rPr>
          <w:rFonts w:hint="eastAsia" w:ascii="宋体" w:hAnsi="宋体"/>
          <w:sz w:val="24"/>
        </w:rPr>
        <w:t>2</w:t>
      </w:r>
      <w:r>
        <w:rPr>
          <w:rFonts w:ascii="宋体" w:hAnsi="宋体"/>
          <w:sz w:val="24"/>
        </w:rPr>
        <w:t xml:space="preserve"> </w:t>
      </w:r>
      <w:r>
        <w:rPr>
          <w:rFonts w:hint="eastAsia" w:ascii="宋体" w:hAnsi="宋体"/>
          <w:sz w:val="24"/>
        </w:rPr>
        <w:t>根据审查意见，对设计文件出现的遗漏或错误在不超出本合同规定的工作范围内负责修改或补充完善。</w:t>
      </w:r>
    </w:p>
    <w:p w14:paraId="44A14A01">
      <w:pPr>
        <w:spacing w:line="520" w:lineRule="exact"/>
        <w:ind w:firstLine="570"/>
        <w:rPr>
          <w:rFonts w:hint="eastAsia" w:ascii="宋体" w:hAnsi="宋体"/>
          <w:b/>
          <w:bCs/>
          <w:sz w:val="24"/>
        </w:rPr>
      </w:pPr>
      <w:r>
        <w:rPr>
          <w:rFonts w:hint="eastAsia" w:ascii="宋体" w:hAnsi="宋体"/>
          <w:b/>
          <w:bCs/>
          <w:sz w:val="24"/>
        </w:rPr>
        <w:t>第九条</w:t>
      </w:r>
      <w:r>
        <w:rPr>
          <w:rFonts w:ascii="宋体" w:hAnsi="宋体"/>
          <w:b/>
          <w:bCs/>
          <w:sz w:val="24"/>
        </w:rPr>
        <w:t xml:space="preserve"> </w:t>
      </w:r>
      <w:r>
        <w:rPr>
          <w:rFonts w:hint="eastAsia" w:ascii="宋体" w:hAnsi="宋体"/>
          <w:b/>
          <w:bCs/>
          <w:sz w:val="24"/>
        </w:rPr>
        <w:t>违约及奖罚</w:t>
      </w:r>
    </w:p>
    <w:p w14:paraId="0F19897F">
      <w:pPr>
        <w:spacing w:line="520" w:lineRule="exact"/>
        <w:ind w:firstLine="570"/>
        <w:rPr>
          <w:rFonts w:hint="eastAsia" w:ascii="宋体" w:hAnsi="宋体"/>
          <w:sz w:val="24"/>
        </w:rPr>
      </w:pPr>
      <w:r>
        <w:rPr>
          <w:rFonts w:hint="eastAsia" w:ascii="宋体" w:hAnsi="宋体"/>
          <w:sz w:val="24"/>
        </w:rPr>
        <w:t>9</w:t>
      </w:r>
      <w:r>
        <w:rPr>
          <w:rFonts w:ascii="宋体" w:hAnsi="宋体"/>
          <w:sz w:val="24"/>
        </w:rPr>
        <w:t>.</w:t>
      </w:r>
      <w:r>
        <w:rPr>
          <w:rFonts w:hint="eastAsia" w:ascii="宋体" w:hAnsi="宋体"/>
          <w:sz w:val="24"/>
        </w:rPr>
        <w:t>1</w:t>
      </w:r>
      <w:r>
        <w:rPr>
          <w:rFonts w:ascii="宋体" w:hAnsi="宋体"/>
          <w:sz w:val="24"/>
        </w:rPr>
        <w:t xml:space="preserve"> </w:t>
      </w:r>
      <w:r>
        <w:rPr>
          <w:rFonts w:hint="eastAsia" w:ascii="宋体" w:hAnsi="宋体"/>
          <w:sz w:val="24"/>
        </w:rPr>
        <w:t>由于乙方原因致使提交的文件、图纸等不符合质量要求，乙方应自行返工，直至符合质量要求，返工所需经费由乙方自行负责。</w:t>
      </w:r>
    </w:p>
    <w:p w14:paraId="4EBA3100">
      <w:pPr>
        <w:spacing w:line="520" w:lineRule="exact"/>
        <w:ind w:firstLine="570"/>
        <w:rPr>
          <w:rFonts w:hint="eastAsia" w:ascii="宋体" w:hAnsi="宋体"/>
          <w:sz w:val="24"/>
          <w:lang w:val="en-US" w:eastAsia="zh-CN"/>
        </w:rPr>
      </w:pPr>
      <w:r>
        <w:rPr>
          <w:rFonts w:hint="eastAsia" w:ascii="宋体" w:hAnsi="宋体"/>
          <w:sz w:val="24"/>
          <w:lang w:val="en-US" w:eastAsia="zh-CN"/>
        </w:rPr>
        <w:t>9.2因甲方原因要求增加论证范围或分期论证，乙方有权要求甲方增加技术服务费，否则有权终止合同且不承担违约责任。</w:t>
      </w:r>
    </w:p>
    <w:p w14:paraId="2C9B7E2B">
      <w:pPr>
        <w:spacing w:line="520" w:lineRule="exact"/>
        <w:ind w:firstLine="570"/>
        <w:rPr>
          <w:rFonts w:hint="default" w:ascii="宋体" w:hAnsi="宋体"/>
          <w:sz w:val="24"/>
          <w:lang w:val="en-US" w:eastAsia="zh-CN"/>
        </w:rPr>
      </w:pPr>
      <w:r>
        <w:rPr>
          <w:rFonts w:hint="eastAsia" w:ascii="宋体" w:hAnsi="宋体"/>
          <w:sz w:val="24"/>
          <w:lang w:val="en-US" w:eastAsia="zh-CN"/>
        </w:rPr>
        <w:t>9.3若甲方的主体设计不能满足行洪要求，乙方有权要求甲方修改主体设计，否则因此造成本工程行洪论证不能通过专家审查的责任由甲方承担，并且应支付乙方全额技术服务费。</w:t>
      </w:r>
    </w:p>
    <w:p w14:paraId="06933AC3">
      <w:pPr>
        <w:spacing w:line="520" w:lineRule="exact"/>
        <w:ind w:firstLine="570"/>
        <w:rPr>
          <w:rFonts w:hint="eastAsia" w:ascii="宋体" w:hAnsi="宋体"/>
          <w:sz w:val="24"/>
        </w:rPr>
      </w:pPr>
      <w:r>
        <w:rPr>
          <w:rFonts w:hint="eastAsia" w:ascii="宋体" w:hAnsi="宋体"/>
          <w:sz w:val="24"/>
        </w:rPr>
        <w:t>9</w:t>
      </w:r>
      <w:r>
        <w:rPr>
          <w:rFonts w:ascii="宋体" w:hAnsi="宋体"/>
          <w:sz w:val="24"/>
        </w:rPr>
        <w:t>.</w:t>
      </w:r>
      <w:r>
        <w:rPr>
          <w:rFonts w:hint="eastAsia" w:ascii="宋体" w:hAnsi="宋体"/>
          <w:sz w:val="24"/>
          <w:lang w:val="en-US" w:eastAsia="zh-CN"/>
        </w:rPr>
        <w:t>4</w:t>
      </w:r>
      <w:r>
        <w:rPr>
          <w:rFonts w:hint="eastAsia" w:ascii="宋体" w:hAnsi="宋体"/>
          <w:sz w:val="24"/>
        </w:rPr>
        <w:t xml:space="preserve"> 在合同履行期间，非乙方原因甲方要求终止或解除合同，乙方尚未开展</w:t>
      </w:r>
      <w:r>
        <w:rPr>
          <w:rFonts w:hint="eastAsia" w:ascii="宋体" w:hAnsi="宋体"/>
          <w:sz w:val="24"/>
          <w:lang w:val="en-US" w:eastAsia="zh-CN"/>
        </w:rPr>
        <w:t>技术服务</w:t>
      </w:r>
      <w:r>
        <w:rPr>
          <w:rFonts w:hint="eastAsia" w:ascii="宋体" w:hAnsi="宋体"/>
          <w:sz w:val="24"/>
        </w:rPr>
        <w:t>工作的，乙方不退还甲方已付定金；乙方已开展</w:t>
      </w:r>
      <w:r>
        <w:rPr>
          <w:rFonts w:hint="eastAsia" w:ascii="宋体" w:hAnsi="宋体"/>
          <w:sz w:val="24"/>
          <w:lang w:val="en-US" w:eastAsia="zh-CN"/>
        </w:rPr>
        <w:t>相关</w:t>
      </w:r>
      <w:r>
        <w:rPr>
          <w:rFonts w:hint="eastAsia" w:ascii="宋体" w:hAnsi="宋体"/>
          <w:sz w:val="24"/>
        </w:rPr>
        <w:t>工作的，甲方应根据乙方已进行的实际工作量，双方协商对乙方的赔偿标准。</w:t>
      </w:r>
    </w:p>
    <w:p w14:paraId="47853DF3">
      <w:pPr>
        <w:spacing w:line="520" w:lineRule="exact"/>
        <w:ind w:firstLine="570"/>
        <w:rPr>
          <w:rFonts w:hint="eastAsia" w:ascii="宋体" w:hAnsi="宋体"/>
          <w:sz w:val="24"/>
        </w:rPr>
      </w:pPr>
      <w:r>
        <w:rPr>
          <w:rFonts w:ascii="宋体" w:hAnsi="宋体"/>
          <w:sz w:val="24"/>
        </w:rPr>
        <w:t>9.</w:t>
      </w:r>
      <w:r>
        <w:rPr>
          <w:rFonts w:hint="eastAsia" w:ascii="宋体" w:hAnsi="宋体"/>
          <w:sz w:val="24"/>
          <w:lang w:val="en-US" w:eastAsia="zh-CN"/>
        </w:rPr>
        <w:t>5</w:t>
      </w:r>
      <w:r>
        <w:rPr>
          <w:rFonts w:ascii="宋体" w:hAnsi="宋体"/>
          <w:sz w:val="24"/>
        </w:rPr>
        <w:t xml:space="preserve"> </w:t>
      </w:r>
      <w:r>
        <w:rPr>
          <w:rFonts w:hint="eastAsia" w:ascii="宋体" w:hAnsi="宋体"/>
          <w:sz w:val="24"/>
        </w:rPr>
        <w:t>由于国家政策调整或不可抗力等原因造成停工、缓建、修改设计或提交设计文件、图纸等延误，双方协商解决。</w:t>
      </w:r>
    </w:p>
    <w:p w14:paraId="07289BE1">
      <w:pPr>
        <w:spacing w:line="520" w:lineRule="exact"/>
        <w:ind w:firstLine="570"/>
        <w:rPr>
          <w:rFonts w:hint="default" w:ascii="宋体" w:hAnsi="宋体" w:eastAsia="宋体"/>
          <w:sz w:val="24"/>
          <w:lang w:val="en-US" w:eastAsia="zh-CN"/>
        </w:rPr>
      </w:pPr>
      <w:r>
        <w:rPr>
          <w:rFonts w:hint="eastAsia" w:ascii="宋体" w:hAnsi="宋体"/>
          <w:sz w:val="24"/>
          <w:lang w:val="en-US" w:eastAsia="zh-CN"/>
        </w:rPr>
        <w:t>9.6 乙方如未在15日内取得相关批复，则按合同金额30%支付甲方违约金；自第16日起，每逾期1日，乙方需额外按照合同金额的2%向甲方支付违约金，该额外违约金的支付持续至取得相关批复之日止。</w:t>
      </w:r>
    </w:p>
    <w:p w14:paraId="6389D1B1">
      <w:pPr>
        <w:spacing w:line="520" w:lineRule="exact"/>
        <w:ind w:firstLine="570"/>
        <w:rPr>
          <w:rFonts w:hint="eastAsia" w:ascii="宋体" w:hAnsi="宋体"/>
          <w:b/>
          <w:bCs/>
          <w:sz w:val="24"/>
        </w:rPr>
      </w:pPr>
      <w:r>
        <w:rPr>
          <w:rFonts w:hint="eastAsia" w:ascii="宋体" w:hAnsi="宋体"/>
          <w:b/>
          <w:bCs/>
          <w:sz w:val="24"/>
        </w:rPr>
        <w:t>第十条</w:t>
      </w:r>
      <w:r>
        <w:rPr>
          <w:rFonts w:ascii="宋体" w:hAnsi="宋体"/>
          <w:b/>
          <w:bCs/>
          <w:sz w:val="24"/>
        </w:rPr>
        <w:t xml:space="preserve"> </w:t>
      </w:r>
      <w:r>
        <w:rPr>
          <w:rFonts w:hint="eastAsia" w:ascii="宋体" w:hAnsi="宋体"/>
          <w:b/>
          <w:bCs/>
          <w:sz w:val="24"/>
        </w:rPr>
        <w:t>保密</w:t>
      </w:r>
    </w:p>
    <w:p w14:paraId="2B53CAC5">
      <w:pPr>
        <w:spacing w:line="520" w:lineRule="exact"/>
        <w:ind w:firstLine="570"/>
        <w:rPr>
          <w:rFonts w:hint="eastAsia" w:ascii="宋体" w:hAnsi="宋体"/>
          <w:sz w:val="24"/>
        </w:rPr>
      </w:pPr>
      <w:r>
        <w:rPr>
          <w:rFonts w:hint="eastAsia" w:ascii="宋体" w:hAnsi="宋体"/>
          <w:sz w:val="24"/>
        </w:rPr>
        <w:t>双方均应保护对方的知识产权，未经对方同意，任何一方均不得将对方的资料及文件擅自修改、复印或向第三方转让或用于本项目外的项目。如发生以上情况，泄密方承担一切由此引起的后果并承担赔责任。</w:t>
      </w:r>
    </w:p>
    <w:p w14:paraId="0CEDCED1">
      <w:pPr>
        <w:spacing w:line="520" w:lineRule="exact"/>
        <w:ind w:firstLine="570"/>
        <w:rPr>
          <w:rFonts w:hint="eastAsia" w:ascii="宋体" w:hAnsi="宋体"/>
          <w:b/>
          <w:bCs/>
          <w:sz w:val="24"/>
        </w:rPr>
      </w:pPr>
      <w:r>
        <w:rPr>
          <w:rFonts w:hint="eastAsia" w:ascii="宋体" w:hAnsi="宋体"/>
          <w:b/>
          <w:bCs/>
          <w:sz w:val="24"/>
        </w:rPr>
        <w:t>第十一条</w:t>
      </w:r>
      <w:r>
        <w:rPr>
          <w:rFonts w:ascii="宋体" w:hAnsi="宋体"/>
          <w:b/>
          <w:bCs/>
          <w:sz w:val="24"/>
        </w:rPr>
        <w:t xml:space="preserve"> </w:t>
      </w:r>
      <w:r>
        <w:rPr>
          <w:rFonts w:hint="eastAsia" w:ascii="宋体" w:hAnsi="宋体"/>
          <w:b/>
          <w:bCs/>
          <w:sz w:val="24"/>
        </w:rPr>
        <w:t>争议的解决</w:t>
      </w:r>
    </w:p>
    <w:p w14:paraId="03D9ADC6">
      <w:pPr>
        <w:spacing w:line="520" w:lineRule="exact"/>
        <w:ind w:firstLine="570"/>
        <w:rPr>
          <w:rFonts w:hint="eastAsia" w:ascii="宋体" w:hAnsi="宋体"/>
          <w:sz w:val="24"/>
        </w:rPr>
      </w:pPr>
      <w:r>
        <w:rPr>
          <w:rFonts w:hint="eastAsia" w:ascii="宋体" w:hAnsi="宋体"/>
          <w:sz w:val="24"/>
        </w:rPr>
        <w:t>本合同在执行过程中，双方应密切配合，如有争议，双方应协商解决；协商不成时，由有关部门调解或仲裁。</w:t>
      </w:r>
    </w:p>
    <w:p w14:paraId="7D2EB71F">
      <w:pPr>
        <w:spacing w:line="520" w:lineRule="exact"/>
        <w:ind w:firstLine="570"/>
        <w:rPr>
          <w:rFonts w:ascii="宋体" w:hAnsi="宋体"/>
          <w:b/>
          <w:bCs/>
          <w:sz w:val="24"/>
        </w:rPr>
      </w:pPr>
      <w:r>
        <w:rPr>
          <w:rFonts w:hint="eastAsia" w:ascii="宋体" w:hAnsi="宋体"/>
          <w:b/>
          <w:bCs/>
          <w:sz w:val="24"/>
        </w:rPr>
        <w:t>第十二条</w:t>
      </w:r>
      <w:r>
        <w:rPr>
          <w:rFonts w:ascii="宋体" w:hAnsi="宋体"/>
          <w:b/>
          <w:bCs/>
          <w:sz w:val="24"/>
        </w:rPr>
        <w:t xml:space="preserve"> </w:t>
      </w:r>
      <w:r>
        <w:rPr>
          <w:rFonts w:hint="eastAsia" w:ascii="宋体" w:hAnsi="宋体"/>
          <w:b/>
          <w:bCs/>
          <w:sz w:val="24"/>
        </w:rPr>
        <w:t>其它</w:t>
      </w:r>
    </w:p>
    <w:p w14:paraId="7DB967AA">
      <w:pPr>
        <w:spacing w:line="520" w:lineRule="exact"/>
        <w:ind w:firstLine="570"/>
        <w:rPr>
          <w:rFonts w:hint="eastAsia" w:ascii="宋体" w:hAnsi="宋体"/>
          <w:sz w:val="24"/>
        </w:rPr>
      </w:pPr>
      <w:r>
        <w:rPr>
          <w:rFonts w:hint="eastAsia" w:ascii="宋体" w:hAnsi="宋体"/>
          <w:sz w:val="24"/>
        </w:rPr>
        <w:t>12</w:t>
      </w:r>
      <w:r>
        <w:rPr>
          <w:rFonts w:ascii="宋体" w:hAnsi="宋体"/>
          <w:sz w:val="24"/>
        </w:rPr>
        <w:t>.</w:t>
      </w:r>
      <w:r>
        <w:rPr>
          <w:rFonts w:hint="eastAsia" w:ascii="宋体" w:hAnsi="宋体"/>
          <w:sz w:val="24"/>
        </w:rPr>
        <w:t>1</w:t>
      </w:r>
      <w:r>
        <w:rPr>
          <w:rFonts w:ascii="宋体" w:hAnsi="宋体"/>
          <w:sz w:val="24"/>
        </w:rPr>
        <w:t xml:space="preserve"> </w:t>
      </w:r>
      <w:r>
        <w:rPr>
          <w:rFonts w:hint="eastAsia" w:ascii="宋体" w:hAnsi="宋体"/>
          <w:sz w:val="24"/>
        </w:rPr>
        <w:t>甲方委托乙方承担本合同工作内容以外的服务工作，另行签订协议并支付费用。</w:t>
      </w:r>
    </w:p>
    <w:p w14:paraId="2A3F8195">
      <w:pPr>
        <w:spacing w:line="520" w:lineRule="exact"/>
        <w:ind w:firstLine="570"/>
        <w:rPr>
          <w:rFonts w:hint="eastAsia" w:ascii="宋体" w:hAnsi="宋体"/>
          <w:sz w:val="24"/>
        </w:rPr>
      </w:pPr>
      <w:r>
        <w:rPr>
          <w:rFonts w:hint="eastAsia" w:ascii="宋体" w:hAnsi="宋体"/>
          <w:sz w:val="24"/>
        </w:rPr>
        <w:t>12</w:t>
      </w:r>
      <w:r>
        <w:rPr>
          <w:rFonts w:ascii="宋体" w:hAnsi="宋体"/>
          <w:sz w:val="24"/>
        </w:rPr>
        <w:t>.</w:t>
      </w:r>
      <w:r>
        <w:rPr>
          <w:rFonts w:hint="eastAsia" w:ascii="宋体" w:hAnsi="宋体"/>
          <w:sz w:val="24"/>
        </w:rPr>
        <w:t>2</w:t>
      </w:r>
      <w:r>
        <w:rPr>
          <w:rFonts w:ascii="宋体" w:hAnsi="宋体"/>
          <w:sz w:val="24"/>
        </w:rPr>
        <w:t xml:space="preserve"> </w:t>
      </w:r>
      <w:r>
        <w:rPr>
          <w:rFonts w:hint="eastAsia" w:ascii="宋体" w:hAnsi="宋体"/>
          <w:sz w:val="24"/>
        </w:rPr>
        <w:t>由于不可抗力因素致使本合同无法履行时，双方应及时协商解决。</w:t>
      </w:r>
    </w:p>
    <w:p w14:paraId="2EB375F8">
      <w:pPr>
        <w:spacing w:line="500" w:lineRule="exact"/>
        <w:ind w:firstLine="567"/>
        <w:rPr>
          <w:rFonts w:hint="eastAsia" w:ascii="宋体" w:hAnsi="宋体"/>
          <w:sz w:val="24"/>
        </w:rPr>
      </w:pPr>
      <w:r>
        <w:rPr>
          <w:rFonts w:hint="eastAsia" w:ascii="宋体" w:hAnsi="宋体"/>
          <w:sz w:val="24"/>
        </w:rPr>
        <w:t>12</w:t>
      </w:r>
      <w:r>
        <w:rPr>
          <w:rFonts w:ascii="宋体" w:hAnsi="宋体"/>
          <w:sz w:val="24"/>
        </w:rPr>
        <w:t>.</w:t>
      </w:r>
      <w:r>
        <w:rPr>
          <w:rFonts w:hint="eastAsia" w:ascii="宋体" w:hAnsi="宋体"/>
          <w:sz w:val="24"/>
        </w:rPr>
        <w:t>3</w:t>
      </w:r>
      <w:r>
        <w:rPr>
          <w:rFonts w:ascii="宋体" w:hAnsi="宋体"/>
          <w:sz w:val="24"/>
        </w:rPr>
        <w:t xml:space="preserve"> </w:t>
      </w:r>
      <w:r>
        <w:rPr>
          <w:rFonts w:hint="eastAsia" w:ascii="宋体" w:hAnsi="宋体"/>
          <w:sz w:val="24"/>
        </w:rPr>
        <w:t>本合同在双方签字盖章后生效，双方履行完合同规定的义务后自动失效。</w:t>
      </w:r>
    </w:p>
    <w:p w14:paraId="0F3B496E">
      <w:pPr>
        <w:spacing w:line="520" w:lineRule="exact"/>
        <w:ind w:firstLine="570"/>
        <w:rPr>
          <w:rFonts w:hint="eastAsia" w:ascii="宋体" w:hAnsi="宋体"/>
          <w:sz w:val="24"/>
        </w:rPr>
      </w:pPr>
      <w:r>
        <w:rPr>
          <w:rFonts w:hint="eastAsia" w:ascii="宋体" w:hAnsi="宋体"/>
          <w:sz w:val="24"/>
        </w:rPr>
        <w:t>12</w:t>
      </w:r>
      <w:r>
        <w:rPr>
          <w:rFonts w:ascii="宋体" w:hAnsi="宋体"/>
          <w:sz w:val="24"/>
        </w:rPr>
        <w:t>.</w:t>
      </w:r>
      <w:r>
        <w:rPr>
          <w:rFonts w:hint="eastAsia" w:ascii="宋体" w:hAnsi="宋体"/>
          <w:sz w:val="24"/>
        </w:rPr>
        <w:t>4</w:t>
      </w:r>
      <w:r>
        <w:rPr>
          <w:rFonts w:ascii="宋体" w:hAnsi="宋体"/>
          <w:sz w:val="24"/>
        </w:rPr>
        <w:t xml:space="preserve"> </w:t>
      </w:r>
      <w:r>
        <w:rPr>
          <w:rFonts w:hint="eastAsia" w:ascii="宋体" w:hAnsi="宋体"/>
          <w:sz w:val="24"/>
        </w:rPr>
        <w:t>本合同未尽事宜，双方协商解决。</w:t>
      </w:r>
    </w:p>
    <w:p w14:paraId="2409C44F">
      <w:pPr>
        <w:spacing w:line="520" w:lineRule="exact"/>
        <w:ind w:firstLine="570"/>
        <w:rPr>
          <w:rFonts w:hint="eastAsia" w:ascii="宋体" w:hAnsi="宋体"/>
          <w:sz w:val="24"/>
        </w:rPr>
      </w:pPr>
      <w:r>
        <w:rPr>
          <w:rFonts w:hint="eastAsia" w:ascii="宋体" w:hAnsi="宋体"/>
          <w:sz w:val="24"/>
        </w:rPr>
        <w:t>12</w:t>
      </w:r>
      <w:r>
        <w:rPr>
          <w:rFonts w:ascii="宋体" w:hAnsi="宋体"/>
          <w:sz w:val="24"/>
        </w:rPr>
        <w:t>.</w:t>
      </w:r>
      <w:r>
        <w:rPr>
          <w:rFonts w:hint="eastAsia" w:ascii="宋体" w:hAnsi="宋体"/>
          <w:sz w:val="24"/>
        </w:rPr>
        <w:t>5</w:t>
      </w:r>
      <w:r>
        <w:rPr>
          <w:rFonts w:ascii="宋体" w:hAnsi="宋体"/>
          <w:sz w:val="24"/>
        </w:rPr>
        <w:t xml:space="preserve"> </w:t>
      </w:r>
      <w:r>
        <w:rPr>
          <w:rFonts w:hint="eastAsia" w:ascii="宋体" w:hAnsi="宋体"/>
          <w:sz w:val="24"/>
        </w:rPr>
        <w:t>本合同一式</w:t>
      </w:r>
      <w:r>
        <w:rPr>
          <w:rFonts w:hint="eastAsia" w:ascii="宋体" w:hAnsi="宋体"/>
          <w:sz w:val="24"/>
          <w:lang w:val="en-US" w:eastAsia="zh-CN"/>
        </w:rPr>
        <w:t>肆</w:t>
      </w:r>
      <w:r>
        <w:rPr>
          <w:rFonts w:hint="eastAsia" w:ascii="宋体" w:hAnsi="宋体"/>
          <w:sz w:val="24"/>
        </w:rPr>
        <w:t>份，甲乙双方各执</w:t>
      </w:r>
      <w:r>
        <w:rPr>
          <w:rFonts w:hint="eastAsia" w:ascii="宋体" w:hAnsi="宋体"/>
          <w:sz w:val="24"/>
          <w:lang w:val="en-US" w:eastAsia="zh-CN"/>
        </w:rPr>
        <w:t>两</w:t>
      </w:r>
      <w:r>
        <w:rPr>
          <w:rFonts w:hint="eastAsia" w:ascii="宋体" w:hAnsi="宋体"/>
          <w:sz w:val="24"/>
        </w:rPr>
        <w:t>份，均具同等法律效力。</w:t>
      </w:r>
    </w:p>
    <w:p w14:paraId="2D98593E">
      <w:pPr>
        <w:spacing w:line="520" w:lineRule="exact"/>
        <w:ind w:firstLine="570"/>
        <w:rPr>
          <w:rFonts w:hint="eastAsia" w:ascii="宋体" w:hAnsi="宋体"/>
          <w:sz w:val="24"/>
        </w:rPr>
      </w:pPr>
    </w:p>
    <w:p w14:paraId="7B301B73">
      <w:pPr>
        <w:spacing w:line="520" w:lineRule="exact"/>
        <w:ind w:firstLine="570"/>
        <w:rPr>
          <w:rFonts w:hint="eastAsia" w:ascii="宋体" w:hAnsi="宋体"/>
          <w:sz w:val="24"/>
        </w:rPr>
      </w:pPr>
      <w:bookmarkStart w:id="0" w:name="_GoBack"/>
      <w:bookmarkEnd w:id="0"/>
    </w:p>
    <w:tbl>
      <w:tblPr>
        <w:tblStyle w:val="11"/>
        <w:tblW w:w="9141" w:type="dxa"/>
        <w:tblInd w:w="0"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4880"/>
        <w:gridCol w:w="4261"/>
      </w:tblGrid>
      <w:tr w14:paraId="7DE4741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1047" w:hRule="exact"/>
        </w:trPr>
        <w:tc>
          <w:tcPr>
            <w:tcW w:w="4880" w:type="dxa"/>
            <w:tcBorders>
              <w:left w:val="nil"/>
            </w:tcBorders>
            <w:noWrap w:val="0"/>
            <w:vAlign w:val="center"/>
          </w:tcPr>
          <w:p w14:paraId="12CCAD44">
            <w:pPr>
              <w:rPr>
                <w:rFonts w:hint="eastAsia" w:ascii="宋体" w:eastAsia="宋体"/>
                <w:sz w:val="24"/>
                <w:lang w:eastAsia="zh-CN"/>
              </w:rPr>
            </w:pPr>
            <w:r>
              <w:rPr>
                <w:rFonts w:hint="eastAsia" w:ascii="宋体"/>
                <w:sz w:val="24"/>
                <w:lang w:val="en-US" w:eastAsia="zh-CN"/>
              </w:rPr>
              <w:t>甲      方</w:t>
            </w:r>
            <w:r>
              <w:rPr>
                <w:rFonts w:hint="eastAsia" w:ascii="宋体" w:hAnsi="宋体"/>
                <w:sz w:val="24"/>
              </w:rPr>
              <w:t>：</w:t>
            </w:r>
            <w:r>
              <w:rPr>
                <w:rFonts w:hint="eastAsia" w:ascii="宋体" w:hAnsi="宋体"/>
                <w:sz w:val="24"/>
                <w:lang w:eastAsia="zh-CN"/>
              </w:rPr>
              <w:t xml:space="preserve">                               </w:t>
            </w:r>
          </w:p>
        </w:tc>
        <w:tc>
          <w:tcPr>
            <w:tcW w:w="4261" w:type="dxa"/>
            <w:tcBorders>
              <w:right w:val="nil"/>
            </w:tcBorders>
            <w:noWrap w:val="0"/>
            <w:vAlign w:val="center"/>
          </w:tcPr>
          <w:p w14:paraId="544D1037">
            <w:pPr>
              <w:spacing w:line="360" w:lineRule="auto"/>
              <w:rPr>
                <w:rFonts w:hint="eastAsia" w:ascii="宋体" w:hAnsi="宋体" w:eastAsia="宋体"/>
                <w:sz w:val="24"/>
                <w:lang w:eastAsia="zh-CN"/>
              </w:rPr>
            </w:pPr>
            <w:r>
              <w:rPr>
                <w:rFonts w:hint="eastAsia" w:ascii="宋体" w:hAnsi="宋体"/>
                <w:sz w:val="24"/>
                <w:lang w:val="en-US" w:eastAsia="zh-CN"/>
              </w:rPr>
              <w:t>乙      方</w:t>
            </w:r>
            <w:r>
              <w:rPr>
                <w:rFonts w:hint="eastAsia" w:ascii="宋体" w:hAnsi="宋体"/>
                <w:sz w:val="24"/>
              </w:rPr>
              <w:t>：</w:t>
            </w:r>
          </w:p>
        </w:tc>
      </w:tr>
      <w:tr w14:paraId="5E94D10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746" w:hRule="exact"/>
        </w:trPr>
        <w:tc>
          <w:tcPr>
            <w:tcW w:w="4880" w:type="dxa"/>
            <w:tcBorders>
              <w:left w:val="nil"/>
            </w:tcBorders>
            <w:noWrap w:val="0"/>
            <w:vAlign w:val="center"/>
          </w:tcPr>
          <w:p w14:paraId="327F6BB2">
            <w:pPr>
              <w:spacing w:line="360" w:lineRule="auto"/>
              <w:rPr>
                <w:rFonts w:hint="eastAsia" w:ascii="宋体" w:hAnsi="宋体"/>
                <w:sz w:val="24"/>
              </w:rPr>
            </w:pPr>
            <w:r>
              <w:rPr>
                <w:rFonts w:hint="eastAsia" w:ascii="宋体" w:hAnsi="宋体"/>
                <w:sz w:val="24"/>
              </w:rPr>
              <w:t>法定代表人：</w:t>
            </w:r>
          </w:p>
        </w:tc>
        <w:tc>
          <w:tcPr>
            <w:tcW w:w="4261" w:type="dxa"/>
            <w:tcBorders>
              <w:right w:val="nil"/>
            </w:tcBorders>
            <w:noWrap w:val="0"/>
            <w:vAlign w:val="center"/>
          </w:tcPr>
          <w:p w14:paraId="5A3FD40E">
            <w:pPr>
              <w:spacing w:line="360" w:lineRule="auto"/>
              <w:rPr>
                <w:rFonts w:ascii="宋体" w:hAnsi="宋体"/>
                <w:sz w:val="24"/>
              </w:rPr>
            </w:pPr>
            <w:r>
              <w:rPr>
                <w:rFonts w:hint="eastAsia" w:ascii="宋体" w:hAnsi="宋体"/>
                <w:sz w:val="24"/>
              </w:rPr>
              <w:t>法定代表人：</w:t>
            </w:r>
          </w:p>
        </w:tc>
      </w:tr>
      <w:tr w14:paraId="3D87C96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746" w:hRule="exact"/>
        </w:trPr>
        <w:tc>
          <w:tcPr>
            <w:tcW w:w="4880" w:type="dxa"/>
            <w:tcBorders>
              <w:left w:val="nil"/>
            </w:tcBorders>
            <w:noWrap w:val="0"/>
            <w:vAlign w:val="center"/>
          </w:tcPr>
          <w:p w14:paraId="3A71568E">
            <w:pPr>
              <w:spacing w:line="360" w:lineRule="auto"/>
              <w:rPr>
                <w:rFonts w:hint="eastAsia" w:ascii="宋体" w:hAnsi="宋体"/>
                <w:sz w:val="24"/>
              </w:rPr>
            </w:pPr>
            <w:r>
              <w:rPr>
                <w:rFonts w:hint="eastAsia" w:ascii="宋体" w:hAnsi="宋体"/>
                <w:sz w:val="24"/>
              </w:rPr>
              <w:t>委托代理人：</w:t>
            </w:r>
          </w:p>
        </w:tc>
        <w:tc>
          <w:tcPr>
            <w:tcW w:w="4261" w:type="dxa"/>
            <w:tcBorders>
              <w:right w:val="nil"/>
            </w:tcBorders>
            <w:noWrap w:val="0"/>
            <w:vAlign w:val="center"/>
          </w:tcPr>
          <w:p w14:paraId="33F0258F">
            <w:pPr>
              <w:spacing w:line="360" w:lineRule="auto"/>
              <w:rPr>
                <w:rFonts w:ascii="宋体" w:hAnsi="宋体"/>
                <w:sz w:val="24"/>
              </w:rPr>
            </w:pPr>
            <w:r>
              <w:rPr>
                <w:rFonts w:hint="eastAsia" w:ascii="宋体" w:hAnsi="宋体"/>
                <w:sz w:val="24"/>
              </w:rPr>
              <w:t>委托代理人：</w:t>
            </w:r>
          </w:p>
        </w:tc>
      </w:tr>
      <w:tr w14:paraId="35BB963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1152" w:hRule="exact"/>
        </w:trPr>
        <w:tc>
          <w:tcPr>
            <w:tcW w:w="4880" w:type="dxa"/>
            <w:tcBorders>
              <w:left w:val="nil"/>
            </w:tcBorders>
            <w:noWrap w:val="0"/>
            <w:vAlign w:val="center"/>
          </w:tcPr>
          <w:p w14:paraId="53A43A06">
            <w:pPr>
              <w:spacing w:line="360" w:lineRule="auto"/>
              <w:rPr>
                <w:rFonts w:hint="eastAsia" w:ascii="宋体" w:hAnsi="宋体"/>
                <w:sz w:val="24"/>
              </w:rPr>
            </w:pPr>
            <w:r>
              <w:rPr>
                <w:rFonts w:hint="eastAsia" w:ascii="宋体" w:hAnsi="宋体"/>
                <w:sz w:val="24"/>
              </w:rPr>
              <w:t>地      址：</w:t>
            </w:r>
          </w:p>
        </w:tc>
        <w:tc>
          <w:tcPr>
            <w:tcW w:w="4261" w:type="dxa"/>
            <w:tcBorders>
              <w:right w:val="nil"/>
            </w:tcBorders>
            <w:noWrap w:val="0"/>
            <w:vAlign w:val="center"/>
          </w:tcPr>
          <w:p w14:paraId="0BCF742B">
            <w:pPr>
              <w:spacing w:line="360" w:lineRule="auto"/>
              <w:ind w:left="1316" w:hanging="1320" w:hangingChars="550"/>
              <w:rPr>
                <w:rFonts w:ascii="宋体" w:hAnsi="宋体"/>
                <w:sz w:val="24"/>
              </w:rPr>
            </w:pPr>
            <w:r>
              <w:rPr>
                <w:rFonts w:hint="eastAsia" w:ascii="宋体" w:hAnsi="宋体"/>
                <w:sz w:val="24"/>
              </w:rPr>
              <w:t>地     址：</w:t>
            </w:r>
          </w:p>
        </w:tc>
      </w:tr>
      <w:tr w14:paraId="41E41C0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746" w:hRule="exact"/>
        </w:trPr>
        <w:tc>
          <w:tcPr>
            <w:tcW w:w="4880" w:type="dxa"/>
            <w:tcBorders>
              <w:left w:val="nil"/>
            </w:tcBorders>
            <w:noWrap w:val="0"/>
            <w:vAlign w:val="center"/>
          </w:tcPr>
          <w:p w14:paraId="201A3F2F">
            <w:pPr>
              <w:spacing w:line="360" w:lineRule="auto"/>
              <w:rPr>
                <w:rFonts w:hint="eastAsia" w:ascii="宋体" w:hAnsi="宋体"/>
                <w:sz w:val="24"/>
              </w:rPr>
            </w:pPr>
            <w:r>
              <w:rPr>
                <w:rFonts w:hint="eastAsia" w:ascii="宋体" w:hAnsi="宋体"/>
                <w:sz w:val="24"/>
              </w:rPr>
              <w:t>邮政编码：</w:t>
            </w:r>
          </w:p>
        </w:tc>
        <w:tc>
          <w:tcPr>
            <w:tcW w:w="4261" w:type="dxa"/>
            <w:tcBorders>
              <w:right w:val="nil"/>
            </w:tcBorders>
            <w:noWrap w:val="0"/>
            <w:vAlign w:val="center"/>
          </w:tcPr>
          <w:p w14:paraId="78C99C59">
            <w:pPr>
              <w:spacing w:line="360" w:lineRule="auto"/>
              <w:rPr>
                <w:rFonts w:ascii="宋体" w:hAnsi="宋体"/>
                <w:sz w:val="24"/>
              </w:rPr>
            </w:pPr>
            <w:r>
              <w:rPr>
                <w:rFonts w:hint="eastAsia" w:ascii="宋体" w:hAnsi="宋体"/>
                <w:sz w:val="24"/>
              </w:rPr>
              <w:t>邮政编码：</w:t>
            </w:r>
          </w:p>
        </w:tc>
      </w:tr>
      <w:tr w14:paraId="7CC8ACF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746" w:hRule="exact"/>
        </w:trPr>
        <w:tc>
          <w:tcPr>
            <w:tcW w:w="4880" w:type="dxa"/>
            <w:tcBorders>
              <w:left w:val="nil"/>
            </w:tcBorders>
            <w:noWrap w:val="0"/>
            <w:vAlign w:val="center"/>
          </w:tcPr>
          <w:p w14:paraId="70F40D90">
            <w:pPr>
              <w:spacing w:line="360" w:lineRule="auto"/>
              <w:rPr>
                <w:rFonts w:hint="eastAsia" w:ascii="宋体" w:hAnsi="宋体"/>
                <w:sz w:val="24"/>
              </w:rPr>
            </w:pPr>
            <w:r>
              <w:rPr>
                <w:rFonts w:hint="eastAsia" w:ascii="宋体" w:hAnsi="宋体"/>
                <w:sz w:val="24"/>
              </w:rPr>
              <w:t>电　  　话：</w:t>
            </w:r>
          </w:p>
        </w:tc>
        <w:tc>
          <w:tcPr>
            <w:tcW w:w="4261" w:type="dxa"/>
            <w:tcBorders>
              <w:right w:val="nil"/>
            </w:tcBorders>
            <w:noWrap w:val="0"/>
            <w:vAlign w:val="center"/>
          </w:tcPr>
          <w:p w14:paraId="2AFA9615">
            <w:pPr>
              <w:spacing w:line="360" w:lineRule="auto"/>
              <w:rPr>
                <w:rFonts w:hint="eastAsia" w:ascii="宋体" w:hAnsi="宋体"/>
                <w:sz w:val="24"/>
              </w:rPr>
            </w:pPr>
            <w:r>
              <w:rPr>
                <w:rFonts w:hint="eastAsia" w:ascii="宋体" w:hAnsi="宋体"/>
                <w:sz w:val="24"/>
              </w:rPr>
              <w:t>电　　话：</w:t>
            </w:r>
          </w:p>
        </w:tc>
      </w:tr>
      <w:tr w14:paraId="4F5FDA3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746" w:hRule="exact"/>
        </w:trPr>
        <w:tc>
          <w:tcPr>
            <w:tcW w:w="4880" w:type="dxa"/>
            <w:tcBorders>
              <w:left w:val="nil"/>
            </w:tcBorders>
            <w:noWrap w:val="0"/>
            <w:vAlign w:val="center"/>
          </w:tcPr>
          <w:p w14:paraId="107E0BB6">
            <w:pPr>
              <w:spacing w:line="360" w:lineRule="auto"/>
              <w:rPr>
                <w:rFonts w:hint="eastAsia" w:ascii="宋体" w:hAnsi="宋体"/>
                <w:sz w:val="24"/>
              </w:rPr>
            </w:pPr>
            <w:r>
              <w:rPr>
                <w:rFonts w:hint="eastAsia" w:ascii="宋体" w:hAnsi="宋体"/>
                <w:sz w:val="24"/>
              </w:rPr>
              <w:t>传      真：</w:t>
            </w:r>
          </w:p>
        </w:tc>
        <w:tc>
          <w:tcPr>
            <w:tcW w:w="4261" w:type="dxa"/>
            <w:tcBorders>
              <w:right w:val="nil"/>
            </w:tcBorders>
            <w:noWrap w:val="0"/>
            <w:vAlign w:val="center"/>
          </w:tcPr>
          <w:p w14:paraId="7B52F358">
            <w:pPr>
              <w:spacing w:line="360" w:lineRule="auto"/>
              <w:rPr>
                <w:rFonts w:ascii="宋体" w:hAnsi="宋体"/>
                <w:sz w:val="24"/>
              </w:rPr>
            </w:pPr>
            <w:r>
              <w:rPr>
                <w:rFonts w:hint="eastAsia" w:ascii="宋体" w:hAnsi="宋体"/>
                <w:sz w:val="24"/>
              </w:rPr>
              <w:t>传    真：</w:t>
            </w:r>
          </w:p>
        </w:tc>
      </w:tr>
      <w:tr w14:paraId="1BFC728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762" w:hRule="exact"/>
        </w:trPr>
        <w:tc>
          <w:tcPr>
            <w:tcW w:w="4880" w:type="dxa"/>
            <w:tcBorders>
              <w:left w:val="nil"/>
            </w:tcBorders>
            <w:noWrap w:val="0"/>
            <w:vAlign w:val="center"/>
          </w:tcPr>
          <w:p w14:paraId="7E596614">
            <w:pPr>
              <w:spacing w:line="360" w:lineRule="auto"/>
              <w:ind w:firstLine="120" w:firstLineChars="50"/>
              <w:rPr>
                <w:rFonts w:hint="eastAsia" w:ascii="宋体" w:hAnsi="宋体"/>
                <w:sz w:val="24"/>
              </w:rPr>
            </w:pPr>
            <w:r>
              <w:rPr>
                <w:rFonts w:hint="eastAsia" w:ascii="宋体" w:hAnsi="宋体"/>
                <w:sz w:val="24"/>
              </w:rPr>
              <w:t>开户银行：</w:t>
            </w:r>
          </w:p>
        </w:tc>
        <w:tc>
          <w:tcPr>
            <w:tcW w:w="4261" w:type="dxa"/>
            <w:tcBorders>
              <w:right w:val="nil"/>
            </w:tcBorders>
            <w:noWrap w:val="0"/>
            <w:vAlign w:val="center"/>
          </w:tcPr>
          <w:p w14:paraId="14D41EA8">
            <w:pPr>
              <w:spacing w:line="360" w:lineRule="auto"/>
              <w:ind w:left="1196" w:hanging="1200" w:hangingChars="500"/>
              <w:rPr>
                <w:rFonts w:ascii="宋体" w:hAnsi="宋体"/>
                <w:sz w:val="24"/>
              </w:rPr>
            </w:pPr>
            <w:r>
              <w:rPr>
                <w:rFonts w:hint="eastAsia" w:ascii="宋体" w:hAnsi="宋体"/>
                <w:sz w:val="24"/>
              </w:rPr>
              <w:t>开户银行：</w:t>
            </w:r>
          </w:p>
        </w:tc>
      </w:tr>
      <w:tr w14:paraId="6295E61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746" w:hRule="exact"/>
        </w:trPr>
        <w:tc>
          <w:tcPr>
            <w:tcW w:w="4880" w:type="dxa"/>
            <w:tcBorders>
              <w:left w:val="nil"/>
            </w:tcBorders>
            <w:noWrap w:val="0"/>
            <w:vAlign w:val="center"/>
          </w:tcPr>
          <w:p w14:paraId="69543FE2">
            <w:pPr>
              <w:spacing w:line="360" w:lineRule="auto"/>
              <w:ind w:firstLine="120" w:firstLineChars="50"/>
              <w:rPr>
                <w:rFonts w:hint="eastAsia" w:ascii="宋体" w:hAnsi="宋体"/>
                <w:sz w:val="24"/>
              </w:rPr>
            </w:pPr>
            <w:r>
              <w:rPr>
                <w:rFonts w:hint="eastAsia" w:ascii="宋体" w:hAnsi="宋体"/>
                <w:sz w:val="24"/>
              </w:rPr>
              <w:t>银行帐号：</w:t>
            </w:r>
          </w:p>
        </w:tc>
        <w:tc>
          <w:tcPr>
            <w:tcW w:w="4261" w:type="dxa"/>
            <w:tcBorders>
              <w:right w:val="nil"/>
            </w:tcBorders>
            <w:noWrap w:val="0"/>
            <w:vAlign w:val="center"/>
          </w:tcPr>
          <w:p w14:paraId="3BC466B8">
            <w:pPr>
              <w:spacing w:line="360" w:lineRule="auto"/>
              <w:rPr>
                <w:rFonts w:ascii="宋体" w:hAnsi="宋体"/>
                <w:sz w:val="24"/>
              </w:rPr>
            </w:pPr>
            <w:r>
              <w:rPr>
                <w:rFonts w:hint="eastAsia" w:ascii="宋体" w:hAnsi="宋体"/>
                <w:sz w:val="24"/>
              </w:rPr>
              <w:t>银行帐号：</w:t>
            </w:r>
          </w:p>
        </w:tc>
      </w:tr>
      <w:tr w14:paraId="571709B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746" w:hRule="exact"/>
        </w:trPr>
        <w:tc>
          <w:tcPr>
            <w:tcW w:w="4880" w:type="dxa"/>
            <w:tcBorders>
              <w:left w:val="nil"/>
            </w:tcBorders>
            <w:noWrap w:val="0"/>
            <w:vAlign w:val="center"/>
          </w:tcPr>
          <w:p w14:paraId="36A8F5FA">
            <w:pPr>
              <w:spacing w:line="360" w:lineRule="auto"/>
              <w:ind w:firstLine="120" w:firstLineChars="50"/>
              <w:rPr>
                <w:rFonts w:hint="eastAsia" w:ascii="宋体" w:hAnsi="宋体"/>
                <w:sz w:val="24"/>
              </w:rPr>
            </w:pPr>
            <w:r>
              <w:rPr>
                <w:rFonts w:hint="eastAsia" w:ascii="宋体" w:hAnsi="宋体"/>
                <w:sz w:val="24"/>
              </w:rPr>
              <w:t>日    期：  20</w:t>
            </w:r>
            <w:r>
              <w:rPr>
                <w:rFonts w:hint="eastAsia" w:ascii="宋体" w:hAnsi="宋体"/>
                <w:sz w:val="24"/>
                <w:lang w:val="en-US" w:eastAsia="zh-CN"/>
              </w:rPr>
              <w:t>25</w:t>
            </w: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月   日</w:t>
            </w:r>
          </w:p>
        </w:tc>
        <w:tc>
          <w:tcPr>
            <w:tcW w:w="4261" w:type="dxa"/>
            <w:tcBorders>
              <w:right w:val="nil"/>
            </w:tcBorders>
            <w:noWrap w:val="0"/>
            <w:vAlign w:val="center"/>
          </w:tcPr>
          <w:p w14:paraId="4D3F6D7F">
            <w:pPr>
              <w:spacing w:line="360" w:lineRule="auto"/>
              <w:rPr>
                <w:rFonts w:ascii="宋体" w:hAnsi="宋体"/>
                <w:sz w:val="24"/>
              </w:rPr>
            </w:pPr>
            <w:r>
              <w:rPr>
                <w:rFonts w:hint="eastAsia" w:ascii="宋体" w:hAnsi="宋体"/>
                <w:sz w:val="24"/>
              </w:rPr>
              <w:t>日    期： 20</w:t>
            </w:r>
            <w:r>
              <w:rPr>
                <w:rFonts w:hint="eastAsia" w:ascii="宋体" w:hAnsi="宋体"/>
                <w:sz w:val="24"/>
                <w:lang w:val="en-US" w:eastAsia="zh-CN"/>
              </w:rPr>
              <w:t>25</w:t>
            </w: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月   日</w:t>
            </w:r>
          </w:p>
        </w:tc>
      </w:tr>
    </w:tbl>
    <w:p w14:paraId="22886C06">
      <w:pPr>
        <w:rPr>
          <w:rFonts w:hint="default"/>
          <w:lang w:val="en-US" w:eastAsia="zh-CN"/>
        </w:rPr>
      </w:pPr>
    </w:p>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DE269">
    <w:pPr>
      <w:pStyle w:val="7"/>
      <w:framePr w:wrap="around" w:vAnchor="text" w:hAnchor="margin" w:xAlign="center" w:y="1"/>
      <w:rPr>
        <w:rStyle w:val="14"/>
        <w:sz w:val="26"/>
      </w:rPr>
    </w:pPr>
    <w:r>
      <w:rPr>
        <w:sz w:val="26"/>
      </w:rPr>
      <w:fldChar w:fldCharType="begin"/>
    </w:r>
    <w:r>
      <w:rPr>
        <w:rStyle w:val="14"/>
        <w:sz w:val="26"/>
      </w:rPr>
      <w:instrText xml:space="preserve">PAGE  </w:instrText>
    </w:r>
    <w:r>
      <w:rPr>
        <w:sz w:val="26"/>
      </w:rPr>
      <w:fldChar w:fldCharType="separate"/>
    </w:r>
    <w:r>
      <w:rPr>
        <w:rStyle w:val="14"/>
        <w:sz w:val="26"/>
      </w:rPr>
      <w:t>II</w:t>
    </w:r>
    <w:r>
      <w:rPr>
        <w:sz w:val="26"/>
      </w:rPr>
      <w:fldChar w:fldCharType="end"/>
    </w:r>
  </w:p>
  <w:p w14:paraId="3F396E6E">
    <w:pPr>
      <w:pStyle w:val="7"/>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76700">
    <w:pPr>
      <w:pStyle w:val="7"/>
      <w:framePr w:wrap="around" w:vAnchor="text" w:hAnchor="margin" w:xAlign="center" w:y="1"/>
      <w:rPr>
        <w:rStyle w:val="14"/>
      </w:rPr>
    </w:pPr>
    <w:r>
      <w:fldChar w:fldCharType="begin"/>
    </w:r>
    <w:r>
      <w:rPr>
        <w:rStyle w:val="14"/>
      </w:rPr>
      <w:instrText xml:space="preserve">PAGE  </w:instrText>
    </w:r>
    <w:r>
      <w:fldChar w:fldCharType="end"/>
    </w:r>
  </w:p>
  <w:p w14:paraId="787C2A4A">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2650E">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CB0B4F">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4CB0B4F">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A4EEF">
    <w:pPr>
      <w:pStyle w:val="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2F7E7">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C21AF">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6"/>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zMzM3MDdmNDQ2M2UwMDc3MzA0YzY0OWUwMGE0MzYifQ=="/>
  </w:docVars>
  <w:rsids>
    <w:rsidRoot w:val="00000000"/>
    <w:rsid w:val="01AF1779"/>
    <w:rsid w:val="0681408C"/>
    <w:rsid w:val="074E310F"/>
    <w:rsid w:val="0CE9663A"/>
    <w:rsid w:val="0E9D315B"/>
    <w:rsid w:val="1CA5660A"/>
    <w:rsid w:val="1D81772B"/>
    <w:rsid w:val="1FD90FAF"/>
    <w:rsid w:val="2ADB689F"/>
    <w:rsid w:val="2DB079C7"/>
    <w:rsid w:val="2FDD7429"/>
    <w:rsid w:val="307C5A50"/>
    <w:rsid w:val="38EE74C8"/>
    <w:rsid w:val="3C7149F1"/>
    <w:rsid w:val="4B667F63"/>
    <w:rsid w:val="4DE44F0E"/>
    <w:rsid w:val="5120323A"/>
    <w:rsid w:val="53892BBB"/>
    <w:rsid w:val="587B6886"/>
    <w:rsid w:val="597D0686"/>
    <w:rsid w:val="5DAB78D0"/>
    <w:rsid w:val="691F3DE6"/>
    <w:rsid w:val="74115A83"/>
    <w:rsid w:val="749C7C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nhideWhenUsed="0"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00" w:beforeLines="300" w:beforeAutospacing="0" w:after="200" w:afterLines="200" w:afterAutospacing="0" w:line="360" w:lineRule="auto"/>
      <w:jc w:val="center"/>
      <w:outlineLvl w:val="0"/>
    </w:pPr>
    <w:rPr>
      <w:rFonts w:eastAsia="华文中宋"/>
      <w:b/>
      <w:kern w:val="44"/>
      <w:sz w:val="44"/>
    </w:rPr>
  </w:style>
  <w:style w:type="paragraph" w:styleId="3">
    <w:name w:val="heading 2"/>
    <w:basedOn w:val="1"/>
    <w:next w:val="1"/>
    <w:autoRedefine/>
    <w:semiHidden/>
    <w:unhideWhenUsed/>
    <w:qFormat/>
    <w:uiPriority w:val="0"/>
    <w:pPr>
      <w:keepNext/>
      <w:keepLines/>
      <w:spacing w:before="100" w:beforeLines="100" w:beforeAutospacing="0" w:after="100" w:afterLines="100" w:afterAutospacing="0" w:line="360" w:lineRule="auto"/>
      <w:ind w:firstLine="0" w:firstLineChars="0"/>
      <w:outlineLvl w:val="1"/>
    </w:pPr>
    <w:rPr>
      <w:rFonts w:ascii="Arial" w:hAnsi="Arial" w:eastAsia="黑体"/>
      <w:sz w:val="30"/>
    </w:rPr>
  </w:style>
  <w:style w:type="paragraph" w:styleId="4">
    <w:name w:val="heading 3"/>
    <w:basedOn w:val="1"/>
    <w:next w:val="1"/>
    <w:link w:val="15"/>
    <w:autoRedefine/>
    <w:semiHidden/>
    <w:unhideWhenUsed/>
    <w:qFormat/>
    <w:uiPriority w:val="0"/>
    <w:pPr>
      <w:keepNext/>
      <w:keepLines/>
      <w:spacing w:before="100" w:beforeLines="100" w:beforeAutospacing="0" w:after="100" w:afterLines="100" w:afterAutospacing="0" w:line="360" w:lineRule="auto"/>
      <w:ind w:firstLine="0" w:firstLineChars="0"/>
      <w:outlineLvl w:val="2"/>
    </w:pPr>
    <w:rPr>
      <w:rFonts w:eastAsia="黑体"/>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5">
    <w:name w:val="Body Text"/>
    <w:basedOn w:val="1"/>
    <w:autoRedefine/>
    <w:qFormat/>
    <w:uiPriority w:val="0"/>
    <w:pPr>
      <w:spacing w:after="120"/>
    </w:pPr>
  </w:style>
  <w:style w:type="paragraph" w:styleId="6">
    <w:name w:val="Body Text Indent"/>
    <w:basedOn w:val="1"/>
    <w:qFormat/>
    <w:uiPriority w:val="0"/>
    <w:pPr>
      <w:spacing w:after="120"/>
      <w:ind w:left="420" w:leftChars="200"/>
    </w:pPr>
  </w:style>
  <w:style w:type="paragraph" w:styleId="7">
    <w:name w:val="footer"/>
    <w:basedOn w:val="1"/>
    <w:semiHidden/>
    <w:qFormat/>
    <w:uiPriority w:val="99"/>
    <w:pPr>
      <w:tabs>
        <w:tab w:val="center" w:pos="4153"/>
        <w:tab w:val="right" w:pos="8306"/>
      </w:tabs>
      <w:snapToGrid w:val="0"/>
      <w:jc w:val="left"/>
    </w:pPr>
    <w:rPr>
      <w:sz w:val="18"/>
      <w:szCs w:val="18"/>
    </w:rPr>
  </w:style>
  <w:style w:type="paragraph" w:styleId="8">
    <w:name w:val="header"/>
    <w:basedOn w:val="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w:basedOn w:val="5"/>
    <w:autoRedefine/>
    <w:qFormat/>
    <w:uiPriority w:val="0"/>
    <w:pPr>
      <w:ind w:firstLine="420" w:firstLineChars="100"/>
    </w:pPr>
  </w:style>
  <w:style w:type="paragraph" w:styleId="10">
    <w:name w:val="Body Text First Indent 2"/>
    <w:basedOn w:val="6"/>
    <w:next w:val="1"/>
    <w:qFormat/>
    <w:uiPriority w:val="0"/>
    <w:pPr>
      <w:ind w:firstLine="640" w:firstLineChars="200"/>
    </w:pPr>
  </w:style>
  <w:style w:type="table" w:styleId="12">
    <w:name w:val="Table Grid"/>
    <w:basedOn w:val="11"/>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customStyle="1" w:styleId="15">
    <w:name w:val="标题 3 Char"/>
    <w:link w:val="4"/>
    <w:autoRedefine/>
    <w:qFormat/>
    <w:uiPriority w:val="0"/>
    <w:rPr>
      <w:rFonts w:eastAsia="黑体" w:asciiTheme="minorAscii" w:hAnsiTheme="minorAscii"/>
      <w:sz w:val="24"/>
    </w:rPr>
  </w:style>
  <w:style w:type="paragraph" w:customStyle="1" w:styleId="16">
    <w:name w:val="标题 5（有编号）（绿盟科技）"/>
    <w:basedOn w:val="1"/>
    <w:next w:val="17"/>
    <w:autoRedefine/>
    <w:qFormat/>
    <w:uiPriority w:val="0"/>
    <w:pPr>
      <w:keepNext/>
      <w:keepLines/>
      <w:numPr>
        <w:ilvl w:val="4"/>
        <w:numId w:val="1"/>
      </w:numPr>
      <w:tabs>
        <w:tab w:val="left" w:pos="0"/>
      </w:tabs>
      <w:spacing w:before="280" w:after="156" w:line="377" w:lineRule="auto"/>
      <w:outlineLvl w:val="4"/>
    </w:pPr>
    <w:rPr>
      <w:rFonts w:ascii="Arial" w:hAnsi="Arial" w:eastAsia="黑体"/>
      <w:b/>
      <w:szCs w:val="28"/>
    </w:rPr>
  </w:style>
  <w:style w:type="paragraph" w:customStyle="1" w:styleId="17">
    <w:name w:val="正文（绿盟科技）"/>
    <w:qFormat/>
    <w:uiPriority w:val="99"/>
    <w:pPr>
      <w:spacing w:line="300" w:lineRule="auto"/>
    </w:pPr>
    <w:rPr>
      <w:rFonts w:ascii="Arial" w:hAnsi="Arial" w:eastAsia="宋体" w:cs="Arial"/>
      <w:sz w:val="21"/>
      <w:szCs w:val="21"/>
      <w:lang w:val="en-US" w:eastAsia="zh-CN" w:bidi="ar-SA"/>
    </w:rPr>
  </w:style>
  <w:style w:type="paragraph" w:styleId="18">
    <w:name w:val="Quote"/>
    <w:next w:val="1"/>
    <w:autoRedefine/>
    <w:qFormat/>
    <w:uiPriority w:val="0"/>
    <w:rPr>
      <w:rFonts w:ascii="Times New Roman" w:hAnsi="Times New Roman" w:eastAsia="宋体" w:cs="Times New Roman"/>
      <w:i/>
      <w:iCs/>
      <w:color w:val="000000"/>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1948</Words>
  <Characters>2044</Characters>
  <Lines>0</Lines>
  <Paragraphs>0</Paragraphs>
  <TotalTime>0</TotalTime>
  <ScaleCrop>false</ScaleCrop>
  <LinksUpToDate>false</LinksUpToDate>
  <CharactersWithSpaces>2549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2023-11-14T07:02:00Z</dcterms:created>
  <dc:creator>Administrator</dc:creator>
  <cp:lastModifiedBy>傀儡</cp:lastModifiedBy>
  <dcterms:modified xsi:type="dcterms:W3CDTF">2025-03-10T09:06:02Z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3A86BDFD063E403A9F5B72A4556E1230_12</vt:lpwstr>
  </property>
  <property fmtid="{D5CDD505-2E9C-101B-9397-08002B2CF9AE}" pid="4" name="KSOTemplateDocerSaveRecord">
    <vt:lpwstr>eyJoZGlkIjoiYzgzMzM3MDdmNDQ2M2UwMDc3MzA0YzY0OWUwMGE0MzYiLCJ1c2VySWQiOiI1MTg2MTYyNjkifQ==</vt:lpwstr>
  </property>
</Properties>
</file>