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E2EF5">
      <w:pPr>
        <w:rPr>
          <w:rFonts w:hint="default" w:ascii="Times New Roman" w:hAnsi="Times New Roman" w:eastAsia="黑体" w:cs="Times New Roman"/>
          <w:sz w:val="32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28"/>
          <w:lang w:val="en-US" w:eastAsia="zh-CN"/>
        </w:rPr>
        <w:t>附件2</w:t>
      </w:r>
    </w:p>
    <w:p w14:paraId="7EF7BB00">
      <w:pPr>
        <w:jc w:val="center"/>
        <w:rPr>
          <w:rFonts w:hint="default" w:ascii="Times New Roman" w:hAnsi="Times New Roman" w:cs="Times New Roman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</w:p>
    <w:p w14:paraId="56FEE6F0">
      <w:pPr>
        <w:jc w:val="center"/>
        <w:rPr>
          <w:rFonts w:hint="default" w:ascii="Times New Roman" w:hAnsi="Times New Roman" w:cs="Times New Roman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采购广汉市各污水处理厂（站）流量计</w:t>
      </w:r>
    </w:p>
    <w:p w14:paraId="548DDC5D">
      <w:pPr>
        <w:jc w:val="center"/>
        <w:rPr>
          <w:rFonts w:hint="default" w:ascii="Times New Roman" w:hAnsi="Times New Roman" w:cs="Times New Roman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校准服务项目</w:t>
      </w:r>
    </w:p>
    <w:p w14:paraId="5C385CBD">
      <w:pPr>
        <w:ind w:firstLine="522" w:firstLineChars="100"/>
        <w:jc w:val="center"/>
        <w:rPr>
          <w:rFonts w:hint="default" w:ascii="Times New Roman" w:hAnsi="Times New Roman" w:cs="Times New Roman"/>
          <w:b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4E6249D1">
      <w:pPr>
        <w:jc w:val="center"/>
        <w:rPr>
          <w:rFonts w:hint="default" w:ascii="Times New Roman" w:hAnsi="Times New Roman" w:eastAsia="方正小标宋简体" w:cs="Times New Roman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default" w:ascii="Times New Roman" w:hAnsi="Times New Roman" w:cs="Times New Roman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  <w:t>文件</w:t>
      </w:r>
    </w:p>
    <w:p w14:paraId="082D7F3D">
      <w:pPr>
        <w:spacing w:line="560" w:lineRule="exact"/>
        <w:ind w:firstLine="723" w:firstLineChars="100"/>
        <w:jc w:val="center"/>
        <w:rPr>
          <w:rFonts w:hint="default" w:ascii="Times New Roman" w:hAnsi="Times New Roman" w:eastAsia="方正小标宋简体" w:cs="Times New Roman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7504AF62">
      <w:pPr>
        <w:spacing w:line="560" w:lineRule="exact"/>
        <w:ind w:firstLine="723" w:firstLineChars="100"/>
        <w:jc w:val="center"/>
        <w:rPr>
          <w:rFonts w:hint="default" w:ascii="Times New Roman" w:hAnsi="Times New Roman" w:eastAsia="方正小标宋简体" w:cs="Times New Roman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C2CE27C">
      <w:pPr>
        <w:pStyle w:val="5"/>
        <w:rPr>
          <w:rFonts w:hint="default" w:ascii="Times New Roman" w:hAnsi="Times New Roman" w:eastAsia="方正小标宋简体" w:cs="Times New Roman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ED98E9A">
      <w:pPr>
        <w:pStyle w:val="18"/>
        <w:rPr>
          <w:rFonts w:hint="default" w:ascii="Times New Roman" w:hAnsi="Times New Roman" w:eastAsia="方正小标宋简体" w:cs="Times New Roman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4F27CD5">
      <w:pPr>
        <w:jc w:val="both"/>
        <w:rPr>
          <w:rFonts w:hint="default" w:ascii="Times New Roman" w:hAnsi="Times New Roman" w:cs="Times New Roman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22525DD">
      <w:pPr>
        <w:jc w:val="center"/>
        <w:rPr>
          <w:rFonts w:hint="default" w:ascii="Times New Roman" w:hAnsi="Times New Roman" w:cs="Times New Roman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（公司名称）</w:t>
      </w:r>
    </w:p>
    <w:p w14:paraId="7FE4395E">
      <w:pPr>
        <w:pStyle w:val="7"/>
        <w:rPr>
          <w:rFonts w:hint="default" w:ascii="Times New Roman" w:hAnsi="Times New Roman" w:cs="Times New Roman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288661B">
      <w:pPr>
        <w:pStyle w:val="7"/>
        <w:rPr>
          <w:rFonts w:hint="default" w:ascii="Times New Roman" w:hAnsi="Times New Roman" w:cs="Times New Roman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6E3C9B3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  月  日 上午  xx:xx 前不得开启</w:t>
      </w:r>
    </w:p>
    <w:p w14:paraId="20BA9551">
      <w:pPr>
        <w:pStyle w:val="16"/>
        <w:rPr>
          <w:rFonts w:hint="default" w:ascii="Times New Roman" w:hAnsi="Times New Roman" w:cs="Times New Roman"/>
        </w:rPr>
      </w:pPr>
    </w:p>
    <w:p w14:paraId="4A2FA7E6">
      <w:pPr>
        <w:pStyle w:val="17"/>
        <w:rPr>
          <w:rFonts w:hint="default" w:ascii="Times New Roman" w:hAnsi="Times New Roman" w:eastAsia="方正小标宋简体" w:cs="Times New Roman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49AED0D">
      <w:pPr>
        <w:pStyle w:val="17"/>
        <w:rPr>
          <w:rFonts w:hint="default" w:ascii="Times New Roman" w:hAnsi="Times New Roman" w:eastAsia="方正小标宋简体" w:cs="Times New Roman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D2AD277">
      <w:pPr>
        <w:pStyle w:val="17"/>
        <w:rPr>
          <w:rFonts w:hint="default" w:ascii="Times New Roman" w:hAnsi="Times New Roman" w:eastAsia="方正小标宋简体" w:cs="Times New Roman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41A37AA">
      <w:pPr>
        <w:pStyle w:val="17"/>
        <w:rPr>
          <w:rFonts w:hint="default" w:ascii="Times New Roman" w:hAnsi="Times New Roman" w:eastAsia="方正小标宋简体" w:cs="Times New Roman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7C344A7">
      <w:pPr>
        <w:pStyle w:val="17"/>
        <w:rPr>
          <w:rFonts w:hint="default" w:ascii="Times New Roman" w:hAnsi="Times New Roman" w:eastAsia="方正小标宋简体" w:cs="Times New Roman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A146A3C">
      <w:pPr>
        <w:pStyle w:val="17"/>
        <w:rPr>
          <w:rFonts w:hint="default" w:ascii="Times New Roman" w:hAnsi="Times New Roman" w:eastAsia="方正小标宋简体" w:cs="Times New Roman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64BA769">
      <w:pPr>
        <w:pStyle w:val="17"/>
        <w:rPr>
          <w:rFonts w:hint="default" w:ascii="Times New Roman" w:hAnsi="Times New Roman" w:eastAsia="方正小标宋简体" w:cs="Times New Roman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4F5AA9E">
      <w:pPr>
        <w:pStyle w:val="17"/>
        <w:rPr>
          <w:rFonts w:hint="default" w:ascii="Times New Roman" w:hAnsi="Times New Roman" w:eastAsia="方正小标宋简体" w:cs="Times New Roman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5FA4958">
      <w:pPr>
        <w:pStyle w:val="17"/>
        <w:rPr>
          <w:rFonts w:hint="default" w:ascii="Times New Roman" w:hAnsi="Times New Roman" w:eastAsia="方正小标宋简体" w:cs="Times New Roman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B0DA6A2">
      <w:pPr>
        <w:pStyle w:val="17"/>
        <w:rPr>
          <w:rFonts w:hint="default" w:ascii="Times New Roman" w:hAnsi="Times New Roman" w:eastAsia="方正小标宋简体" w:cs="Times New Roman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514AF5C">
      <w:pPr>
        <w:pStyle w:val="17"/>
        <w:jc w:val="right"/>
        <w:rPr>
          <w:rFonts w:hint="default" w:ascii="Times New Roman" w:hAnsi="Times New Roman" w:eastAsia="方正小标宋简体" w:cs="Times New Roman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1FCC357">
      <w:pPr>
        <w:pStyle w:val="17"/>
        <w:rPr>
          <w:rFonts w:hint="default" w:ascii="Times New Roman" w:hAnsi="Times New Roman" w:eastAsia="方正小标宋简体" w:cs="Times New Roman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CEDB347">
      <w:pPr>
        <w:pStyle w:val="17"/>
        <w:rPr>
          <w:rFonts w:hint="default" w:ascii="Times New Roman" w:hAnsi="Times New Roman" w:eastAsia="方正小标宋简体" w:cs="Times New Roman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ED5D2D3">
      <w:pPr>
        <w:pStyle w:val="17"/>
        <w:rPr>
          <w:rFonts w:hint="default" w:ascii="Times New Roman" w:hAnsi="Times New Roman" w:eastAsia="方正小标宋简体" w:cs="Times New Roman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F94BBCE">
      <w:pPr>
        <w:pStyle w:val="17"/>
        <w:rPr>
          <w:rFonts w:hint="default" w:ascii="Times New Roman" w:hAnsi="Times New Roman" w:eastAsia="方正小标宋简体" w:cs="Times New Roman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FC24D14">
      <w:pPr>
        <w:pStyle w:val="17"/>
        <w:rPr>
          <w:rFonts w:hint="default" w:ascii="Times New Roman" w:hAnsi="Times New Roman" w:eastAsia="方正小标宋简体" w:cs="Times New Roman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050CA2C">
      <w:pPr>
        <w:pStyle w:val="17"/>
        <w:rPr>
          <w:rFonts w:hint="default" w:ascii="Times New Roman" w:hAnsi="Times New Roman" w:eastAsia="方正小标宋简体" w:cs="Times New Roman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D726214">
      <w:pPr>
        <w:pStyle w:val="17"/>
        <w:rPr>
          <w:rFonts w:hint="default" w:ascii="Times New Roman" w:hAnsi="Times New Roman" w:eastAsia="方正小标宋简体" w:cs="Times New Roman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83744A8">
      <w:pPr>
        <w:pStyle w:val="17"/>
        <w:rPr>
          <w:rFonts w:hint="default" w:ascii="Times New Roman" w:hAnsi="Times New Roman" w:eastAsia="方正小标宋简体" w:cs="Times New Roman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EA247E3">
      <w:pPr>
        <w:rPr>
          <w:rFonts w:hint="default" w:ascii="Times New Roman" w:hAnsi="Times New Roman" w:eastAsia="方正小标宋简体" w:cs="Times New Roman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05D601B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   价   函</w:t>
      </w:r>
    </w:p>
    <w:p w14:paraId="3FD05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0BF59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采购广汉市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各污水处理厂流量计校准服务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结合该项目采购内容及要求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经仔细研究决定，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愿意以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**.**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（精确到小数点后两位）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（大写：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）作为我单位的正式及唯一报价。该报价已包含我单位为完成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该项目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所需的一切费用。</w:t>
      </w:r>
    </w:p>
    <w:p w14:paraId="19A801C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******（单位名称、盖章）</w:t>
      </w:r>
    </w:p>
    <w:p w14:paraId="1AC2D48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**年*月*日</w:t>
      </w:r>
    </w:p>
    <w:p w14:paraId="29615DC1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05EC669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2BC5A76F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0A846FB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6358A38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6CCC780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DE93A9E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1108CE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C05C2C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73235EE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C2F35D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D0A469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法定代表人授权书</w:t>
      </w:r>
    </w:p>
    <w:p w14:paraId="433BAC1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</w:p>
    <w:p w14:paraId="017360A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1475A3D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本授权声明：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（单位名称）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（法定代表人姓名、职务）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（被授权人姓名、职务）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为我方参加项目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采购活动的合法代表，以我方名义全权处理该项目有关报价、签订合同以及执行合同等一切事宜。</w:t>
      </w:r>
    </w:p>
    <w:p w14:paraId="23BD674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特此声明。</w:t>
      </w:r>
    </w:p>
    <w:p w14:paraId="75DA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3BBD09B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             （盖单位公章）</w:t>
      </w:r>
    </w:p>
    <w:p w14:paraId="1515308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法定代表人（签字或者加盖个人名章）：</w:t>
      </w:r>
    </w:p>
    <w:p w14:paraId="746A894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授权代表（签字或者加盖个人名章）：</w:t>
      </w:r>
    </w:p>
    <w:p w14:paraId="6BC516E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日期：    年  月  日</w:t>
      </w:r>
    </w:p>
    <w:p w14:paraId="78B06EB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247FBBDE">
      <w:pPr>
        <w:pStyle w:val="6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int="default" w:ascii="Times New Roman" w:hAnsi="Times New Roman" w:cs="Times New Roman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（※此处请附法定代表人身份证正反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751AF3E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0919D090">
      <w:pPr>
        <w:pStyle w:val="6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int="default" w:ascii="Times New Roman" w:hAnsi="Times New Roman" w:cs="Times New Roman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（※此处请附被授权人身份证正反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4E6E04D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注意：</w:t>
      </w:r>
      <w:r>
        <w:rPr>
          <w:rFonts w:hint="default" w:ascii="Times New Roman" w:hAnsi="Times New Roman" w:cs="Times New Roman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法定代表人的授权委托人参加本采购项目报价的，仅须出具此授权委托书。</w:t>
      </w:r>
    </w:p>
    <w:p w14:paraId="320C9EB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E5600C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营业执照副本复印件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，CNAS证书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0BF985C6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1786ABD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1BEA38F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0086AF3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580BAA3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7C9AFF9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89A1EAB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32BBFD6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8651142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E95EDE2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95B21F6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8828747">
      <w:pPr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3F9E8C3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承诺函</w:t>
      </w:r>
    </w:p>
    <w:p w14:paraId="308DD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广汉兴鑫水务有限责任公司：</w:t>
      </w:r>
    </w:p>
    <w:p w14:paraId="77C0A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我公司作为本次采购项目的供应商，根据询价文件要求，现郑重承诺如下：</w:t>
      </w:r>
    </w:p>
    <w:p w14:paraId="0EDFA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一、具备本项目规定的条件：</w:t>
      </w:r>
    </w:p>
    <w:p w14:paraId="35350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（一）具有独立承担民事责任的能力；</w:t>
      </w:r>
    </w:p>
    <w:p w14:paraId="6D8A6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（二）具有履行合同所必须的设备和专业技术能力； </w:t>
      </w:r>
    </w:p>
    <w:p w14:paraId="54070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（三）具有依法缴纳税收和社会保障基金的良好记录；</w:t>
      </w:r>
    </w:p>
    <w:p w14:paraId="564E2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（四）具有良好的商业信誉和健全的财务会计制度；</w:t>
      </w:r>
    </w:p>
    <w:p w14:paraId="082CA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（五）参加本次采购活动前三年内，在经营活动中没有重大违法记录。</w:t>
      </w:r>
    </w:p>
    <w:p w14:paraId="29EC9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（六）具有CNAS认证证书。</w:t>
      </w:r>
      <w:bookmarkStart w:id="0" w:name="_GoBack"/>
      <w:bookmarkEnd w:id="0"/>
    </w:p>
    <w:p w14:paraId="5BF76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二、完全接受和满足本项目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文件中规定的实质性要求，如对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文件有异议，已经在递交响应文件截止时间届满前依法进行维权救济，不存在对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文件有异议的同时又参加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以求侥幸成交或者为实现其他非法目的的行为。</w:t>
      </w:r>
    </w:p>
    <w:p w14:paraId="508D3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三、在参加本次采购活动中，不存在与单位负责人为同一人或者存在直接控股、管理关系的其他供应商参与同一合同项下的采购活动的行为。</w:t>
      </w:r>
    </w:p>
    <w:p w14:paraId="417BF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1CC09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文件中提供的任何资料和技术、服务、商务等响应承诺情况都是真实的、有效的、合法的。</w:t>
      </w:r>
    </w:p>
    <w:p w14:paraId="413DF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本公司对上述承诺的内容事项真实性负责。如经查实上述承诺的内容事项存在虚假，我公司愿意接受以提供虚假材料谋取成交的法律责任。</w:t>
      </w:r>
    </w:p>
    <w:p w14:paraId="33EBE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供应商名称：（盖单位公章）</w:t>
      </w:r>
    </w:p>
    <w:p w14:paraId="7B5D3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法定代表人或授权代表（签字或者加盖个人名章）：</w:t>
      </w:r>
    </w:p>
    <w:p w14:paraId="01908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587" w:right="1814" w:bottom="1474" w:left="2041" w:header="851" w:footer="1531" w:gutter="0"/>
          <w:pgNumType w:fmt="decimal" w:start="1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日期：   年   月  </w:t>
      </w:r>
    </w:p>
    <w:p w14:paraId="05D1921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   价   表</w:t>
      </w:r>
    </w:p>
    <w:p w14:paraId="644F74E8">
      <w:pPr>
        <w:pStyle w:val="9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2"/>
        <w:tblW w:w="8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607"/>
        <w:gridCol w:w="993"/>
        <w:gridCol w:w="994"/>
        <w:gridCol w:w="2150"/>
        <w:gridCol w:w="814"/>
      </w:tblGrid>
      <w:tr w14:paraId="67F73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84" w:type="dxa"/>
            <w:vAlign w:val="center"/>
          </w:tcPr>
          <w:p w14:paraId="69039BA4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607" w:type="dxa"/>
            <w:vAlign w:val="center"/>
          </w:tcPr>
          <w:p w14:paraId="06D9A800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993" w:type="dxa"/>
            <w:vAlign w:val="center"/>
          </w:tcPr>
          <w:p w14:paraId="608A84DE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94" w:type="dxa"/>
            <w:vAlign w:val="center"/>
          </w:tcPr>
          <w:p w14:paraId="7DA2F82D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2150" w:type="dxa"/>
            <w:vAlign w:val="center"/>
          </w:tcPr>
          <w:p w14:paraId="4CD64799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金额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814" w:type="dxa"/>
            <w:vAlign w:val="center"/>
          </w:tcPr>
          <w:p w14:paraId="000A447A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 w14:paraId="291B9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exact"/>
          <w:jc w:val="center"/>
        </w:trPr>
        <w:tc>
          <w:tcPr>
            <w:tcW w:w="884" w:type="dxa"/>
            <w:vAlign w:val="center"/>
          </w:tcPr>
          <w:p w14:paraId="671422A0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07" w:type="dxa"/>
            <w:vAlign w:val="center"/>
          </w:tcPr>
          <w:p w14:paraId="481AD2A8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各污水处理厂（站）</w:t>
            </w:r>
          </w:p>
          <w:p w14:paraId="16FC5D95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流量计校准</w:t>
            </w:r>
          </w:p>
        </w:tc>
        <w:tc>
          <w:tcPr>
            <w:tcW w:w="993" w:type="dxa"/>
            <w:vAlign w:val="center"/>
          </w:tcPr>
          <w:p w14:paraId="73F467D3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994" w:type="dxa"/>
            <w:vAlign w:val="center"/>
          </w:tcPr>
          <w:p w14:paraId="18638AEA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50" w:type="dxa"/>
            <w:vAlign w:val="center"/>
          </w:tcPr>
          <w:p w14:paraId="6D35EF4D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14" w:type="dxa"/>
            <w:vAlign w:val="center"/>
          </w:tcPr>
          <w:p w14:paraId="01AF3580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</w:tr>
    </w:tbl>
    <w:p w14:paraId="7CC3C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注：该报价包括但不限于完成本项目所需的人工费、设备费、交通费、差旅费、检测费、报告编制费、税费、利润、保险等一切费用。</w:t>
      </w:r>
    </w:p>
    <w:p w14:paraId="3A0D8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416" w:lineRule="auto"/>
        <w:ind w:left="0" w:leftChars="0" w:firstLine="0" w:firstLineChars="0"/>
        <w:jc w:val="both"/>
        <w:textAlignment w:val="auto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057429F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734566E3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C677FFA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650A49CE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5CE1C3F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45E4CC54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75AAAD30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7E6B8C9D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A3F5176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564F3AF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059EF7E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7AA0AD09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7096F44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3F8E9D3E">
      <w:pPr>
        <w:rPr>
          <w:rFonts w:hint="default" w:ascii="Times New Roman" w:hAnsi="Times New Roman" w:cs="Times New Roman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FA35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F244C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BF244C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2650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B0B4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CB0B4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093A3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C21AF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6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1AF1779"/>
    <w:rsid w:val="0681408C"/>
    <w:rsid w:val="074E310F"/>
    <w:rsid w:val="0CE9663A"/>
    <w:rsid w:val="1CA5660A"/>
    <w:rsid w:val="1D81772B"/>
    <w:rsid w:val="2ADB689F"/>
    <w:rsid w:val="2DB079C7"/>
    <w:rsid w:val="2FDD7429"/>
    <w:rsid w:val="307C5A50"/>
    <w:rsid w:val="38EE74C8"/>
    <w:rsid w:val="4B667F63"/>
    <w:rsid w:val="5120323A"/>
    <w:rsid w:val="53892BBB"/>
    <w:rsid w:val="587B6886"/>
    <w:rsid w:val="597D0686"/>
    <w:rsid w:val="5DAB78D0"/>
    <w:rsid w:val="691F3DE6"/>
    <w:rsid w:val="74115A83"/>
    <w:rsid w:val="749C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5"/>
    <w:autoRedefine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5"/>
    <w:autoRedefine/>
    <w:qFormat/>
    <w:uiPriority w:val="0"/>
    <w:pPr>
      <w:ind w:firstLine="420" w:firstLineChars="100"/>
    </w:pPr>
  </w:style>
  <w:style w:type="paragraph" w:styleId="10">
    <w:name w:val="Body Text First Indent 2"/>
    <w:basedOn w:val="6"/>
    <w:next w:val="1"/>
    <w:qFormat/>
    <w:uiPriority w:val="0"/>
    <w:pPr>
      <w:ind w:firstLine="640" w:firstLineChars="200"/>
    </w:p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customStyle="1" w:styleId="15">
    <w:name w:val="标题 3 Char"/>
    <w:link w:val="4"/>
    <w:autoRedefine/>
    <w:qFormat/>
    <w:uiPriority w:val="0"/>
    <w:rPr>
      <w:rFonts w:eastAsia="黑体" w:asciiTheme="minorAscii" w:hAnsiTheme="minorAscii"/>
      <w:sz w:val="24"/>
    </w:rPr>
  </w:style>
  <w:style w:type="paragraph" w:customStyle="1" w:styleId="16">
    <w:name w:val="标题 5（有编号）（绿盟科技）"/>
    <w:basedOn w:val="1"/>
    <w:next w:val="17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7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styleId="18">
    <w:name w:val="Quote"/>
    <w:next w:val="1"/>
    <w:autoRedefine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1117</Words>
  <Characters>1134</Characters>
  <Lines>0</Lines>
  <Paragraphs>0</Paragraphs>
  <TotalTime>0</TotalTime>
  <ScaleCrop>false</ScaleCrop>
  <LinksUpToDate>false</LinksUpToDate>
  <CharactersWithSpaces>1189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2024-11-14T00:57:26Z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3A86BDFD063E403A9F5B72A4556E1230_12</vt:lpwstr>
  </property>
</Properties>
</file>