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2A43">
      <w:pPr>
        <w:spacing w:line="381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0AFA3EF8">
      <w:pPr>
        <w:widowControl/>
        <w:kinsoku w:val="0"/>
        <w:autoSpaceDE w:val="0"/>
        <w:autoSpaceDN w:val="0"/>
        <w:adjustRightInd w:val="0"/>
        <w:snapToGrid w:val="0"/>
        <w:spacing w:before="306" w:line="218" w:lineRule="auto"/>
        <w:ind w:left="3511"/>
        <w:jc w:val="left"/>
        <w:textAlignment w:val="baseline"/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44"/>
          <w:szCs w:val="44"/>
          <w:lang w:eastAsia="en-US"/>
        </w:rPr>
        <w:t>报价函</w:t>
      </w:r>
    </w:p>
    <w:p w14:paraId="4AE87860">
      <w:pPr>
        <w:kinsoku w:val="0"/>
        <w:autoSpaceDE w:val="0"/>
        <w:autoSpaceDN w:val="0"/>
        <w:adjustRightInd w:val="0"/>
        <w:snapToGrid w:val="0"/>
        <w:spacing w:line="32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F71563B">
      <w:pPr>
        <w:kinsoku w:val="0"/>
        <w:autoSpaceDE w:val="0"/>
        <w:autoSpaceDN w:val="0"/>
        <w:adjustRightInd w:val="0"/>
        <w:snapToGrid w:val="0"/>
        <w:spacing w:line="323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101B2AC">
      <w:pPr>
        <w:widowControl/>
        <w:kinsoku w:val="0"/>
        <w:autoSpaceDE w:val="0"/>
        <w:autoSpaceDN w:val="0"/>
        <w:adjustRightInd w:val="0"/>
        <w:snapToGrid w:val="0"/>
        <w:spacing w:before="104" w:afterAutospacing="0" w:line="222" w:lineRule="auto"/>
        <w:ind w:left="4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val="en-US" w:eastAsia="zh-CN"/>
        </w:rPr>
        <w:t>广汉市悦弘文旅有限责任公司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  <w:t>：</w:t>
      </w:r>
    </w:p>
    <w:p w14:paraId="60A312AC">
      <w:pPr>
        <w:widowControl/>
        <w:kinsoku w:val="0"/>
        <w:autoSpaceDE w:val="0"/>
        <w:autoSpaceDN w:val="0"/>
        <w:adjustRightInd w:val="0"/>
        <w:snapToGrid w:val="0"/>
        <w:spacing w:before="0" w:beforeLines="50" w:beforeAutospacing="0" w:line="350" w:lineRule="auto"/>
        <w:ind w:left="4" w:right="4" w:firstLine="659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关于“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广汉市金雁湖公园迎春氛围光束灯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”项目设计制作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安装服务，结合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二十五组光束灯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的实际要求及相对应服务要求，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根据我公司测算，我公司灯组总金额为       元（大写：   </w:t>
      </w:r>
    </w:p>
    <w:p w14:paraId="247C28D9">
      <w:pPr>
        <w:widowControl/>
        <w:kinsoku w:val="0"/>
        <w:autoSpaceDE w:val="0"/>
        <w:autoSpaceDN w:val="0"/>
        <w:adjustRightInd w:val="0"/>
        <w:snapToGrid w:val="0"/>
        <w:spacing w:beforeAutospacing="0" w:line="350" w:lineRule="auto"/>
        <w:ind w:left="4" w:right="4" w:firstLine="659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     ）。                   </w:t>
      </w:r>
    </w:p>
    <w:p w14:paraId="4115A40A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9DB6932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484D20B1">
      <w:pPr>
        <w:widowControl/>
        <w:kinsoku w:val="0"/>
        <w:autoSpaceDE w:val="0"/>
        <w:autoSpaceDN w:val="0"/>
        <w:adjustRightInd w:val="0"/>
        <w:snapToGrid w:val="0"/>
        <w:spacing w:before="104" w:line="361" w:lineRule="auto"/>
        <w:ind w:firstLine="636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注：所有报价均用人民币表示，其总价即为履行合同的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eastAsia="en-US"/>
        </w:rPr>
        <w:t>固定价格，该费用为固定包干费用，包括但不限于设计费、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"/>
          <w:kern w:val="0"/>
          <w:sz w:val="32"/>
          <w:szCs w:val="32"/>
          <w:lang w:eastAsia="en-US"/>
        </w:rPr>
        <w:t>人工费、材料费、交通费、差旅费、税费、利润、保险费用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等为完成本项目约定服务的所有费用，不包含主电缆及配电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>设施费用。</w:t>
      </w:r>
    </w:p>
    <w:p w14:paraId="02B5021E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64F164E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4817C5D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F90F026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590A78C">
      <w:pPr>
        <w:widowControl/>
        <w:kinsoku w:val="0"/>
        <w:autoSpaceDE w:val="0"/>
        <w:autoSpaceDN w:val="0"/>
        <w:adjustRightInd w:val="0"/>
        <w:snapToGrid w:val="0"/>
        <w:spacing w:before="105" w:line="221" w:lineRule="auto"/>
        <w:ind w:firstLine="3168" w:firstLineChars="1100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27"/>
          <w:szCs w:val="27"/>
          <w:lang w:eastAsia="en-US"/>
        </w:rPr>
        <w:t>单位名称：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"/>
          <w:kern w:val="0"/>
          <w:sz w:val="27"/>
          <w:szCs w:val="27"/>
          <w:lang w:eastAsia="en-US"/>
        </w:rPr>
        <w:t xml:space="preserve">        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32"/>
          <w:szCs w:val="32"/>
          <w:lang w:eastAsia="en-US"/>
        </w:rPr>
        <w:t>(盖单位公章)</w:t>
      </w:r>
    </w:p>
    <w:p w14:paraId="55831B2C">
      <w:pPr>
        <w:widowControl/>
        <w:kinsoku w:val="0"/>
        <w:autoSpaceDE w:val="0"/>
        <w:autoSpaceDN w:val="0"/>
        <w:adjustRightInd w:val="0"/>
        <w:snapToGrid w:val="0"/>
        <w:spacing w:before="230" w:line="222" w:lineRule="auto"/>
        <w:ind w:left="4745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年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74"/>
          <w:kern w:val="0"/>
          <w:sz w:val="32"/>
          <w:szCs w:val="32"/>
          <w:lang w:eastAsia="en-US"/>
        </w:rPr>
        <w:t xml:space="preserve">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eastAsia="en-US"/>
        </w:rPr>
        <w:t xml:space="preserve">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日</w:t>
      </w:r>
    </w:p>
    <w:p w14:paraId="15F7AA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2024-12-16T01:52:28Z</dcterms:created>
  <dc:creator>Administrator</dc:creator>
  <cp:lastModifiedBy>嘦姕</cp:lastModifiedBy>
  <dcterms:modified xsi:type="dcterms:W3CDTF">2024-12-16T01:52:41Z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9E0CD7E75E5047958727EE68B07733D6_12</vt:lpwstr>
  </property>
</Properties>
</file>