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73AAF">
      <w:pPr>
        <w:ind w:firstLine="0" w:firstLineChars="0"/>
        <w:jc w:val="left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23CA20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val="en-US" w:eastAsia="zh-CN"/>
        </w:rPr>
        <w:t>合同编号：YHWL-CGHT0XX</w:t>
      </w:r>
    </w:p>
    <w:p w14:paraId="4B23F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仿宋_GB2312" w:cs="宋体"/>
          <w:b/>
          <w:color w:val="000000"/>
          <w:kern w:val="0"/>
          <w:sz w:val="44"/>
          <w:szCs w:val="44"/>
          <w:lang w:val="en-US" w:eastAsia="zh-CN"/>
        </w:rPr>
      </w:pPr>
    </w:p>
    <w:p w14:paraId="4C7F6F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仿宋_GB2312" w:cs="宋体"/>
          <w:b/>
          <w:color w:val="000000"/>
          <w:kern w:val="0"/>
          <w:sz w:val="44"/>
          <w:szCs w:val="44"/>
          <w:lang w:val="en-US" w:eastAsia="zh-CN"/>
        </w:rPr>
      </w:pPr>
    </w:p>
    <w:p w14:paraId="1ED87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仿宋_GB2312" w:cs="宋体"/>
          <w:b/>
          <w:color w:val="000000"/>
          <w:kern w:val="0"/>
          <w:sz w:val="44"/>
          <w:szCs w:val="44"/>
          <w:lang w:val="en-US" w:eastAsia="zh-CN"/>
        </w:rPr>
      </w:pPr>
    </w:p>
    <w:p w14:paraId="56D5A9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仿宋_GB2312" w:cs="宋体"/>
          <w:b/>
          <w:color w:val="000000"/>
          <w:kern w:val="0"/>
          <w:sz w:val="44"/>
          <w:szCs w:val="44"/>
          <w:lang w:val="en-US" w:eastAsia="zh-CN"/>
        </w:rPr>
      </w:pPr>
    </w:p>
    <w:p w14:paraId="6BC6A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仿宋_GB2312" w:cs="宋体"/>
          <w:b/>
          <w:color w:val="000000"/>
          <w:kern w:val="0"/>
          <w:sz w:val="44"/>
          <w:szCs w:val="44"/>
          <w:lang w:val="en-US" w:eastAsia="zh-CN"/>
        </w:rPr>
      </w:pPr>
    </w:p>
    <w:p w14:paraId="07CF4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仿宋_GB2312" w:cs="宋体"/>
          <w:b/>
          <w:color w:val="000000"/>
          <w:kern w:val="0"/>
          <w:sz w:val="44"/>
          <w:szCs w:val="44"/>
          <w:lang w:val="en-US" w:eastAsia="zh-CN"/>
        </w:rPr>
      </w:pPr>
    </w:p>
    <w:p w14:paraId="709205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</w:pPr>
    </w:p>
    <w:p w14:paraId="306A85FF">
      <w:pPr>
        <w:spacing w:before="171" w:line="44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position w:val="-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position w:val="-2"/>
          <w:sz w:val="44"/>
          <w:szCs w:val="44"/>
          <w:lang w:val="en-US" w:eastAsia="zh-CN"/>
        </w:rPr>
        <w:t>金雁宾馆会议室地毯</w:t>
      </w:r>
    </w:p>
    <w:p w14:paraId="04EC2AC2">
      <w:pPr>
        <w:spacing w:before="171" w:line="446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position w:val="-2"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合同</w:t>
      </w:r>
    </w:p>
    <w:p w14:paraId="11D65B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 w14:paraId="7140A2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 w14:paraId="5B0BD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 w14:paraId="35A319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 w14:paraId="3F32B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 w14:paraId="146A67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 w14:paraId="3FB0D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 w14:paraId="7022E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</w:rPr>
      </w:pPr>
    </w:p>
    <w:p w14:paraId="142ABE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</w:rPr>
        <w:t>采购人（甲方）：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广汉市弘诚金雁宾馆有限责任公司          </w:t>
      </w:r>
    </w:p>
    <w:p w14:paraId="520B8B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u w:val="singl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</w:rPr>
        <w:t>供应商（乙方）：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       </w:t>
      </w:r>
    </w:p>
    <w:p w14:paraId="09606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根据《中华人民共和国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民法典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》及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相关法律法规的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规定，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甲乙双方在平等、互利的基础上，经充分协商，一致同意就以下条款订立本合同，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双方统一共同遵守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并执行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：</w:t>
      </w:r>
    </w:p>
    <w:p w14:paraId="132AC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</w:rPr>
        <w:t>货物明细</w:t>
      </w: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/>
        </w:rPr>
        <w:t>详见附件）</w:t>
      </w:r>
    </w:p>
    <w:p w14:paraId="37DF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二、合同总价</w:t>
      </w:r>
    </w:p>
    <w:p w14:paraId="3093E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合同总价为人民币大写：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元整，即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元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该合同总价已包括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税费、安装费、运输费、材料费、人工费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及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验收合格交付使用之前其他有关各项的含税费用。</w:t>
      </w:r>
    </w:p>
    <w:p w14:paraId="2E47F7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三、质量要求</w:t>
      </w:r>
    </w:p>
    <w:p w14:paraId="44D494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乙方须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根据甲方需求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提供全新的货物，表面无划伤、无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人为损坏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痕迹，且权属清楚，不得侵害他人的知识产权。</w:t>
      </w:r>
    </w:p>
    <w:p w14:paraId="7F65BB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四、交付及验收</w:t>
      </w:r>
    </w:p>
    <w:p w14:paraId="7542AF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1、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</w:rPr>
        <w:t>在合同签订生效之日起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</w:rPr>
        <w:t>日内全部完成交付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eastAsia="zh-CN"/>
        </w:rPr>
        <w:t>。</w:t>
      </w:r>
    </w:p>
    <w:p w14:paraId="2F5CCB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2、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</w:rPr>
        <w:t>货物在乙方通知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交付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</w:rPr>
        <w:t>完毕后3日内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甲乙双方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</w:rPr>
        <w:t>进行验收。</w:t>
      </w:r>
    </w:p>
    <w:p w14:paraId="26F30E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3、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</w:rPr>
        <w:t>货物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交付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kern w:val="0"/>
          <w:sz w:val="32"/>
          <w:szCs w:val="32"/>
        </w:rPr>
        <w:t>后3日内，甲方无故不进行验收工作并已使用货物的，视同已验收合格。</w:t>
      </w:r>
    </w:p>
    <w:p w14:paraId="3E189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color w:val="111F2C"/>
          <w:kern w:val="2"/>
          <w:sz w:val="32"/>
          <w:szCs w:val="32"/>
          <w:shd w:val="clear" w:color="auto" w:fill="FFFFFF"/>
          <w:lang w:val="en-US" w:eastAsia="zh-CN" w:bidi="ar-SA"/>
        </w:rPr>
        <w:t>4、维保服务期一年。</w:t>
      </w:r>
      <w:bookmarkStart w:id="0" w:name="_GoBack"/>
      <w:bookmarkEnd w:id="0"/>
    </w:p>
    <w:p w14:paraId="060A84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五、付款方式</w:t>
      </w:r>
    </w:p>
    <w:p w14:paraId="7F1D18F7">
      <w:pPr>
        <w:tabs>
          <w:tab w:val="left" w:pos="678"/>
        </w:tabs>
        <w:bidi w:val="0"/>
        <w:ind w:firstLine="640" w:firstLineChars="200"/>
        <w:jc w:val="left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1、全部货物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交付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完毕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且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验收合格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后，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甲方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通知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乙方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开具合法合规的增值税专用发票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及凭证资料进行支付结算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，并于10天之内一次性付清所有货款（按实际收货数量进行结算）。</w:t>
      </w:r>
    </w:p>
    <w:p w14:paraId="7738A3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59" w:leftChars="266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乙方须指派专人负责与甲方联系售后服务事宜。</w:t>
      </w:r>
    </w:p>
    <w:p w14:paraId="48F4CC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六、合同争议</w:t>
      </w:r>
    </w:p>
    <w:p w14:paraId="2CECDC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合同履行期间，若双方发生争议，可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友好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协商或由相关部门调解解决，协商或调解不成的，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可向甲方所住地的人民法院提起诉讼，以维护自身的合法权益。</w:t>
      </w:r>
    </w:p>
    <w:p w14:paraId="43264F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七、其他</w:t>
      </w:r>
    </w:p>
    <w:p w14:paraId="4614D2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如有未尽事宜，由双方依法订立补充合同。</w:t>
      </w:r>
    </w:p>
    <w:p w14:paraId="78C23F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本合同一式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肆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份，甲方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叁份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、乙方壹份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自甲乙双方签章后生效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eastAsia="zh-CN"/>
        </w:rPr>
        <w:t>。</w:t>
      </w:r>
    </w:p>
    <w:p w14:paraId="1723C5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金雁宾馆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会议室地毯采购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清单</w:t>
      </w:r>
    </w:p>
    <w:p w14:paraId="564D67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5BF7E5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66EE54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5C5CB9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372E3F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487DAE22">
      <w:pPr>
        <w:pStyle w:val="2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38FBC578">
      <w:pPr>
        <w:rPr>
          <w:rFonts w:hint="eastAsia"/>
          <w:lang w:val="en-US" w:eastAsia="zh-CN"/>
        </w:rPr>
      </w:pPr>
    </w:p>
    <w:p w14:paraId="67F61B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以下无正文</w:t>
      </w:r>
    </w:p>
    <w:p w14:paraId="7B2705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78CE00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3ECCAF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663112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00464D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01BAF3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附件：</w:t>
      </w:r>
    </w:p>
    <w:tbl>
      <w:tblPr>
        <w:tblStyle w:val="5"/>
        <w:tblpPr w:leftFromText="180" w:rightFromText="180" w:vertAnchor="text" w:horzAnchor="page" w:tblpX="1126" w:tblpY="546"/>
        <w:tblOverlap w:val="never"/>
        <w:tblW w:w="103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462"/>
        <w:gridCol w:w="2203"/>
        <w:gridCol w:w="844"/>
        <w:gridCol w:w="1586"/>
        <w:gridCol w:w="1127"/>
        <w:gridCol w:w="1127"/>
        <w:gridCol w:w="1127"/>
      </w:tblGrid>
      <w:tr w14:paraId="627F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B99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5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C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图片样式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E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</w:tr>
      <w:tr w14:paraId="51F2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6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1A9B">
            <w:pPr>
              <w:keepNext w:val="0"/>
              <w:keepLines w:val="0"/>
              <w:widowControl/>
              <w:suppressLineNumbers w:val="0"/>
              <w:ind w:left="280" w:hanging="280" w:hangingChars="1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拆除旧</w:t>
            </w:r>
          </w:p>
          <w:p w14:paraId="4ADD6F60">
            <w:pPr>
              <w:keepNext w:val="0"/>
              <w:keepLines w:val="0"/>
              <w:widowControl/>
              <w:suppressLineNumbers w:val="0"/>
              <w:ind w:left="280" w:hanging="280" w:hangingChars="1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地毯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177.31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D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DF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4" w:hRule="exac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拼花地毯1000克绒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  <w:p w14:paraId="686EC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C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1、涤纶拼花地毯1000克绒</w:t>
            </w:r>
          </w:p>
          <w:p w14:paraId="1666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2、阻燃等级:B2</w:t>
            </w:r>
          </w:p>
          <w:p w14:paraId="446F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3、压线条种类：配置免钉钉条</w:t>
            </w:r>
          </w:p>
          <w:p w14:paraId="3DFD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4、型号：满铺毯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3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drawing>
                <wp:inline distT="0" distB="0" distL="114300" distR="114300">
                  <wp:extent cx="998220" cy="1332230"/>
                  <wp:effectExtent l="0" t="0" r="11430" b="1270"/>
                  <wp:docPr id="2" name="图片 2" descr="c0dba6bef778d2e6b6081230dfd40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dba6bef778d2e6b6081230dfd405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177.31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BD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exac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D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拼花地毯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安装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1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177.31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52E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exac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垃圾外运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F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m³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6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F8E4933">
      <w:pPr>
        <w:pStyle w:val="2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</w:p>
    <w:p w14:paraId="708D54A4">
      <w:pP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</w:p>
    <w:p w14:paraId="41D0EF8F">
      <w:pPr>
        <w:pStyle w:val="2"/>
        <w:rPr>
          <w:rFonts w:hint="eastAsia"/>
        </w:rPr>
      </w:pPr>
    </w:p>
    <w:p w14:paraId="4C973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60" w:hanging="960" w:hangingChars="3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甲方：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广汉市弘诚金雁宾馆有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乙方：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             限责任公司</w:t>
      </w:r>
    </w:p>
    <w:p w14:paraId="014A23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60" w:hanging="960" w:hangingChars="3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                             </w:t>
      </w:r>
    </w:p>
    <w:p w14:paraId="5A0B81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法定代表人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法定代表人</w:t>
      </w:r>
    </w:p>
    <w:p w14:paraId="4B4C1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（授权代表）：   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（授权代表）:</w:t>
      </w:r>
    </w:p>
    <w:p w14:paraId="005CBE91">
      <w:pPr>
        <w:keepNext w:val="0"/>
        <w:keepLines w:val="0"/>
        <w:pageBreakBefore w:val="0"/>
        <w:widowControl/>
        <w:tabs>
          <w:tab w:val="left" w:pos="56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360" w:hanging="7360" w:hangingChars="23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</w:p>
    <w:p w14:paraId="5676F2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年   月  日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 日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年  月  日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　　　　</w:t>
      </w:r>
    </w:p>
    <w:p w14:paraId="6E4CDE20">
      <w:pPr>
        <w:ind w:firstLine="0" w:firstLineChars="0"/>
        <w:jc w:val="left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C66387"/>
    <w:sectPr>
      <w:headerReference r:id="rId3" w:type="default"/>
      <w:footerReference r:id="rId4" w:type="default"/>
      <w:pgSz w:w="11906" w:h="16838"/>
      <w:pgMar w:top="2098" w:right="1587" w:bottom="1587" w:left="1587" w:header="2098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B1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85C90A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85C90A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A5280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85B1FA"/>
    <w:multiLevelType w:val="singleLevel"/>
    <w:tmpl w:val="C985B1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7A373625"/>
    <w:rsid w:val="076646E5"/>
    <w:rsid w:val="0E0B5706"/>
    <w:rsid w:val="0FFC5BE6"/>
    <w:rsid w:val="132907D1"/>
    <w:rsid w:val="133D279D"/>
    <w:rsid w:val="182F7FAF"/>
    <w:rsid w:val="18C42E58"/>
    <w:rsid w:val="19576FA0"/>
    <w:rsid w:val="1A0A3253"/>
    <w:rsid w:val="1EE16A0A"/>
    <w:rsid w:val="20085E28"/>
    <w:rsid w:val="224551CB"/>
    <w:rsid w:val="33340711"/>
    <w:rsid w:val="383859D3"/>
    <w:rsid w:val="3AFE2387"/>
    <w:rsid w:val="3C502C92"/>
    <w:rsid w:val="41D37B5F"/>
    <w:rsid w:val="45EF51CF"/>
    <w:rsid w:val="4CCA439B"/>
    <w:rsid w:val="5D1B16E2"/>
    <w:rsid w:val="64946148"/>
    <w:rsid w:val="659A6BA8"/>
    <w:rsid w:val="7A373625"/>
    <w:rsid w:val="7AEA338E"/>
    <w:rsid w:val="7CBC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834</Words>
  <Characters>871</Characters>
  <Lines>0</Lines>
  <Paragraphs>0</Paragraphs>
  <TotalTime>24</TotalTime>
  <ScaleCrop>false</ScaleCrop>
  <LinksUpToDate>false</LinksUpToDate>
  <CharactersWithSpaces>1071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2024-05-24T08:51:00Z</dcterms:created>
  <dc:creator>WPS_1666964186</dc:creator>
  <cp:lastModifiedBy>曦和</cp:lastModifiedBy>
  <cp:lastPrinted>2024-12-05T01:17:39Z</cp:lastPrinted>
  <dcterms:modified xsi:type="dcterms:W3CDTF">2024-12-05T03:28:36Z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5AC2DE124E86413AA80BCA453124A95D_13</vt:lpwstr>
  </property>
</Properties>
</file>