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73AAF">
      <w:pPr>
        <w:ind w:firstLine="0" w:firstLineChars="0"/>
        <w:jc w:val="left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23CA20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  <w:t>合同编号：YHWL-CGHT0XX</w:t>
      </w:r>
    </w:p>
    <w:p w14:paraId="4B23F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 w14:paraId="4C7F6F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 w14:paraId="1ED87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 w14:paraId="56D5A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 w14:paraId="6BC6A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 w14:paraId="07CF4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44"/>
          <w:szCs w:val="44"/>
          <w:lang w:val="en-US" w:eastAsia="zh-CN"/>
        </w:rPr>
      </w:pPr>
    </w:p>
    <w:p w14:paraId="70920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</w:pPr>
    </w:p>
    <w:p w14:paraId="073C7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>金雁宾馆后勤部及新增员工</w:t>
      </w:r>
    </w:p>
    <w:p w14:paraId="04EC2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>冬季工服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合同</w:t>
      </w:r>
    </w:p>
    <w:p w14:paraId="11D65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7140A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5B0BD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35A319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3F32B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146A6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3FB0D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7022E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</w:pPr>
    </w:p>
    <w:p w14:paraId="142AB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  <w:t>采购人（甲方）：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广汉市弘诚金雁宾馆有限责任公司          </w:t>
      </w:r>
    </w:p>
    <w:p w14:paraId="520B8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u w:val="singl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  <w:t>供应商（乙方）：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       </w:t>
      </w:r>
    </w:p>
    <w:p w14:paraId="09606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根据《中华人民共和国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民法典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》及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相关法律法规的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规定，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甲乙双方在平等、互利的基础上，经充分协商，一致同意就以下条款订立本合同，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双方统一共同遵守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并执行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：</w:t>
      </w:r>
    </w:p>
    <w:p w14:paraId="132AC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</w:rPr>
        <w:t>货物明细</w:t>
      </w: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/>
        </w:rPr>
        <w:t>详见附件）</w:t>
      </w:r>
    </w:p>
    <w:p w14:paraId="37DF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二、合同总价</w:t>
      </w:r>
    </w:p>
    <w:p w14:paraId="3093E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合同总价为人民币大写：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元整，即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元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该合同总价已包括货物运输、调整、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退换及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验收合格交付使用之前其他有关各项的含税费用。</w:t>
      </w:r>
    </w:p>
    <w:p w14:paraId="2E47F7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三、质量要求</w:t>
      </w:r>
    </w:p>
    <w:p w14:paraId="44D494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乙方须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根据甲方需求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提供全新的货物（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服装配件等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），表面无划伤、无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人为损坏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痕迹，且权属清楚，不得侵害他人的知识产权。</w:t>
      </w:r>
    </w:p>
    <w:p w14:paraId="7F65BB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四、交付及验收</w:t>
      </w:r>
    </w:p>
    <w:p w14:paraId="7542AF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在合同签订生效之日起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60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日内全部完成交付（如由于采购人的原因造成合同延迟签订或验收的，时间顺延）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  <w:t>。</w:t>
      </w:r>
    </w:p>
    <w:p w14:paraId="2F5CC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货物在乙方通知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交付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完毕后3日内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甲乙双方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进行验收。</w:t>
      </w:r>
    </w:p>
    <w:p w14:paraId="26F30E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货物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交付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后3日内，甲方无故不进行验收工作并已使用货物的，视同已验收合格。</w:t>
      </w:r>
    </w:p>
    <w:p w14:paraId="65BE70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五、付款方式</w:t>
      </w:r>
    </w:p>
    <w:p w14:paraId="663F9F40"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018ACD8C">
      <w:pPr>
        <w:bidi w:val="0"/>
        <w:rPr>
          <w:rFonts w:hint="eastAsia"/>
          <w:lang w:val="en-US" w:eastAsia="zh-CN"/>
        </w:rPr>
      </w:pPr>
    </w:p>
    <w:p w14:paraId="36AFAC1C">
      <w:pPr>
        <w:bidi w:val="0"/>
        <w:rPr>
          <w:rFonts w:hint="eastAsia"/>
          <w:lang w:val="en-US" w:eastAsia="zh-CN"/>
        </w:rPr>
      </w:pPr>
    </w:p>
    <w:p w14:paraId="435DD834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F1D18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1、全部货物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交付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完毕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且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验收合格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后，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甲方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通知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乙方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开具合法合规的增值税发票，并于10天之内一次性付清所有货款（以甲方询价表为准，按实际收货数量进行结算）。</w:t>
      </w:r>
    </w:p>
    <w:p w14:paraId="03B42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9" w:leftChars="266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2、乙方须向甲方出具合法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合规的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有效完整的完税发票及凭证资料进行支付结算。</w:t>
      </w:r>
    </w:p>
    <w:p w14:paraId="7738A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59" w:leftChars="266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乙方须指派专人负责与甲方联系售后服务事宜。</w:t>
      </w:r>
    </w:p>
    <w:p w14:paraId="48F4CC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六、合同争议</w:t>
      </w:r>
      <w:bookmarkStart w:id="0" w:name="_GoBack"/>
      <w:bookmarkEnd w:id="0"/>
    </w:p>
    <w:p w14:paraId="2CECD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合同履行期间，若双方发生争议，可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友好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协商或由相关部门调解解决，协商或调解不成的，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可向甲方所住地的人民法院提起诉讼，以维护自身的合法权益。</w:t>
      </w:r>
    </w:p>
    <w:p w14:paraId="43264F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 w:val="0"/>
          <w:color w:val="000000"/>
          <w:kern w:val="0"/>
          <w:sz w:val="32"/>
          <w:szCs w:val="32"/>
          <w:lang w:val="en-US" w:eastAsia="zh-CN" w:bidi="ar-SA"/>
        </w:rPr>
        <w:t>七、其他</w:t>
      </w:r>
    </w:p>
    <w:p w14:paraId="4614D2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如有未尽事宜，由双方依法订立补充合同。</w:t>
      </w:r>
    </w:p>
    <w:p w14:paraId="78C23F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本合同一式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肆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份，甲方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叁份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、乙方壹份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自甲乙双方签章后生效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  <w:t>。</w:t>
      </w:r>
    </w:p>
    <w:p w14:paraId="1723C5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附件：金雁宾馆后勤部及新增员工冬季工服清单</w:t>
      </w:r>
    </w:p>
    <w:p w14:paraId="67F61B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以下无正文</w:t>
      </w:r>
    </w:p>
    <w:p w14:paraId="7B270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78CE00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3ECCAF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663112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081BF9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01BAF3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text" w:horzAnchor="page" w:tblpX="1119" w:tblpY="1264"/>
        <w:tblOverlap w:val="never"/>
        <w:tblW w:w="99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16"/>
        <w:gridCol w:w="1415"/>
        <w:gridCol w:w="940"/>
        <w:gridCol w:w="804"/>
        <w:gridCol w:w="814"/>
        <w:gridCol w:w="799"/>
        <w:gridCol w:w="827"/>
        <w:gridCol w:w="1578"/>
      </w:tblGrid>
      <w:tr w14:paraId="2172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95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金雁宾馆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后勤部及新增员工冬季工服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</w:t>
            </w:r>
          </w:p>
        </w:tc>
      </w:tr>
      <w:tr w14:paraId="5760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D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面料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3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E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款式</w:t>
            </w:r>
          </w:p>
        </w:tc>
      </w:tr>
      <w:tr w14:paraId="530E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咖啡厅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服务员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7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1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牛津纺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1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A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2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2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146050</wp:posOffset>
                  </wp:positionV>
                  <wp:extent cx="847090" cy="1231900"/>
                  <wp:effectExtent l="0" t="0" r="10160" b="635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F1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EC2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A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长裤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7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弹力面料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FDFA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7056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E45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EBB8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FED9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B90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4B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D65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2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大围腰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F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防水帆布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039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0E7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5099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1FA7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83D8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3A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工程维修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长袖上衣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7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涤棉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1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8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5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2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C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173355</wp:posOffset>
                  </wp:positionV>
                  <wp:extent cx="753110" cy="965835"/>
                  <wp:effectExtent l="0" t="0" r="8890" b="5715"/>
                  <wp:wrapNone/>
                  <wp:docPr id="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  <w:tr w14:paraId="3B31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57C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4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长裤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2E3B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5835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A2A8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0E6F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0884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2E78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6D6B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06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3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长袖上衣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涤棉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男/女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8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0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2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194945</wp:posOffset>
                  </wp:positionV>
                  <wp:extent cx="838835" cy="901065"/>
                  <wp:effectExtent l="0" t="0" r="18415" b="1333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C0E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5292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2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长裤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7FA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3B0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AB0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432A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450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DE4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D30D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71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0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西服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时装面料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8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6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D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B8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1C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3681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9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西裤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880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4732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CC4C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096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9A88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F4FB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2A524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CF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4A0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B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F1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60%棉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347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E0C6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6AB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EF8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2DA8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98664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5AD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2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F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西服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时装面料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2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0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3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9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6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201930</wp:posOffset>
                  </wp:positionV>
                  <wp:extent cx="899160" cy="1821180"/>
                  <wp:effectExtent l="0" t="0" r="15240" b="7620"/>
                  <wp:wrapNone/>
                  <wp:docPr id="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73D2B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512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34BD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6B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西裤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6A20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0FE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FB89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8D7F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853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7FC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77679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56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209F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8D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27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60%棉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FE86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922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103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B85C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BA7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47B23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6E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B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2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西服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0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时装面料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E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A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C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20BB6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11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41BC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E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西裤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F237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DF72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A3FC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D103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14CD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D41C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7BF5C1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FE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54E4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A9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5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60%棉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8BF0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F338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D6F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7C46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5F6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C2105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6F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21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6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西服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02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时装面料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6B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EC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B9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7D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CAD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E5555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4D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88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33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西裤</w:t>
            </w:r>
          </w:p>
        </w:tc>
        <w:tc>
          <w:tcPr>
            <w:tcW w:w="1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D8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14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26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68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B6B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40756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FE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1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BF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77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60%棉</w:t>
            </w:r>
          </w:p>
        </w:tc>
        <w:tc>
          <w:tcPr>
            <w:tcW w:w="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8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1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23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77CAD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E9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F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4F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西服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时装面料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7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0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4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EC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A5DC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76200</wp:posOffset>
                  </wp:positionV>
                  <wp:extent cx="845185" cy="1297940"/>
                  <wp:effectExtent l="0" t="0" r="12065" b="16510"/>
                  <wp:wrapNone/>
                  <wp:docPr id="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129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17D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FFD4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西裤</w:t>
            </w: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F212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83AB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EA5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444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6D98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41F4A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E7CC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31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72C6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4F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0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60%棉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FF5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942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DC8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0495E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EA444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AE13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A7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3B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迎宾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99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西服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5C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时装面料</w:t>
            </w:r>
          </w:p>
          <w:p w14:paraId="14CE9358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864B89">
            <w:pPr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68ECD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21D684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44576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48F7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D2B491">
            <w:pPr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drawing>
                <wp:inline distT="0" distB="0" distL="114300" distR="114300">
                  <wp:extent cx="748665" cy="1331595"/>
                  <wp:effectExtent l="0" t="0" r="13335" b="1905"/>
                  <wp:docPr id="7" name="图片 1" descr="954ac00cf5e157a5e3437a985e6e7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954ac00cf5e157a5e3437a985e6e7d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6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2D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42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2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西裤</w:t>
            </w:r>
          </w:p>
        </w:tc>
        <w:tc>
          <w:tcPr>
            <w:tcW w:w="14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0A448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01F0A5">
            <w:pPr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9BC4A6">
            <w:pPr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F2F9073">
            <w:pPr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B3502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7E57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AEFCC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99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4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F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长袖衬衣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D3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60%棉</w:t>
            </w:r>
          </w:p>
        </w:tc>
        <w:tc>
          <w:tcPr>
            <w:tcW w:w="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67C6">
            <w:pPr>
              <w:jc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2080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5581C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90CE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8B5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15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5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6266D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ADA0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3043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E61B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619D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8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381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D1948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02794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</w:p>
    <w:p w14:paraId="3868B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</w:p>
    <w:p w14:paraId="4C973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60" w:hanging="960" w:hangingChars="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甲方：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广汉市悦弘文旅有限责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乙方：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     任公司金雁街道分公司</w:t>
      </w:r>
    </w:p>
    <w:p w14:paraId="014A2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960" w:hanging="960" w:hangingChars="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                             </w:t>
      </w:r>
    </w:p>
    <w:p w14:paraId="5A0B8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法定代表人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法定代表人</w:t>
      </w:r>
    </w:p>
    <w:p w14:paraId="4B4C1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（授权代表）：   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（授权代表）:</w:t>
      </w:r>
    </w:p>
    <w:p w14:paraId="005CBE91">
      <w:pPr>
        <w:keepNext w:val="0"/>
        <w:keepLines w:val="0"/>
        <w:pageBreakBefore w:val="0"/>
        <w:widowControl/>
        <w:tabs>
          <w:tab w:val="left" w:pos="56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60" w:hanging="7360" w:hangingChars="2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</w:pPr>
    </w:p>
    <w:p w14:paraId="5676F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年   月  日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 xml:space="preserve"> 日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32"/>
          <w:szCs w:val="32"/>
        </w:rPr>
        <w:t>年  月  日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</w:rPr>
        <w:t>　　　　</w:t>
      </w:r>
    </w:p>
    <w:p w14:paraId="6E4CDE20">
      <w:pPr>
        <w:ind w:firstLine="0" w:firstLineChars="0"/>
        <w:jc w:val="left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C66387"/>
    <w:sectPr>
      <w:headerReference r:id="rId3" w:type="default"/>
      <w:footerReference r:id="rId4" w:type="default"/>
      <w:pgSz w:w="11906" w:h="16838"/>
      <w:pgMar w:top="2098" w:right="1587" w:bottom="1587" w:left="1587" w:header="2098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B1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5C90A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85C90A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A528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7A373625"/>
    <w:rsid w:val="076646E5"/>
    <w:rsid w:val="0E0B5706"/>
    <w:rsid w:val="1A0A3253"/>
    <w:rsid w:val="20085E28"/>
    <w:rsid w:val="33340711"/>
    <w:rsid w:val="383859D3"/>
    <w:rsid w:val="3C502C92"/>
    <w:rsid w:val="64946148"/>
    <w:rsid w:val="7A373625"/>
    <w:rsid w:val="7AEA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968</Words>
  <Characters>998</Characters>
  <Lines>0</Lines>
  <Paragraphs>0</Paragraphs>
  <TotalTime>5</TotalTime>
  <ScaleCrop>false</ScaleCrop>
  <LinksUpToDate>false</LinksUpToDate>
  <CharactersWithSpaces>1197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2024-05-24T08:51:00Z</dcterms:created>
  <dc:creator>WPS_1666964186</dc:creator>
  <cp:lastModifiedBy>曦和</cp:lastModifiedBy>
  <dcterms:modified xsi:type="dcterms:W3CDTF">2024-11-29T03:12:56Z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5EC03679E5F54386A39A37EF8EF9CA04_13</vt:lpwstr>
  </property>
</Properties>
</file>