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E265">
      <w:pPr>
        <w:pStyle w:val="4"/>
        <w:pageBreakBefore w:val="0"/>
        <w:kinsoku/>
        <w:overflowPunct/>
        <w:topLinePunct w:val="0"/>
        <w:autoSpaceDE/>
        <w:autoSpaceDN/>
        <w:bidi w:val="0"/>
        <w:adjustRightInd/>
        <w:snapToGrid/>
        <w:spacing w:line="360" w:lineRule="auto"/>
        <w:jc w:val="both"/>
        <w:textAlignment w:val="auto"/>
        <w:rPr>
          <w:rFonts w:hint="default" w:ascii="黑体" w:hAnsi="黑体" w:eastAsia="黑体" w:cs="黑体"/>
          <w:b w:val="0"/>
          <w:bCs w:val="0"/>
          <w:color w:val="auto"/>
          <w:sz w:val="32"/>
          <w:szCs w:val="32"/>
          <w:highlight w:val="none"/>
          <w:lang w:val="en-US" w:eastAsia="zh-CN"/>
        </w:rPr>
      </w:pPr>
      <w:bookmarkStart w:id="16" w:name="_GoBack"/>
      <w:bookmarkEnd w:id="16"/>
      <w:bookmarkStart w:id="0" w:name="_Toc31585"/>
      <w:bookmarkStart w:id="1" w:name="_Toc183682369"/>
      <w:bookmarkStart w:id="2" w:name="_Toc183582232"/>
      <w:bookmarkStart w:id="3" w:name="_Toc217446057"/>
      <w:r>
        <w:rPr>
          <w:rFonts w:hint="eastAsia" w:ascii="黑体" w:hAnsi="黑体" w:eastAsia="黑体" w:cs="黑体"/>
          <w:b w:val="0"/>
          <w:bCs w:val="0"/>
          <w:color w:val="auto"/>
          <w:sz w:val="32"/>
          <w:szCs w:val="32"/>
          <w:highlight w:val="none"/>
          <w:lang w:val="en-US" w:eastAsia="zh-CN"/>
        </w:rPr>
        <w:t>附件3：</w:t>
      </w:r>
    </w:p>
    <w:p w14:paraId="16FEFE98">
      <w:pPr>
        <w:spacing w:line="1000" w:lineRule="exact"/>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 xml:space="preserve"> 建设工程施工合同</w:t>
      </w:r>
    </w:p>
    <w:p w14:paraId="0E70FFDD">
      <w:pPr>
        <w:spacing w:line="440" w:lineRule="exact"/>
        <w:rPr>
          <w:rFonts w:hint="eastAsia" w:ascii="方正小标宋简体" w:hAnsi="方正小标宋简体" w:eastAsia="方正小标宋简体" w:cs="方正小标宋简体"/>
          <w:color w:val="auto"/>
          <w:sz w:val="44"/>
          <w:szCs w:val="44"/>
          <w:highlight w:val="none"/>
        </w:rPr>
      </w:pPr>
    </w:p>
    <w:p w14:paraId="6DEA7F2B">
      <w:pPr>
        <w:tabs>
          <w:tab w:val="center" w:pos="4819"/>
          <w:tab w:val="left" w:pos="5473"/>
        </w:tabs>
        <w:spacing w:before="156" w:beforeLines="50" w:line="440" w:lineRule="exact"/>
        <w:jc w:val="center"/>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（正 本）</w:t>
      </w:r>
    </w:p>
    <w:p w14:paraId="09D22A26">
      <w:pPr>
        <w:spacing w:line="440" w:lineRule="exact"/>
        <w:rPr>
          <w:rFonts w:hint="eastAsia" w:ascii="方正小标宋简体" w:hAnsi="方正小标宋简体" w:eastAsia="方正小标宋简体" w:cs="方正小标宋简体"/>
          <w:color w:val="auto"/>
          <w:sz w:val="44"/>
          <w:szCs w:val="44"/>
          <w:highlight w:val="none"/>
        </w:rPr>
      </w:pPr>
    </w:p>
    <w:p w14:paraId="2E81883A">
      <w:pPr>
        <w:spacing w:line="440" w:lineRule="exact"/>
        <w:rPr>
          <w:rFonts w:hint="eastAsia" w:ascii="方正小标宋简体" w:hAnsi="方正小标宋简体" w:eastAsia="方正小标宋简体" w:cs="方正小标宋简体"/>
          <w:color w:val="auto"/>
          <w:sz w:val="44"/>
          <w:szCs w:val="44"/>
          <w:highlight w:val="none"/>
        </w:rPr>
      </w:pPr>
    </w:p>
    <w:p w14:paraId="7610F9A3">
      <w:pPr>
        <w:spacing w:line="440" w:lineRule="exact"/>
        <w:rPr>
          <w:rFonts w:hint="eastAsia" w:ascii="方正小标宋简体" w:hAnsi="方正小标宋简体" w:eastAsia="方正小标宋简体" w:cs="方正小标宋简体"/>
          <w:color w:val="auto"/>
          <w:sz w:val="44"/>
          <w:szCs w:val="44"/>
          <w:highlight w:val="none"/>
        </w:rPr>
      </w:pPr>
    </w:p>
    <w:p w14:paraId="02A5A438">
      <w:pPr>
        <w:spacing w:line="440" w:lineRule="exact"/>
        <w:rPr>
          <w:rFonts w:hint="eastAsia" w:ascii="方正小标宋简体" w:hAnsi="方正小标宋简体" w:eastAsia="方正小标宋简体" w:cs="方正小标宋简体"/>
          <w:color w:val="auto"/>
          <w:sz w:val="44"/>
          <w:szCs w:val="44"/>
          <w:highlight w:val="none"/>
        </w:rPr>
      </w:pPr>
    </w:p>
    <w:p w14:paraId="6BF55DDB">
      <w:pPr>
        <w:spacing w:line="440" w:lineRule="exact"/>
        <w:rPr>
          <w:rFonts w:hint="eastAsia" w:ascii="方正小标宋简体" w:hAnsi="方正小标宋简体" w:eastAsia="方正小标宋简体" w:cs="方正小标宋简体"/>
          <w:color w:val="auto"/>
          <w:sz w:val="44"/>
          <w:szCs w:val="44"/>
          <w:highlight w:val="none"/>
        </w:rPr>
      </w:pPr>
    </w:p>
    <w:p w14:paraId="4212BFDA">
      <w:pPr>
        <w:spacing w:line="1020" w:lineRule="exact"/>
        <w:rPr>
          <w:rFonts w:hint="eastAsia" w:ascii="方正小标宋简体" w:hAnsi="方正小标宋简体" w:eastAsia="方正小标宋简体" w:cs="方正小标宋简体"/>
          <w:b w:val="0"/>
          <w:bCs/>
          <w:color w:val="auto"/>
          <w:sz w:val="44"/>
          <w:szCs w:val="44"/>
          <w:highlight w:val="none"/>
          <w:u w:val="single"/>
          <w:lang w:val="en-US" w:eastAsia="zh-CN"/>
        </w:rPr>
      </w:pPr>
      <w:r>
        <w:rPr>
          <w:rFonts w:hint="eastAsia" w:ascii="方正小标宋简体" w:hAnsi="方正小标宋简体" w:eastAsia="方正小标宋简体" w:cs="方正小标宋简体"/>
          <w:b w:val="0"/>
          <w:bCs/>
          <w:color w:val="auto"/>
          <w:sz w:val="44"/>
          <w:szCs w:val="44"/>
          <w:highlight w:val="none"/>
        </w:rPr>
        <w:t>发 包 人：</w:t>
      </w:r>
      <w:r>
        <w:rPr>
          <w:rFonts w:hint="eastAsia" w:ascii="方正小标宋简体" w:hAnsi="方正小标宋简体" w:eastAsia="方正小标宋简体" w:cs="方正小标宋简体"/>
          <w:b w:val="0"/>
          <w:bCs/>
          <w:color w:val="auto"/>
          <w:sz w:val="44"/>
          <w:szCs w:val="44"/>
          <w:highlight w:val="none"/>
          <w:u w:val="single"/>
          <w:lang w:val="en-US" w:eastAsia="zh-CN"/>
        </w:rPr>
        <w:t>广汉市弘诚金雁宾馆有限责任公司</w:t>
      </w:r>
    </w:p>
    <w:p w14:paraId="510E424E">
      <w:pPr>
        <w:tabs>
          <w:tab w:val="left" w:pos="567"/>
        </w:tabs>
        <w:spacing w:line="1020" w:lineRule="exact"/>
        <w:rPr>
          <w:rFonts w:hint="eastAsia" w:ascii="方正小标宋简体" w:hAnsi="方正小标宋简体" w:eastAsia="方正小标宋简体" w:cs="方正小标宋简体"/>
          <w:b w:val="0"/>
          <w:bCs/>
          <w:color w:val="auto"/>
          <w:sz w:val="44"/>
          <w:szCs w:val="44"/>
          <w:highlight w:val="none"/>
          <w:u w:val="single"/>
          <w:lang w:val="en-US" w:eastAsia="zh-CN"/>
        </w:rPr>
      </w:pPr>
      <w:r>
        <w:rPr>
          <w:rFonts w:hint="eastAsia" w:ascii="方正小标宋简体" w:hAnsi="方正小标宋简体" w:eastAsia="方正小标宋简体" w:cs="方正小标宋简体"/>
          <w:b w:val="0"/>
          <w:bCs/>
          <w:color w:val="auto"/>
          <w:sz w:val="44"/>
          <w:szCs w:val="44"/>
          <w:highlight w:val="none"/>
        </w:rPr>
        <w:t>承 包 人：</w:t>
      </w:r>
      <w:r>
        <w:rPr>
          <w:rFonts w:hint="eastAsia" w:ascii="方正小标宋简体" w:hAnsi="方正小标宋简体" w:eastAsia="方正小标宋简体" w:cs="方正小标宋简体"/>
          <w:b w:val="0"/>
          <w:bCs/>
          <w:color w:val="auto"/>
          <w:sz w:val="44"/>
          <w:szCs w:val="44"/>
          <w:highlight w:val="none"/>
          <w:u w:val="single"/>
          <w:lang w:val="en-US" w:eastAsia="zh-CN"/>
        </w:rPr>
        <w:t xml:space="preserve">                             </w:t>
      </w:r>
    </w:p>
    <w:p w14:paraId="4A5F83C9">
      <w:pPr>
        <w:pStyle w:val="70"/>
        <w:spacing w:line="440" w:lineRule="exact"/>
        <w:ind w:firstLine="1100" w:firstLineChars="250"/>
        <w:jc w:val="both"/>
        <w:rPr>
          <w:rFonts w:hint="eastAsia" w:ascii="方正小标宋简体" w:hAnsi="方正小标宋简体" w:eastAsia="方正小标宋简体" w:cs="方正小标宋简体"/>
          <w:b w:val="0"/>
          <w:bCs/>
          <w:color w:val="auto"/>
          <w:sz w:val="44"/>
          <w:szCs w:val="44"/>
          <w:highlight w:val="none"/>
        </w:rPr>
      </w:pPr>
    </w:p>
    <w:p w14:paraId="6B289395">
      <w:pPr>
        <w:spacing w:line="520" w:lineRule="exact"/>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rPr>
        <w:t>项目名称：</w:t>
      </w:r>
      <w:r>
        <w:rPr>
          <w:rFonts w:hint="eastAsia" w:ascii="方正小标宋简体" w:hAnsi="方正小标宋简体" w:eastAsia="方正小标宋简体" w:cs="方正小标宋简体"/>
          <w:b w:val="0"/>
          <w:bCs/>
          <w:color w:val="auto"/>
          <w:sz w:val="44"/>
          <w:szCs w:val="44"/>
          <w:highlight w:val="none"/>
          <w:u w:val="single"/>
          <w:lang w:val="en-US" w:eastAsia="zh-CN"/>
        </w:rPr>
        <w:t xml:space="preserve">金雁湖酒店边沟及地坪项目     </w:t>
      </w:r>
    </w:p>
    <w:p w14:paraId="41051155">
      <w:pPr>
        <w:tabs>
          <w:tab w:val="left" w:pos="6096"/>
          <w:tab w:val="left" w:pos="6379"/>
          <w:tab w:val="left" w:pos="6521"/>
        </w:tabs>
        <w:spacing w:line="1020" w:lineRule="exact"/>
        <w:jc w:val="left"/>
        <w:rPr>
          <w:rFonts w:hint="eastAsia" w:ascii="方正小标宋简体" w:hAnsi="方正小标宋简体" w:eastAsia="方正小标宋简体" w:cs="方正小标宋简体"/>
          <w:b/>
          <w:color w:val="auto"/>
          <w:sz w:val="44"/>
          <w:szCs w:val="44"/>
          <w:highlight w:val="none"/>
          <w:u w:val="single"/>
          <w:lang w:val="en-US" w:eastAsia="zh-CN"/>
        </w:rPr>
      </w:pPr>
      <w:r>
        <w:rPr>
          <w:rFonts w:hint="eastAsia" w:ascii="方正小标宋简体" w:hAnsi="方正小标宋简体" w:eastAsia="方正小标宋简体" w:cs="方正小标宋简体"/>
          <w:b w:val="0"/>
          <w:bCs/>
          <w:color w:val="auto"/>
          <w:sz w:val="44"/>
          <w:szCs w:val="44"/>
          <w:highlight w:val="none"/>
        </w:rPr>
        <w:t>项目地点：</w:t>
      </w:r>
      <w:r>
        <w:rPr>
          <w:rFonts w:hint="eastAsia" w:ascii="方正小标宋简体" w:hAnsi="方正小标宋简体" w:eastAsia="方正小标宋简体" w:cs="方正小标宋简体"/>
          <w:b w:val="0"/>
          <w:bCs/>
          <w:color w:val="auto"/>
          <w:sz w:val="44"/>
          <w:szCs w:val="44"/>
          <w:highlight w:val="none"/>
          <w:u w:val="single"/>
          <w:lang w:val="en-US" w:eastAsia="zh-CN"/>
        </w:rPr>
        <w:t xml:space="preserve">       广汉市              </w:t>
      </w:r>
      <w:r>
        <w:rPr>
          <w:rFonts w:hint="eastAsia" w:ascii="方正小标宋简体" w:hAnsi="方正小标宋简体" w:eastAsia="方正小标宋简体" w:cs="方正小标宋简体"/>
          <w:b/>
          <w:color w:val="auto"/>
          <w:sz w:val="44"/>
          <w:szCs w:val="44"/>
          <w:highlight w:val="none"/>
          <w:u w:val="single"/>
          <w:lang w:val="en-US" w:eastAsia="zh-CN"/>
        </w:rPr>
        <w:t xml:space="preserve">  </w:t>
      </w:r>
    </w:p>
    <w:p w14:paraId="3C86F938">
      <w:pPr>
        <w:spacing w:line="1020" w:lineRule="exact"/>
        <w:ind w:firstLine="663" w:firstLineChars="150"/>
        <w:outlineLvl w:val="0"/>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p>
    <w:p w14:paraId="3A60459A">
      <w:pPr>
        <w:spacing w:line="1020" w:lineRule="exact"/>
        <w:ind w:firstLine="663" w:firstLineChars="150"/>
        <w:outlineLvl w:val="0"/>
        <w:rPr>
          <w:rFonts w:hint="eastAsia" w:ascii="方正小标宋简体" w:hAnsi="方正小标宋简体" w:eastAsia="方正小标宋简体" w:cs="方正小标宋简体"/>
          <w:b/>
          <w:color w:val="auto"/>
          <w:sz w:val="44"/>
          <w:szCs w:val="44"/>
          <w:highlight w:val="none"/>
        </w:rPr>
      </w:pPr>
    </w:p>
    <w:p w14:paraId="3DEE849A">
      <w:pPr>
        <w:tabs>
          <w:tab w:val="left" w:pos="6237"/>
        </w:tabs>
        <w:spacing w:line="1020" w:lineRule="exact"/>
        <w:jc w:val="center"/>
        <w:outlineLvl w:val="0"/>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签订日期：</w:t>
      </w:r>
      <w:r>
        <w:rPr>
          <w:rFonts w:hint="eastAsia" w:ascii="方正小标宋简体" w:hAnsi="方正小标宋简体" w:eastAsia="方正小标宋简体" w:cs="方正小标宋简体"/>
          <w:b w:val="0"/>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sz w:val="44"/>
          <w:szCs w:val="44"/>
          <w:highlight w:val="none"/>
        </w:rPr>
        <w:t>年</w:t>
      </w:r>
      <w:r>
        <w:rPr>
          <w:rFonts w:hint="eastAsia" w:ascii="方正小标宋简体" w:hAnsi="方正小标宋简体" w:eastAsia="方正小标宋简体" w:cs="方正小标宋简体"/>
          <w:b w:val="0"/>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sz w:val="44"/>
          <w:szCs w:val="44"/>
          <w:highlight w:val="none"/>
        </w:rPr>
        <w:t>月</w:t>
      </w:r>
      <w:r>
        <w:rPr>
          <w:rFonts w:hint="eastAsia" w:ascii="方正小标宋简体" w:hAnsi="方正小标宋简体" w:eastAsia="方正小标宋简体" w:cs="方正小标宋简体"/>
          <w:b w:val="0"/>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sz w:val="44"/>
          <w:szCs w:val="44"/>
          <w:highlight w:val="none"/>
        </w:rPr>
        <w:t>日</w:t>
      </w:r>
    </w:p>
    <w:p w14:paraId="4C09ABAB">
      <w:pPr>
        <w:pStyle w:val="3"/>
        <w:jc w:val="center"/>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施工</w:t>
      </w:r>
      <w:r>
        <w:rPr>
          <w:rFonts w:hint="eastAsia" w:ascii="方正仿宋简体" w:hAnsi="方正仿宋简体" w:eastAsia="方正仿宋简体" w:cs="方正仿宋简体"/>
          <w:color w:val="auto"/>
          <w:sz w:val="32"/>
          <w:szCs w:val="32"/>
          <w:highlight w:val="none"/>
        </w:rPr>
        <w:t>合同</w:t>
      </w:r>
      <w:bookmarkEnd w:id="0"/>
    </w:p>
    <w:bookmarkEnd w:id="1"/>
    <w:bookmarkEnd w:id="2"/>
    <w:bookmarkEnd w:id="3"/>
    <w:p w14:paraId="5673F319">
      <w:pPr>
        <w:spacing w:line="400" w:lineRule="exact"/>
        <w:jc w:val="left"/>
        <w:rPr>
          <w:rFonts w:hint="eastAsia" w:ascii="方正仿宋简体" w:hAnsi="方正仿宋简体" w:eastAsia="方正仿宋简体" w:cs="方正仿宋简体"/>
          <w:color w:val="auto"/>
          <w:sz w:val="32"/>
          <w:szCs w:val="32"/>
          <w:highlight w:val="none"/>
        </w:rPr>
      </w:pPr>
      <w:bookmarkStart w:id="4" w:name="_Hlt101846155"/>
      <w:bookmarkEnd w:id="4"/>
      <w:bookmarkStart w:id="5" w:name="_Toc351203632"/>
      <w:r>
        <w:rPr>
          <w:rFonts w:hint="eastAsia" w:ascii="方正仿宋简体" w:hAnsi="方正仿宋简体" w:eastAsia="方正仿宋简体" w:cs="方正仿宋简体"/>
          <w:color w:val="auto"/>
          <w:sz w:val="32"/>
          <w:szCs w:val="32"/>
          <w:highlight w:val="none"/>
        </w:rPr>
        <w:t>合同编号：</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 xml:space="preserve"> </w:t>
      </w:r>
    </w:p>
    <w:p w14:paraId="70CF68B1">
      <w:pPr>
        <w:spacing w:line="400" w:lineRule="exact"/>
        <w:jc w:val="lef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签订地点：</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color w:val="auto"/>
          <w:sz w:val="32"/>
          <w:szCs w:val="32"/>
          <w:highlight w:val="none"/>
          <w:u w:val="single"/>
        </w:rPr>
        <w:t xml:space="preserve">       </w:t>
      </w:r>
    </w:p>
    <w:p w14:paraId="5E4F9C98">
      <w:pPr>
        <w:spacing w:line="400" w:lineRule="exact"/>
        <w:jc w:val="lef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签订时间：</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年   月   日</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 xml:space="preserve"> </w:t>
      </w:r>
    </w:p>
    <w:p w14:paraId="46AF79E0">
      <w:pPr>
        <w:spacing w:line="400" w:lineRule="exac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采购人（甲方）：</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 xml:space="preserve"> </w:t>
      </w:r>
    </w:p>
    <w:p w14:paraId="471ECAC6">
      <w:pPr>
        <w:spacing w:line="400" w:lineRule="exac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供应商（乙方）：</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color w:val="auto"/>
          <w:sz w:val="32"/>
          <w:szCs w:val="32"/>
          <w:highlight w:val="none"/>
          <w:u w:val="single"/>
        </w:rPr>
        <w:t xml:space="preserve">                     </w:t>
      </w:r>
    </w:p>
    <w:p w14:paraId="761A812D">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依据《中华人民共和国</w:t>
      </w:r>
      <w:r>
        <w:rPr>
          <w:rFonts w:hint="eastAsia" w:ascii="方正仿宋简体" w:hAnsi="方正仿宋简体" w:eastAsia="方正仿宋简体" w:cs="方正仿宋简体"/>
          <w:color w:val="auto"/>
          <w:sz w:val="32"/>
          <w:szCs w:val="32"/>
          <w:highlight w:val="none"/>
          <w:lang w:eastAsia="zh-CN"/>
        </w:rPr>
        <w:t>民法典</w:t>
      </w:r>
      <w:r>
        <w:rPr>
          <w:rFonts w:hint="eastAsia" w:ascii="方正仿宋简体" w:hAnsi="方正仿宋简体" w:eastAsia="方正仿宋简体" w:cs="方正仿宋简体"/>
          <w:color w:val="auto"/>
          <w:sz w:val="32"/>
          <w:szCs w:val="32"/>
          <w:highlight w:val="none"/>
        </w:rPr>
        <w:t>》、《中华人民共和国建筑法》与项目行业有关的法律法规，以及</w:t>
      </w:r>
      <w:r>
        <w:rPr>
          <w:rFonts w:hint="eastAsia" w:ascii="方正仿宋简体" w:hAnsi="方正仿宋简体" w:eastAsia="方正仿宋简体" w:cs="方正仿宋简体"/>
          <w:bCs/>
          <w:color w:val="auto"/>
          <w:sz w:val="32"/>
          <w:szCs w:val="32"/>
          <w:highlight w:val="none"/>
          <w:u w:val="single"/>
        </w:rPr>
        <w:t xml:space="preserve"> </w:t>
      </w:r>
      <w:r>
        <w:rPr>
          <w:rFonts w:hint="eastAsia" w:ascii="方正仿宋简体" w:hAnsi="方正仿宋简体" w:eastAsia="方正仿宋简体" w:cs="方正仿宋简体"/>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color w:val="auto"/>
          <w:sz w:val="32"/>
          <w:szCs w:val="32"/>
          <w:highlight w:val="none"/>
        </w:rPr>
        <w:t>的《</w:t>
      </w:r>
      <w:r>
        <w:rPr>
          <w:rFonts w:hint="eastAsia" w:ascii="方正仿宋简体" w:hAnsi="方正仿宋简体" w:eastAsia="方正仿宋简体" w:cs="方正仿宋简体"/>
          <w:color w:val="auto"/>
          <w:sz w:val="32"/>
          <w:szCs w:val="32"/>
          <w:highlight w:val="none"/>
          <w:lang w:val="en-US" w:eastAsia="zh-CN"/>
        </w:rPr>
        <w:t>询价通知书</w:t>
      </w:r>
      <w:r>
        <w:rPr>
          <w:rFonts w:hint="eastAsia" w:ascii="方正仿宋简体" w:hAnsi="方正仿宋简体" w:eastAsia="方正仿宋简体" w:cs="方正仿宋简体"/>
          <w:color w:val="auto"/>
          <w:sz w:val="32"/>
          <w:szCs w:val="32"/>
          <w:highlight w:val="none"/>
        </w:rPr>
        <w:t>》，乙方的《</w:t>
      </w:r>
      <w:r>
        <w:rPr>
          <w:rFonts w:hint="eastAsia" w:ascii="方正仿宋简体" w:hAnsi="方正仿宋简体" w:eastAsia="方正仿宋简体" w:cs="方正仿宋简体"/>
          <w:color w:val="auto"/>
          <w:sz w:val="32"/>
          <w:szCs w:val="32"/>
          <w:highlight w:val="none"/>
          <w:lang w:val="en-US" w:eastAsia="zh-CN"/>
        </w:rPr>
        <w:t>响应</w:t>
      </w:r>
      <w:r>
        <w:rPr>
          <w:rFonts w:hint="eastAsia" w:ascii="方正仿宋简体" w:hAnsi="方正仿宋简体" w:eastAsia="方正仿宋简体" w:cs="方正仿宋简体"/>
          <w:color w:val="auto"/>
          <w:sz w:val="32"/>
          <w:szCs w:val="32"/>
          <w:highlight w:val="none"/>
        </w:rPr>
        <w:t>文件》及《成交通知书》，甲、乙双方同意签订本合同。详细技术说明及其他有关合同项目的特定信息由合同附件予以说明，合同附件及本项目的《</w:t>
      </w:r>
      <w:r>
        <w:rPr>
          <w:rFonts w:hint="eastAsia" w:ascii="方正仿宋简体" w:hAnsi="方正仿宋简体" w:eastAsia="方正仿宋简体" w:cs="方正仿宋简体"/>
          <w:color w:val="auto"/>
          <w:sz w:val="32"/>
          <w:szCs w:val="32"/>
          <w:highlight w:val="none"/>
          <w:lang w:val="en-US" w:eastAsia="zh-CN"/>
        </w:rPr>
        <w:t>询价通知书</w:t>
      </w:r>
      <w:r>
        <w:rPr>
          <w:rFonts w:hint="eastAsia" w:ascii="方正仿宋简体" w:hAnsi="方正仿宋简体" w:eastAsia="方正仿宋简体" w:cs="方正仿宋简体"/>
          <w:color w:val="auto"/>
          <w:sz w:val="32"/>
          <w:szCs w:val="32"/>
          <w:highlight w:val="none"/>
        </w:rPr>
        <w:t xml:space="preserve">》、《响应文件》、《成交通知书》等均为本合同的组成部分。 </w:t>
      </w:r>
    </w:p>
    <w:p w14:paraId="00D0E731">
      <w:pPr>
        <w:numPr>
          <w:ilvl w:val="0"/>
          <w:numId w:val="3"/>
        </w:numPr>
        <w:spacing w:line="360" w:lineRule="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color w:val="auto"/>
          <w:sz w:val="32"/>
          <w:szCs w:val="32"/>
          <w:highlight w:val="none"/>
        </w:rPr>
        <w:t>项目基本情况</w:t>
      </w:r>
      <w:r>
        <w:rPr>
          <w:rFonts w:hint="eastAsia" w:ascii="方正仿宋简体" w:hAnsi="方正仿宋简体" w:eastAsia="方正仿宋简体" w:cs="方正仿宋简体"/>
          <w:b/>
          <w:color w:val="auto"/>
          <w:sz w:val="32"/>
          <w:szCs w:val="32"/>
          <w:highlight w:val="none"/>
          <w:lang w:val="en-US" w:eastAsia="zh-CN"/>
        </w:rPr>
        <w:t>及工期要求</w:t>
      </w:r>
    </w:p>
    <w:p w14:paraId="1DC20DA4">
      <w:pPr>
        <w:spacing w:line="360" w:lineRule="auto"/>
        <w:ind w:firstLine="643"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color w:val="auto"/>
          <w:sz w:val="32"/>
          <w:szCs w:val="32"/>
          <w:highlight w:val="none"/>
          <w:lang w:val="en-US" w:eastAsia="zh-CN"/>
        </w:rPr>
        <w:t>1、项目基本概况：</w:t>
      </w:r>
      <w:r>
        <w:rPr>
          <w:rFonts w:hint="eastAsia" w:ascii="方正仿宋简体" w:hAnsi="方正仿宋简体" w:eastAsia="方正仿宋简体" w:cs="方正仿宋简体"/>
          <w:color w:val="auto"/>
          <w:sz w:val="32"/>
          <w:szCs w:val="32"/>
          <w:highlight w:val="none"/>
          <w:lang w:val="en-US" w:eastAsia="zh-CN"/>
        </w:rPr>
        <w:t>本工程为金雁湖酒店边沟及地坪项目，包括改造边沟和地坪，增加花箱和绿植等工作内容。</w:t>
      </w:r>
    </w:p>
    <w:p w14:paraId="1D67A78C">
      <w:pPr>
        <w:adjustRightInd w:val="0"/>
        <w:spacing w:line="360" w:lineRule="auto"/>
        <w:ind w:firstLine="964" w:firstLineChars="300"/>
        <w:jc w:val="left"/>
        <w:rPr>
          <w:rFonts w:hint="eastAsia" w:ascii="方正仿宋简体" w:hAnsi="方正仿宋简体" w:eastAsia="方正仿宋简体" w:cs="方正仿宋简体"/>
          <w:b/>
          <w:color w:val="auto"/>
          <w:sz w:val="32"/>
          <w:szCs w:val="32"/>
          <w:highlight w:val="none"/>
          <w:lang w:val="en-US" w:eastAsia="zh-CN"/>
        </w:rPr>
      </w:pPr>
      <w:r>
        <w:rPr>
          <w:rFonts w:hint="eastAsia" w:ascii="方正仿宋简体" w:hAnsi="方正仿宋简体" w:eastAsia="方正仿宋简体" w:cs="方正仿宋简体"/>
          <w:b/>
          <w:color w:val="auto"/>
          <w:sz w:val="32"/>
          <w:szCs w:val="32"/>
          <w:highlight w:val="none"/>
          <w:lang w:val="en-US" w:eastAsia="zh-CN"/>
        </w:rPr>
        <w:t>2、工期要求：</w:t>
      </w:r>
    </w:p>
    <w:p w14:paraId="4B57D937">
      <w:pPr>
        <w:adjustRightInd w:val="0"/>
        <w:spacing w:line="360" w:lineRule="auto"/>
        <w:ind w:firstLine="640" w:firstLineChars="200"/>
        <w:jc w:val="left"/>
        <w:rPr>
          <w:rFonts w:hint="eastAsia" w:ascii="方正仿宋简体" w:hAnsi="方正仿宋简体" w:eastAsia="方正仿宋简体" w:cs="方正仿宋简体"/>
          <w:color w:val="auto"/>
          <w:sz w:val="32"/>
          <w:szCs w:val="32"/>
          <w:highlight w:val="none"/>
          <w:u w:val="single"/>
          <w:lang w:val="en-US" w:eastAsia="zh-CN"/>
        </w:rPr>
      </w:pPr>
      <w:r>
        <w:rPr>
          <w:rFonts w:hint="eastAsia" w:ascii="方正仿宋简体" w:hAnsi="方正仿宋简体" w:eastAsia="方正仿宋简体" w:cs="方正仿宋简体"/>
          <w:color w:val="auto"/>
          <w:sz w:val="32"/>
          <w:szCs w:val="32"/>
          <w:highlight w:val="none"/>
          <w:lang w:val="en-US" w:eastAsia="zh-CN"/>
        </w:rPr>
        <w:t>计划开工日期：</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日</w:t>
      </w:r>
    </w:p>
    <w:p w14:paraId="0C78D5AD">
      <w:pPr>
        <w:adjustRightInd w:val="0"/>
        <w:spacing w:line="360" w:lineRule="auto"/>
        <w:ind w:firstLine="640" w:firstLineChars="200"/>
        <w:jc w:val="lef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计划竣工日期：</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rPr>
        <w:t>日。</w:t>
      </w:r>
    </w:p>
    <w:p w14:paraId="32AD886D">
      <w:pPr>
        <w:adjustRightInd w:val="0"/>
        <w:spacing w:line="360" w:lineRule="auto"/>
        <w:ind w:firstLine="640" w:firstLineChars="200"/>
        <w:jc w:val="left"/>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工期总日历天</w:t>
      </w:r>
      <w:r>
        <w:rPr>
          <w:rFonts w:hint="eastAsia" w:ascii="方正仿宋简体" w:hAnsi="方正仿宋简体" w:eastAsia="方正仿宋简体" w:cs="方正仿宋简体"/>
          <w:color w:val="auto"/>
          <w:sz w:val="32"/>
          <w:szCs w:val="32"/>
          <w:highlight w:val="none"/>
        </w:rPr>
        <w:t>为</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 xml:space="preserve"> 30个日历天 </w:t>
      </w:r>
      <w:r>
        <w:rPr>
          <w:rFonts w:hint="eastAsia" w:ascii="方正仿宋简体" w:hAnsi="方正仿宋简体" w:eastAsia="方正仿宋简体" w:cs="方正仿宋简体"/>
          <w:color w:val="auto"/>
          <w:sz w:val="32"/>
          <w:szCs w:val="32"/>
          <w:highlight w:val="none"/>
          <w:u w:val="none"/>
        </w:rPr>
        <w:t xml:space="preserve"> </w:t>
      </w:r>
      <w:r>
        <w:rPr>
          <w:rFonts w:hint="eastAsia" w:ascii="方正仿宋简体" w:hAnsi="方正仿宋简体" w:eastAsia="方正仿宋简体" w:cs="方正仿宋简体"/>
          <w:color w:val="auto"/>
          <w:sz w:val="32"/>
          <w:szCs w:val="32"/>
          <w:highlight w:val="none"/>
          <w:u w:val="none"/>
          <w:lang w:eastAsia="zh-CN"/>
        </w:rPr>
        <w:t>。</w:t>
      </w:r>
      <w:r>
        <w:rPr>
          <w:rFonts w:hint="eastAsia" w:ascii="方正仿宋简体" w:hAnsi="方正仿宋简体" w:eastAsia="方正仿宋简体" w:cs="方正仿宋简体"/>
          <w:color w:val="auto"/>
          <w:sz w:val="32"/>
          <w:szCs w:val="32"/>
          <w:highlight w:val="none"/>
        </w:rPr>
        <w:t>工期总日历天数与根据前述计划开竣工日期计算的工期天数不一致的，以工期总日历天数为准。</w:t>
      </w:r>
    </w:p>
    <w:p w14:paraId="6A13E301">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质量标准</w:t>
      </w:r>
      <w:r>
        <w:rPr>
          <w:rFonts w:hint="eastAsia" w:ascii="方正仿宋简体" w:hAnsi="方正仿宋简体" w:eastAsia="方正仿宋简体" w:cs="方正仿宋简体"/>
          <w:b/>
          <w:color w:val="auto"/>
          <w:sz w:val="32"/>
          <w:szCs w:val="32"/>
          <w:highlight w:val="none"/>
          <w:lang w:val="en-US" w:eastAsia="zh-CN"/>
        </w:rPr>
        <w:t xml:space="preserve">                                               </w:t>
      </w:r>
    </w:p>
    <w:p w14:paraId="58CED032">
      <w:pPr>
        <w:spacing w:line="360" w:lineRule="auto"/>
        <w:ind w:firstLine="45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1、工程质量符合标准。</w:t>
      </w:r>
    </w:p>
    <w:p w14:paraId="692EB7BC">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bCs/>
          <w:color w:val="auto"/>
          <w:sz w:val="32"/>
          <w:szCs w:val="32"/>
          <w:highlight w:val="none"/>
        </w:rPr>
        <w:t>签约合同价</w:t>
      </w:r>
      <w:r>
        <w:rPr>
          <w:rFonts w:hint="eastAsia" w:ascii="方正仿宋简体" w:hAnsi="方正仿宋简体" w:eastAsia="方正仿宋简体" w:cs="方正仿宋简体"/>
          <w:b/>
          <w:bCs/>
          <w:color w:val="auto"/>
          <w:sz w:val="32"/>
          <w:szCs w:val="32"/>
          <w:highlight w:val="none"/>
          <w:lang w:eastAsia="zh-CN"/>
        </w:rPr>
        <w:t>、</w:t>
      </w:r>
      <w:r>
        <w:rPr>
          <w:rFonts w:hint="eastAsia" w:ascii="方正仿宋简体" w:hAnsi="方正仿宋简体" w:eastAsia="方正仿宋简体" w:cs="方正仿宋简体"/>
          <w:b/>
          <w:bCs/>
          <w:color w:val="auto"/>
          <w:sz w:val="32"/>
          <w:szCs w:val="32"/>
          <w:highlight w:val="none"/>
        </w:rPr>
        <w:t>合同价格形式</w:t>
      </w:r>
      <w:r>
        <w:rPr>
          <w:rFonts w:hint="eastAsia" w:ascii="方正仿宋简体" w:hAnsi="方正仿宋简体" w:eastAsia="方正仿宋简体" w:cs="方正仿宋简体"/>
          <w:b/>
          <w:bCs/>
          <w:color w:val="auto"/>
          <w:sz w:val="32"/>
          <w:szCs w:val="32"/>
          <w:highlight w:val="none"/>
          <w:lang w:eastAsia="zh-CN"/>
        </w:rPr>
        <w:t>、</w:t>
      </w:r>
      <w:r>
        <w:rPr>
          <w:rFonts w:hint="eastAsia" w:ascii="方正仿宋简体" w:hAnsi="方正仿宋简体" w:eastAsia="方正仿宋简体" w:cs="方正仿宋简体"/>
          <w:b/>
          <w:bCs/>
          <w:color w:val="auto"/>
          <w:sz w:val="32"/>
          <w:szCs w:val="32"/>
          <w:highlight w:val="none"/>
        </w:rPr>
        <w:t>支付方式</w:t>
      </w:r>
      <w:r>
        <w:rPr>
          <w:rFonts w:hint="eastAsia" w:ascii="方正仿宋简体" w:hAnsi="方正仿宋简体" w:eastAsia="方正仿宋简体" w:cs="方正仿宋简体"/>
          <w:b/>
          <w:bCs/>
          <w:color w:val="auto"/>
          <w:sz w:val="32"/>
          <w:szCs w:val="32"/>
          <w:highlight w:val="none"/>
          <w:lang w:val="en-US" w:eastAsia="zh-CN"/>
        </w:rPr>
        <w:t>及变更的计价方式</w:t>
      </w:r>
    </w:p>
    <w:p w14:paraId="1FD4130D">
      <w:pPr>
        <w:numPr>
          <w:ilvl w:val="0"/>
          <w:numId w:val="0"/>
        </w:numPr>
        <w:spacing w:line="360" w:lineRule="auto"/>
        <w:ind w:firstLine="640" w:firstLineChars="200"/>
        <w:rPr>
          <w:rFonts w:hint="eastAsia" w:ascii="方正仿宋简体" w:hAnsi="方正仿宋简体" w:eastAsia="方正仿宋简体" w:cs="方正仿宋简体"/>
          <w:b w:val="0"/>
          <w:bCs/>
          <w:color w:val="auto"/>
          <w:sz w:val="32"/>
          <w:szCs w:val="32"/>
          <w:highlight w:val="none"/>
        </w:rPr>
      </w:pPr>
      <w:r>
        <w:rPr>
          <w:rFonts w:hint="eastAsia" w:ascii="方正仿宋简体" w:hAnsi="方正仿宋简体" w:eastAsia="方正仿宋简体" w:cs="方正仿宋简体"/>
          <w:b w:val="0"/>
          <w:bCs/>
          <w:color w:val="auto"/>
          <w:sz w:val="32"/>
          <w:szCs w:val="32"/>
          <w:highlight w:val="none"/>
          <w:lang w:val="en-US" w:eastAsia="zh-CN"/>
        </w:rPr>
        <w:t>一、</w:t>
      </w:r>
      <w:r>
        <w:rPr>
          <w:rFonts w:hint="eastAsia" w:ascii="方正仿宋简体" w:hAnsi="方正仿宋简体" w:eastAsia="方正仿宋简体" w:cs="方正仿宋简体"/>
          <w:b w:val="0"/>
          <w:bCs/>
          <w:color w:val="auto"/>
          <w:sz w:val="32"/>
          <w:szCs w:val="32"/>
          <w:highlight w:val="none"/>
        </w:rPr>
        <w:t>本项目</w:t>
      </w:r>
      <w:r>
        <w:rPr>
          <w:rFonts w:hint="eastAsia" w:ascii="方正仿宋简体" w:hAnsi="方正仿宋简体" w:eastAsia="方正仿宋简体" w:cs="方正仿宋简体"/>
          <w:b w:val="0"/>
          <w:bCs/>
          <w:color w:val="auto"/>
          <w:sz w:val="32"/>
          <w:szCs w:val="32"/>
          <w:highlight w:val="none"/>
          <w:lang w:eastAsia="zh-CN"/>
        </w:rPr>
        <w:t>工程款</w:t>
      </w:r>
      <w:r>
        <w:rPr>
          <w:rFonts w:hint="eastAsia" w:ascii="方正仿宋简体" w:hAnsi="方正仿宋简体" w:eastAsia="方正仿宋简体" w:cs="方正仿宋简体"/>
          <w:b w:val="0"/>
          <w:bCs/>
          <w:color w:val="auto"/>
          <w:sz w:val="32"/>
          <w:szCs w:val="32"/>
          <w:highlight w:val="none"/>
        </w:rPr>
        <w:t>用由以下组成：</w:t>
      </w:r>
    </w:p>
    <w:p w14:paraId="2D4CCE80">
      <w:pPr>
        <w:spacing w:line="360" w:lineRule="auto"/>
        <w:ind w:firstLine="640" w:firstLineChars="200"/>
        <w:rPr>
          <w:rFonts w:hint="eastAsia" w:ascii="方正仿宋简体" w:hAnsi="方正仿宋简体" w:eastAsia="方正仿宋简体" w:cs="方正仿宋简体"/>
          <w:b w:val="0"/>
          <w:bCs/>
          <w:color w:val="auto"/>
          <w:sz w:val="32"/>
          <w:szCs w:val="32"/>
          <w:highlight w:val="none"/>
        </w:rPr>
      </w:pPr>
      <w:r>
        <w:rPr>
          <w:rFonts w:hint="eastAsia" w:ascii="方正仿宋简体" w:hAnsi="方正仿宋简体" w:eastAsia="方正仿宋简体" w:cs="方正仿宋简体"/>
          <w:b w:val="0"/>
          <w:bCs/>
          <w:color w:val="auto"/>
          <w:sz w:val="32"/>
          <w:szCs w:val="32"/>
          <w:highlight w:val="none"/>
        </w:rPr>
        <w:t>1、</w:t>
      </w:r>
      <w:r>
        <w:rPr>
          <w:rFonts w:hint="eastAsia" w:ascii="方正仿宋简体" w:hAnsi="方正仿宋简体" w:eastAsia="方正仿宋简体" w:cs="方正仿宋简体"/>
          <w:b w:val="0"/>
          <w:bCs/>
          <w:color w:val="auto"/>
          <w:sz w:val="32"/>
          <w:szCs w:val="32"/>
          <w:highlight w:val="none"/>
          <w:lang w:val="en-US" w:eastAsia="zh-CN"/>
        </w:rPr>
        <w:t>合同暂定价格：      元（大写   元）（其中安全文明施工费</w:t>
      </w:r>
      <w:r>
        <w:rPr>
          <w:rFonts w:hint="eastAsia" w:ascii="方正仿宋简体" w:hAnsi="方正仿宋简体" w:eastAsia="方正仿宋简体" w:cs="方正仿宋简体"/>
          <w:b w:val="0"/>
          <w:bCs w:val="0"/>
          <w:color w:val="auto"/>
          <w:sz w:val="32"/>
          <w:szCs w:val="32"/>
          <w:highlight w:val="none"/>
          <w:lang w:val="en-US" w:eastAsia="zh-CN"/>
        </w:rPr>
        <w:t>722.00</w:t>
      </w:r>
      <w:r>
        <w:rPr>
          <w:rFonts w:hint="eastAsia" w:ascii="方正仿宋简体" w:hAnsi="方正仿宋简体" w:eastAsia="方正仿宋简体" w:cs="方正仿宋简体"/>
          <w:b w:val="0"/>
          <w:bCs/>
          <w:color w:val="auto"/>
          <w:sz w:val="32"/>
          <w:szCs w:val="32"/>
          <w:highlight w:val="none"/>
          <w:lang w:val="en-US" w:eastAsia="zh-CN"/>
        </w:rPr>
        <w:t>元，规费</w:t>
      </w:r>
      <w:r>
        <w:rPr>
          <w:rFonts w:hint="eastAsia" w:ascii="方正仿宋简体" w:hAnsi="方正仿宋简体" w:eastAsia="方正仿宋简体" w:cs="方正仿宋简体"/>
          <w:b w:val="0"/>
          <w:bCs w:val="0"/>
          <w:color w:val="auto"/>
          <w:sz w:val="32"/>
          <w:szCs w:val="32"/>
          <w:highlight w:val="none"/>
          <w:lang w:val="en-US" w:eastAsia="zh-CN"/>
        </w:rPr>
        <w:t>332.45</w:t>
      </w:r>
      <w:r>
        <w:rPr>
          <w:rFonts w:hint="eastAsia" w:ascii="方正仿宋简体" w:hAnsi="方正仿宋简体" w:eastAsia="方正仿宋简体" w:cs="方正仿宋简体"/>
          <w:b w:val="0"/>
          <w:bCs/>
          <w:color w:val="auto"/>
          <w:sz w:val="32"/>
          <w:szCs w:val="32"/>
          <w:highlight w:val="none"/>
          <w:lang w:val="en-US" w:eastAsia="zh-CN"/>
        </w:rPr>
        <w:t>元，工程暂列金：</w:t>
      </w:r>
      <w:r>
        <w:rPr>
          <w:rFonts w:hint="eastAsia" w:ascii="方正仿宋简体" w:hAnsi="方正仿宋简体" w:eastAsia="方正仿宋简体" w:cs="方正仿宋简体"/>
          <w:b w:val="0"/>
          <w:bCs w:val="0"/>
          <w:color w:val="auto"/>
          <w:sz w:val="32"/>
          <w:szCs w:val="32"/>
          <w:highlight w:val="none"/>
          <w:lang w:val="en-US" w:eastAsia="zh-CN"/>
        </w:rPr>
        <w:t>1590.45</w:t>
      </w:r>
      <w:r>
        <w:rPr>
          <w:rFonts w:hint="eastAsia" w:ascii="方正仿宋简体" w:hAnsi="方正仿宋简体" w:eastAsia="方正仿宋简体" w:cs="方正仿宋简体"/>
          <w:b w:val="0"/>
          <w:bCs/>
          <w:color w:val="auto"/>
          <w:sz w:val="32"/>
          <w:szCs w:val="32"/>
          <w:highlight w:val="none"/>
          <w:lang w:val="en-US" w:eastAsia="zh-CN"/>
        </w:rPr>
        <w:t>元）；</w:t>
      </w:r>
    </w:p>
    <w:p w14:paraId="389E65C1">
      <w:pPr>
        <w:spacing w:line="360" w:lineRule="auto"/>
        <w:ind w:firstLine="640" w:firstLineChars="200"/>
        <w:rPr>
          <w:rFonts w:hint="eastAsia" w:ascii="方正仿宋简体" w:hAnsi="方正仿宋简体" w:eastAsia="方正仿宋简体" w:cs="方正仿宋简体"/>
          <w:b w:val="0"/>
          <w:bCs/>
          <w:color w:val="auto"/>
          <w:sz w:val="32"/>
          <w:szCs w:val="32"/>
          <w:highlight w:val="none"/>
          <w:lang w:val="en-US" w:eastAsia="zh-CN"/>
        </w:rPr>
      </w:pPr>
      <w:r>
        <w:rPr>
          <w:rFonts w:hint="eastAsia" w:ascii="方正仿宋简体" w:hAnsi="方正仿宋简体" w:eastAsia="方正仿宋简体" w:cs="方正仿宋简体"/>
          <w:b w:val="0"/>
          <w:bCs/>
          <w:color w:val="auto"/>
          <w:sz w:val="32"/>
          <w:szCs w:val="32"/>
          <w:highlight w:val="none"/>
          <w:lang w:val="en-US" w:eastAsia="zh-CN"/>
        </w:rPr>
        <w:t>2、合同价格形式：综合单价合同</w:t>
      </w:r>
    </w:p>
    <w:p w14:paraId="7723B1F8">
      <w:pPr>
        <w:spacing w:line="360" w:lineRule="auto"/>
        <w:ind w:firstLine="640" w:firstLineChars="200"/>
        <w:rPr>
          <w:rFonts w:hint="eastAsia" w:ascii="方正仿宋简体" w:hAnsi="方正仿宋简体" w:eastAsia="方正仿宋简体" w:cs="方正仿宋简体"/>
          <w:b w:val="0"/>
          <w:bCs/>
          <w:color w:val="auto"/>
          <w:sz w:val="32"/>
          <w:szCs w:val="32"/>
          <w:highlight w:val="none"/>
          <w:lang w:val="en-US" w:eastAsia="zh-CN"/>
        </w:rPr>
      </w:pPr>
      <w:r>
        <w:rPr>
          <w:rFonts w:hint="eastAsia" w:ascii="方正仿宋简体" w:hAnsi="方正仿宋简体" w:eastAsia="方正仿宋简体" w:cs="方正仿宋简体"/>
          <w:b w:val="0"/>
          <w:bCs/>
          <w:color w:val="auto"/>
          <w:sz w:val="32"/>
          <w:szCs w:val="32"/>
          <w:highlight w:val="none"/>
          <w:lang w:val="en-US" w:eastAsia="zh-CN"/>
        </w:rPr>
        <w:t>3、结算方式：</w:t>
      </w:r>
    </w:p>
    <w:p w14:paraId="4D3A2897">
      <w:pPr>
        <w:pStyle w:val="8"/>
        <w:ind w:firstLine="320" w:firstLineChars="1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（1）计量：</w:t>
      </w:r>
    </w:p>
    <w:p w14:paraId="380D2BFD">
      <w:pPr>
        <w:pStyle w:val="8"/>
        <w:ind w:firstLine="640" w:firstLineChars="2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1）工程量按实结算；</w:t>
      </w:r>
    </w:p>
    <w:p w14:paraId="5B557CBE">
      <w:pPr>
        <w:pStyle w:val="8"/>
        <w:ind w:firstLine="640" w:firstLineChars="2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2）工程量计算规则:中华人民共和国国家标准《建设工程工程量清单计价规范》(GB505002013)及2020年《四川省建设工程工程量清单计价定额》。</w:t>
      </w:r>
    </w:p>
    <w:p w14:paraId="0AD7C7E6">
      <w:pPr>
        <w:pStyle w:val="8"/>
        <w:ind w:firstLine="320" w:firstLineChars="1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（2）计价：</w:t>
      </w:r>
    </w:p>
    <w:p w14:paraId="4853478F">
      <w:pPr>
        <w:pStyle w:val="8"/>
        <w:numPr>
          <w:ilvl w:val="0"/>
          <w:numId w:val="0"/>
        </w:numPr>
        <w:ind w:firstLine="640" w:firstLineChars="200"/>
        <w:rPr>
          <w:rFonts w:hint="eastAsia"/>
          <w:color w:val="auto"/>
          <w:highlight w:val="none"/>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1）综合单价按投标时下浮比例结算；</w:t>
      </w:r>
    </w:p>
    <w:p w14:paraId="6020DBCD">
      <w:pPr>
        <w:pStyle w:val="8"/>
        <w:numPr>
          <w:ilvl w:val="0"/>
          <w:numId w:val="0"/>
        </w:numPr>
        <w:ind w:firstLine="640" w:firstLineChars="2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2）规费：结算时按2020《四川省建设工程工程量清单计价定额》的相关规定计取。根据企业资质档级计取规费费率，无资质企业，规费费率按下限计取；</w:t>
      </w:r>
    </w:p>
    <w:p w14:paraId="3C9992DB">
      <w:pPr>
        <w:pStyle w:val="8"/>
        <w:numPr>
          <w:ilvl w:val="0"/>
          <w:numId w:val="0"/>
        </w:numPr>
        <w:ind w:firstLine="640" w:firstLineChars="200"/>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税金:①增值税:承包人应根据政府相关规定，按川建造价发[2019]181号中规定的9%税率计取，若政策调整，则执行新的税率规定。②附加税:按照工程在县城时的综合附加税率执行，即税前工程造价*0.261%，若政策调整，则执行新的税率规定。</w:t>
      </w:r>
    </w:p>
    <w:p w14:paraId="77ADB2D4">
      <w:pPr>
        <w:keepNext w:val="0"/>
        <w:keepLines w:val="0"/>
        <w:widowControl/>
        <w:suppressLineNumbers w:val="0"/>
        <w:autoSpaceDE w:val="0"/>
        <w:autoSpaceDN/>
        <w:spacing w:before="300" w:beforeAutospacing="0" w:after="300" w:afterAutospacing="0" w:line="360" w:lineRule="auto"/>
        <w:ind w:left="226" w:right="226" w:firstLine="640" w:firstLineChars="200"/>
        <w:jc w:val="left"/>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4）措施项目费：安全文明施工费 (环境保护费、安全施工费、文明施工费、临时设施费)结算时按 2020《四省建设工程工程量清单计价定额》及相关配套文件执行，按规定计取基本费费率。</w:t>
      </w:r>
    </w:p>
    <w:p w14:paraId="13ED0EE1">
      <w:pPr>
        <w:numPr>
          <w:ilvl w:val="0"/>
          <w:numId w:val="0"/>
        </w:numPr>
        <w:tabs>
          <w:tab w:val="left" w:pos="780"/>
        </w:tabs>
        <w:spacing w:line="360" w:lineRule="auto"/>
        <w:ind w:firstLine="640" w:firstLineChars="200"/>
        <w:rPr>
          <w:rFonts w:hint="eastAsia" w:ascii="方正仿宋简体" w:hAnsi="方正仿宋简体" w:eastAsia="方正仿宋简体" w:cs="方正仿宋简体"/>
          <w:b w:val="0"/>
          <w:bCs/>
          <w:color w:val="auto"/>
          <w:sz w:val="32"/>
          <w:szCs w:val="32"/>
          <w:highlight w:val="none"/>
          <w:lang w:val="en-US" w:eastAsia="zh-CN"/>
        </w:rPr>
      </w:pPr>
      <w:r>
        <w:rPr>
          <w:rFonts w:hint="eastAsia" w:ascii="方正仿宋简体" w:hAnsi="方正仿宋简体" w:eastAsia="方正仿宋简体" w:cs="方正仿宋简体"/>
          <w:b w:val="0"/>
          <w:bCs/>
          <w:color w:val="auto"/>
          <w:sz w:val="32"/>
          <w:szCs w:val="32"/>
          <w:highlight w:val="none"/>
          <w:lang w:val="en-US" w:eastAsia="zh-CN"/>
        </w:rPr>
        <w:t>二、</w:t>
      </w:r>
      <w:r>
        <w:rPr>
          <w:rFonts w:hint="eastAsia" w:ascii="方正仿宋简体" w:hAnsi="方正仿宋简体" w:eastAsia="方正仿宋简体" w:cs="方正仿宋简体"/>
          <w:b w:val="0"/>
          <w:bCs/>
          <w:color w:val="auto"/>
          <w:sz w:val="32"/>
          <w:szCs w:val="32"/>
          <w:highlight w:val="none"/>
          <w:lang w:eastAsia="zh-CN"/>
        </w:rPr>
        <w:t>工程</w:t>
      </w:r>
      <w:r>
        <w:rPr>
          <w:rFonts w:hint="eastAsia" w:ascii="方正仿宋简体" w:hAnsi="方正仿宋简体" w:eastAsia="方正仿宋简体" w:cs="方正仿宋简体"/>
          <w:b w:val="0"/>
          <w:bCs/>
          <w:color w:val="auto"/>
          <w:sz w:val="32"/>
          <w:szCs w:val="32"/>
          <w:highlight w:val="none"/>
          <w:lang w:val="en-US" w:eastAsia="zh-CN"/>
        </w:rPr>
        <w:t>款支付方式：</w:t>
      </w:r>
    </w:p>
    <w:p w14:paraId="558786F9">
      <w:pPr>
        <w:keepNext w:val="0"/>
        <w:keepLines w:val="0"/>
        <w:pageBreakBefore w:val="0"/>
        <w:widowControl w:val="0"/>
        <w:kinsoku/>
        <w:wordWrap/>
        <w:overflowPunct/>
        <w:topLinePunct w:val="0"/>
        <w:autoSpaceDE/>
        <w:autoSpaceDN/>
        <w:bidi w:val="0"/>
        <w:adjustRightInd/>
        <w:snapToGrid/>
        <w:spacing w:afterLines="50" w:line="520" w:lineRule="exact"/>
        <w:ind w:firstLine="640" w:firstLineChars="200"/>
        <w:jc w:val="left"/>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本项目无预付款，合同签订生效3日内成交供应商进场，</w:t>
      </w:r>
      <w:r>
        <w:rPr>
          <w:rFonts w:hint="eastAsia" w:ascii="方正仿宋简体" w:hAnsi="方正仿宋简体" w:eastAsia="方正仿宋简体" w:cs="方正仿宋简体"/>
          <w:b w:val="0"/>
          <w:bCs/>
          <w:color w:val="auto"/>
          <w:sz w:val="32"/>
          <w:szCs w:val="32"/>
          <w:highlight w:val="none"/>
          <w:lang w:val="en-US" w:eastAsia="zh-CN"/>
        </w:rPr>
        <w:t>待项目竣工验收合格后支付至合同金额的80%，项目结算审计完成后支付至结算金额的97%，结算金额的3%在缺陷责任期满后无息支</w:t>
      </w:r>
      <w:r>
        <w:rPr>
          <w:rFonts w:hint="eastAsia" w:ascii="方正仿宋简体" w:hAnsi="方正仿宋简体" w:eastAsia="方正仿宋简体" w:cs="方正仿宋简体"/>
          <w:b w:val="0"/>
          <w:bCs/>
          <w:color w:val="auto"/>
          <w:kern w:val="2"/>
          <w:sz w:val="32"/>
          <w:szCs w:val="32"/>
          <w:highlight w:val="none"/>
          <w:lang w:val="en-US" w:eastAsia="zh-CN" w:bidi="ar-SA"/>
        </w:rPr>
        <w:t>付。最终以第三方造价咨询机构审定金额为准。</w:t>
      </w:r>
    </w:p>
    <w:p w14:paraId="03EB3273">
      <w:pPr>
        <w:numPr>
          <w:ilvl w:val="0"/>
          <w:numId w:val="0"/>
        </w:numPr>
        <w:tabs>
          <w:tab w:val="left" w:pos="780"/>
        </w:tabs>
        <w:spacing w:line="360" w:lineRule="auto"/>
        <w:ind w:firstLine="640" w:firstLineChars="200"/>
        <w:rPr>
          <w:rFonts w:hint="eastAsia" w:ascii="方正仿宋简体" w:hAnsi="方正仿宋简体" w:eastAsia="方正仿宋简体" w:cs="方正仿宋简体"/>
          <w:b w:val="0"/>
          <w:bCs/>
          <w:color w:val="auto"/>
          <w:sz w:val="32"/>
          <w:szCs w:val="32"/>
          <w:highlight w:val="none"/>
          <w:lang w:val="en-US" w:eastAsia="zh-CN"/>
        </w:rPr>
      </w:pPr>
      <w:r>
        <w:rPr>
          <w:rFonts w:hint="eastAsia" w:ascii="方正仿宋简体" w:hAnsi="方正仿宋简体" w:eastAsia="方正仿宋简体" w:cs="方正仿宋简体"/>
          <w:b w:val="0"/>
          <w:bCs/>
          <w:color w:val="auto"/>
          <w:sz w:val="32"/>
          <w:szCs w:val="32"/>
          <w:highlight w:val="none"/>
          <w:lang w:val="en-US" w:eastAsia="zh-CN"/>
        </w:rPr>
        <w:t>三、变更或合同清单外增加项目的计价：</w:t>
      </w:r>
    </w:p>
    <w:p w14:paraId="533D3795">
      <w:pPr>
        <w:keepNext w:val="0"/>
        <w:keepLines w:val="0"/>
        <w:widowControl/>
        <w:suppressLineNumbers w:val="0"/>
        <w:spacing w:before="0" w:beforeAutospacing="0" w:after="0" w:afterAutospacing="0"/>
        <w:ind w:left="0" w:right="0"/>
        <w:jc w:val="both"/>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因变更或合同清单外增加引起价格调整的其他处理方式：在施工过程中，非施工方原因造成的设计变更，其变更内容经发包人签字认可后，施工方按变更后的设计施工。其结算办法为：原投标文件已有相同或类似的项目，按投标文件中相同或类似综合单价计算；原投标文件中没有相同或类似的项目按原投标预算2020年《四川省建设工程工程量清单计价定额》组价，材料价格按投标书中材料价格执行，如投标书中没有相同或类似的材料价格参考施工期间《四川省工程造价信息》广汉地区价格，若信息价中没有的材料按</w:t>
      </w:r>
      <w:r>
        <w:rPr>
          <w:rFonts w:hint="eastAsia" w:ascii="方正仿宋简体" w:hAnsi="方正仿宋简体" w:eastAsia="方正仿宋简体" w:cs="方正仿宋简体"/>
          <w:b w:val="0"/>
          <w:bCs/>
          <w:color w:val="auto"/>
          <w:kern w:val="2"/>
          <w:sz w:val="32"/>
          <w:szCs w:val="32"/>
          <w:highlight w:val="none"/>
          <w:lang w:val="zh-CN" w:eastAsia="zh-CN" w:bidi="ar-SA"/>
        </w:rPr>
        <w:t>德阳市周边地区建设市场材料价格</w:t>
      </w:r>
      <w:r>
        <w:rPr>
          <w:rFonts w:hint="eastAsia" w:ascii="方正仿宋简体" w:hAnsi="方正仿宋简体" w:eastAsia="方正仿宋简体" w:cs="方正仿宋简体"/>
          <w:b w:val="0"/>
          <w:bCs/>
          <w:color w:val="auto"/>
          <w:kern w:val="2"/>
          <w:sz w:val="32"/>
          <w:szCs w:val="32"/>
          <w:highlight w:val="none"/>
          <w:lang w:val="en-US" w:eastAsia="zh-CN" w:bidi="ar-SA"/>
        </w:rPr>
        <w:t>报业主认质、认价后进行组价；新增综合单价按投标时下浮比例同比例下浮。</w:t>
      </w:r>
    </w:p>
    <w:p w14:paraId="6141A9D0">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知识产权</w:t>
      </w:r>
    </w:p>
    <w:p w14:paraId="53B73ABE">
      <w:pPr>
        <w:tabs>
          <w:tab w:val="left" w:pos="1440"/>
        </w:tabs>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乙方应保证所提供的</w:t>
      </w:r>
      <w:r>
        <w:rPr>
          <w:rFonts w:hint="eastAsia" w:ascii="方正仿宋简体" w:hAnsi="方正仿宋简体" w:eastAsia="方正仿宋简体" w:cs="方正仿宋简体"/>
          <w:color w:val="auto"/>
          <w:sz w:val="32"/>
          <w:szCs w:val="32"/>
          <w:highlight w:val="none"/>
          <w:lang w:eastAsia="zh-CN"/>
        </w:rPr>
        <w:t>工程</w:t>
      </w:r>
      <w:r>
        <w:rPr>
          <w:rFonts w:hint="eastAsia" w:ascii="方正仿宋简体" w:hAnsi="方正仿宋简体" w:eastAsia="方正仿宋简体" w:cs="方正仿宋简体"/>
          <w:color w:val="auto"/>
          <w:sz w:val="32"/>
          <w:szCs w:val="32"/>
          <w:highlight w:val="none"/>
        </w:rPr>
        <w:t>或其任何一部分均不会侵犯任何第三方的专利权、商标权或著作权。</w:t>
      </w:r>
    </w:p>
    <w:p w14:paraId="127C6303">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无产权瑕疵条款</w:t>
      </w:r>
    </w:p>
    <w:p w14:paraId="76CB6D05">
      <w:pPr>
        <w:tabs>
          <w:tab w:val="left" w:pos="1440"/>
        </w:tabs>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乙方保证所提供的</w:t>
      </w:r>
      <w:r>
        <w:rPr>
          <w:rFonts w:hint="eastAsia" w:ascii="方正仿宋简体" w:hAnsi="方正仿宋简体" w:eastAsia="方正仿宋简体" w:cs="方正仿宋简体"/>
          <w:color w:val="auto"/>
          <w:sz w:val="32"/>
          <w:szCs w:val="32"/>
          <w:highlight w:val="none"/>
          <w:lang w:eastAsia="zh-CN"/>
        </w:rPr>
        <w:t>工程</w:t>
      </w:r>
      <w:r>
        <w:rPr>
          <w:rFonts w:hint="eastAsia" w:ascii="方正仿宋简体" w:hAnsi="方正仿宋简体" w:eastAsia="方正仿宋简体" w:cs="方正仿宋简体"/>
          <w:color w:val="auto"/>
          <w:sz w:val="32"/>
          <w:szCs w:val="32"/>
          <w:highlight w:val="none"/>
        </w:rPr>
        <w:t>的所有权完全属于乙方且无任何抵押、查封等产权瑕疵。如有产权瑕疵的，视为乙方违约。乙方应负担由此而产生的一切损失。</w:t>
      </w:r>
    </w:p>
    <w:p w14:paraId="3DA3B853">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甲方的权利和义务</w:t>
      </w:r>
    </w:p>
    <w:p w14:paraId="75C74597">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1、甲方有权对合同规定范围内乙方的</w:t>
      </w:r>
      <w:r>
        <w:rPr>
          <w:rFonts w:hint="eastAsia" w:ascii="方正仿宋简体" w:hAnsi="方正仿宋简体" w:eastAsia="方正仿宋简体" w:cs="方正仿宋简体"/>
          <w:bCs/>
          <w:color w:val="auto"/>
          <w:sz w:val="32"/>
          <w:szCs w:val="32"/>
          <w:highlight w:val="none"/>
          <w:lang w:eastAsia="zh-CN"/>
        </w:rPr>
        <w:t>工程</w:t>
      </w:r>
      <w:r>
        <w:rPr>
          <w:rFonts w:hint="eastAsia" w:ascii="方正仿宋简体" w:hAnsi="方正仿宋简体" w:eastAsia="方正仿宋简体" w:cs="方正仿宋简体"/>
          <w:bCs/>
          <w:color w:val="auto"/>
          <w:sz w:val="32"/>
          <w:szCs w:val="32"/>
          <w:highlight w:val="none"/>
        </w:rPr>
        <w:t>行为进行监督和检查，拥有监管权。有权定期核对乙方提供</w:t>
      </w:r>
      <w:r>
        <w:rPr>
          <w:rFonts w:hint="eastAsia" w:ascii="方正仿宋简体" w:hAnsi="方正仿宋简体" w:eastAsia="方正仿宋简体" w:cs="方正仿宋简体"/>
          <w:bCs/>
          <w:color w:val="auto"/>
          <w:sz w:val="32"/>
          <w:szCs w:val="32"/>
          <w:highlight w:val="none"/>
          <w:lang w:eastAsia="zh-CN"/>
        </w:rPr>
        <w:t>工程</w:t>
      </w:r>
      <w:r>
        <w:rPr>
          <w:rFonts w:hint="eastAsia" w:ascii="方正仿宋简体" w:hAnsi="方正仿宋简体" w:eastAsia="方正仿宋简体" w:cs="方正仿宋简体"/>
          <w:bCs/>
          <w:color w:val="auto"/>
          <w:sz w:val="32"/>
          <w:szCs w:val="32"/>
          <w:highlight w:val="none"/>
        </w:rPr>
        <w:t>所配备的人员数量。对甲方认为不合理的部分有权下达整改通知书，并要求乙方限期整改。</w:t>
      </w:r>
    </w:p>
    <w:p w14:paraId="1A133EDB">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lang w:val="en-US" w:eastAsia="zh-CN"/>
        </w:rPr>
        <w:t>2</w:t>
      </w:r>
      <w:r>
        <w:rPr>
          <w:rFonts w:hint="eastAsia" w:ascii="方正仿宋简体" w:hAnsi="方正仿宋简体" w:eastAsia="方正仿宋简体" w:cs="方正仿宋简体"/>
          <w:bCs/>
          <w:color w:val="auto"/>
          <w:sz w:val="32"/>
          <w:szCs w:val="32"/>
          <w:highlight w:val="none"/>
        </w:rPr>
        <w:t>、负责检查监督乙方管理工作的实施及制度的执行情况。</w:t>
      </w:r>
    </w:p>
    <w:p w14:paraId="6FD566A3">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lang w:val="en-US" w:eastAsia="zh-CN"/>
        </w:rPr>
        <w:t>3</w:t>
      </w:r>
      <w:r>
        <w:rPr>
          <w:rFonts w:hint="eastAsia" w:ascii="方正仿宋简体" w:hAnsi="方正仿宋简体" w:eastAsia="方正仿宋简体" w:cs="方正仿宋简体"/>
          <w:bCs/>
          <w:color w:val="auto"/>
          <w:sz w:val="32"/>
          <w:szCs w:val="32"/>
          <w:highlight w:val="none"/>
        </w:rPr>
        <w:t>、根据本合同规定，按时向乙方支付应付</w:t>
      </w:r>
      <w:r>
        <w:rPr>
          <w:rFonts w:hint="eastAsia" w:ascii="方正仿宋简体" w:hAnsi="方正仿宋简体" w:eastAsia="方正仿宋简体" w:cs="方正仿宋简体"/>
          <w:bCs/>
          <w:color w:val="auto"/>
          <w:sz w:val="32"/>
          <w:szCs w:val="32"/>
          <w:highlight w:val="none"/>
          <w:lang w:eastAsia="zh-CN"/>
        </w:rPr>
        <w:t>工程款</w:t>
      </w:r>
      <w:r>
        <w:rPr>
          <w:rFonts w:hint="eastAsia" w:ascii="方正仿宋简体" w:hAnsi="方正仿宋简体" w:eastAsia="方正仿宋简体" w:cs="方正仿宋简体"/>
          <w:bCs/>
          <w:color w:val="auto"/>
          <w:sz w:val="32"/>
          <w:szCs w:val="32"/>
          <w:highlight w:val="none"/>
        </w:rPr>
        <w:t>。</w:t>
      </w:r>
    </w:p>
    <w:p w14:paraId="1C8DFDF1">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lang w:val="en-US" w:eastAsia="zh-CN"/>
        </w:rPr>
        <w:t>4</w:t>
      </w:r>
      <w:r>
        <w:rPr>
          <w:rFonts w:hint="eastAsia" w:ascii="方正仿宋简体" w:hAnsi="方正仿宋简体" w:eastAsia="方正仿宋简体" w:cs="方正仿宋简体"/>
          <w:bCs/>
          <w:color w:val="auto"/>
          <w:sz w:val="32"/>
          <w:szCs w:val="32"/>
          <w:highlight w:val="none"/>
        </w:rPr>
        <w:t>、国家法律、法规所规定由甲方承担的其它责任。</w:t>
      </w:r>
    </w:p>
    <w:p w14:paraId="03004E87">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乙方的权利和义务</w:t>
      </w:r>
    </w:p>
    <w:p w14:paraId="005AC83F">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1、对本合同规定的委托服务范围内的项目享有管理权及服务义务。</w:t>
      </w:r>
    </w:p>
    <w:p w14:paraId="400B7145">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2、根据本合同的规定向甲方收取相关</w:t>
      </w:r>
      <w:r>
        <w:rPr>
          <w:rFonts w:hint="eastAsia" w:ascii="方正仿宋简体" w:hAnsi="方正仿宋简体" w:eastAsia="方正仿宋简体" w:cs="方正仿宋简体"/>
          <w:bCs/>
          <w:color w:val="auto"/>
          <w:sz w:val="32"/>
          <w:szCs w:val="32"/>
          <w:highlight w:val="none"/>
          <w:lang w:eastAsia="zh-CN"/>
        </w:rPr>
        <w:t>工程款项</w:t>
      </w:r>
      <w:r>
        <w:rPr>
          <w:rFonts w:hint="eastAsia" w:ascii="方正仿宋简体" w:hAnsi="方正仿宋简体" w:eastAsia="方正仿宋简体" w:cs="方正仿宋简体"/>
          <w:bCs/>
          <w:color w:val="auto"/>
          <w:sz w:val="32"/>
          <w:szCs w:val="32"/>
          <w:highlight w:val="none"/>
        </w:rPr>
        <w:t>，并有权在本项目管理范围内管理及合理使用。</w:t>
      </w:r>
    </w:p>
    <w:p w14:paraId="60182304">
      <w:pPr>
        <w:adjustRightInd w:val="0"/>
        <w:spacing w:line="360" w:lineRule="auto"/>
        <w:ind w:firstLine="640" w:firstLineChars="200"/>
        <w:jc w:val="left"/>
        <w:textAlignment w:val="baseline"/>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3、及时向甲方通告本项目</w:t>
      </w:r>
      <w:r>
        <w:rPr>
          <w:rFonts w:hint="eastAsia" w:ascii="方正仿宋简体" w:hAnsi="方正仿宋简体" w:eastAsia="方正仿宋简体" w:cs="方正仿宋简体"/>
          <w:color w:val="auto"/>
          <w:sz w:val="32"/>
          <w:szCs w:val="32"/>
          <w:highlight w:val="none"/>
          <w:lang w:eastAsia="zh-CN"/>
        </w:rPr>
        <w:t>工程</w:t>
      </w:r>
      <w:r>
        <w:rPr>
          <w:rFonts w:hint="eastAsia" w:ascii="方正仿宋简体" w:hAnsi="方正仿宋简体" w:eastAsia="方正仿宋简体" w:cs="方正仿宋简体"/>
          <w:color w:val="auto"/>
          <w:sz w:val="32"/>
          <w:szCs w:val="32"/>
          <w:highlight w:val="none"/>
        </w:rPr>
        <w:t>范围内有关</w:t>
      </w:r>
      <w:r>
        <w:rPr>
          <w:rFonts w:hint="eastAsia" w:ascii="方正仿宋简体" w:hAnsi="方正仿宋简体" w:eastAsia="方正仿宋简体" w:cs="方正仿宋简体"/>
          <w:color w:val="auto"/>
          <w:sz w:val="32"/>
          <w:szCs w:val="32"/>
          <w:highlight w:val="none"/>
          <w:lang w:eastAsia="zh-CN"/>
        </w:rPr>
        <w:t>工程</w:t>
      </w:r>
      <w:r>
        <w:rPr>
          <w:rFonts w:hint="eastAsia" w:ascii="方正仿宋简体" w:hAnsi="方正仿宋简体" w:eastAsia="方正仿宋简体" w:cs="方正仿宋简体"/>
          <w:color w:val="auto"/>
          <w:sz w:val="32"/>
          <w:szCs w:val="32"/>
          <w:highlight w:val="none"/>
        </w:rPr>
        <w:t>的重大事项，及时配合处理投诉。</w:t>
      </w:r>
    </w:p>
    <w:p w14:paraId="53FAF69B">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color w:val="auto"/>
          <w:sz w:val="32"/>
          <w:szCs w:val="32"/>
          <w:highlight w:val="none"/>
        </w:rPr>
        <w:t>4、</w:t>
      </w:r>
      <w:r>
        <w:rPr>
          <w:rFonts w:hint="eastAsia" w:ascii="方正仿宋简体" w:hAnsi="方正仿宋简体" w:eastAsia="方正仿宋简体" w:cs="方正仿宋简体"/>
          <w:bCs/>
          <w:color w:val="auto"/>
          <w:sz w:val="32"/>
          <w:szCs w:val="32"/>
          <w:highlight w:val="none"/>
        </w:rPr>
        <w:t>接受项目行业管理部门及有关部门的指导，接受甲方的监督。</w:t>
      </w:r>
    </w:p>
    <w:p w14:paraId="2F4FD840">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5、国家法律、法规所规定由乙方承担的其它责任。</w:t>
      </w:r>
    </w:p>
    <w:p w14:paraId="6CAC4EF9">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违约责任</w:t>
      </w:r>
    </w:p>
    <w:p w14:paraId="4D15C999">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1、甲乙双方必须遵守本合同并执行合同中的各项规定，保证本合同的正常履行。</w:t>
      </w:r>
    </w:p>
    <w:p w14:paraId="6BF1E592">
      <w:pPr>
        <w:adjustRightInd w:val="0"/>
        <w:spacing w:line="360" w:lineRule="auto"/>
        <w:ind w:firstLine="640" w:firstLineChars="200"/>
        <w:jc w:val="left"/>
        <w:textAlignment w:val="baseline"/>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F4F4D0C">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不可抗力事件处理</w:t>
      </w:r>
    </w:p>
    <w:p w14:paraId="75B065F8">
      <w:pPr>
        <w:tabs>
          <w:tab w:val="left" w:pos="0"/>
        </w:tabs>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1、在合同有效期内，任何一方因不可抗力事件导致不能履行合同，则合同履行期可延长，其延长期与不可抗力影响期相同。</w:t>
      </w:r>
    </w:p>
    <w:p w14:paraId="04C23D84">
      <w:pPr>
        <w:tabs>
          <w:tab w:val="left" w:pos="0"/>
        </w:tabs>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2、不可抗力事件发生后，应立即通知对方，并寄送有关权威机构出具的证明。</w:t>
      </w:r>
    </w:p>
    <w:p w14:paraId="2A5E62DD">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解决合同纠纷的方式</w:t>
      </w:r>
    </w:p>
    <w:p w14:paraId="446982B8">
      <w:pPr>
        <w:tabs>
          <w:tab w:val="left" w:pos="0"/>
        </w:tabs>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在执行本合同中发生的或与本合同有关的争端，双方应通过友好协商解决，经协商在</w:t>
      </w:r>
      <w:r>
        <w:rPr>
          <w:rFonts w:hint="eastAsia" w:ascii="方正仿宋简体" w:hAnsi="方正仿宋简体" w:eastAsia="方正仿宋简体" w:cs="方正仿宋简体"/>
          <w:color w:val="auto"/>
          <w:sz w:val="32"/>
          <w:szCs w:val="32"/>
          <w:highlight w:val="none"/>
          <w:lang w:val="en-US" w:eastAsia="zh-CN"/>
        </w:rPr>
        <w:t>10</w:t>
      </w:r>
      <w:r>
        <w:rPr>
          <w:rFonts w:hint="eastAsia" w:ascii="方正仿宋简体" w:hAnsi="方正仿宋简体" w:eastAsia="方正仿宋简体" w:cs="方正仿宋简体"/>
          <w:color w:val="auto"/>
          <w:sz w:val="32"/>
          <w:szCs w:val="32"/>
          <w:highlight w:val="none"/>
        </w:rPr>
        <w:t>天内不能达成协议时，应提交</w:t>
      </w:r>
      <w:r>
        <w:rPr>
          <w:rFonts w:hint="eastAsia" w:ascii="方正仿宋简体" w:hAnsi="方正仿宋简体" w:eastAsia="方正仿宋简体" w:cs="方正仿宋简体"/>
          <w:color w:val="auto"/>
          <w:sz w:val="32"/>
          <w:szCs w:val="32"/>
          <w:highlight w:val="none"/>
          <w:lang w:val="en-US" w:eastAsia="zh-CN"/>
        </w:rPr>
        <w:t>广汉市人民法院</w:t>
      </w:r>
      <w:r>
        <w:rPr>
          <w:rFonts w:hint="eastAsia" w:ascii="方正仿宋简体" w:hAnsi="方正仿宋简体" w:eastAsia="方正仿宋简体" w:cs="方正仿宋简体"/>
          <w:color w:val="auto"/>
          <w:sz w:val="32"/>
          <w:szCs w:val="32"/>
          <w:highlight w:val="none"/>
        </w:rPr>
        <w:t>仲裁。</w:t>
      </w:r>
    </w:p>
    <w:p w14:paraId="70BC0D2C">
      <w:pPr>
        <w:numPr>
          <w:ilvl w:val="0"/>
          <w:numId w:val="3"/>
        </w:numPr>
        <w:spacing w:line="360" w:lineRule="auto"/>
        <w:rPr>
          <w:rFonts w:hint="eastAsia" w:ascii="方正仿宋简体" w:hAnsi="方正仿宋简体" w:eastAsia="方正仿宋简体" w:cs="方正仿宋简体"/>
          <w:b/>
          <w:color w:val="auto"/>
          <w:sz w:val="32"/>
          <w:szCs w:val="32"/>
          <w:highlight w:val="none"/>
        </w:rPr>
      </w:pPr>
      <w:r>
        <w:rPr>
          <w:rFonts w:hint="eastAsia" w:ascii="方正仿宋简体" w:hAnsi="方正仿宋简体" w:eastAsia="方正仿宋简体" w:cs="方正仿宋简体"/>
          <w:b/>
          <w:color w:val="auto"/>
          <w:sz w:val="32"/>
          <w:szCs w:val="32"/>
          <w:highlight w:val="none"/>
        </w:rPr>
        <w:t>合同生效及其他</w:t>
      </w:r>
    </w:p>
    <w:p w14:paraId="795EDA54">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1、合同经双方法定代表人或授权委托代理人签字并加盖单位公章后生效。</w:t>
      </w:r>
    </w:p>
    <w:p w14:paraId="5807FD21">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lang w:val="en-US" w:eastAsia="zh-CN"/>
        </w:rPr>
        <w:t>2</w:t>
      </w:r>
      <w:r>
        <w:rPr>
          <w:rFonts w:hint="eastAsia" w:ascii="方正仿宋简体" w:hAnsi="方正仿宋简体" w:eastAsia="方正仿宋简体" w:cs="方正仿宋简体"/>
          <w:color w:val="auto"/>
          <w:sz w:val="32"/>
          <w:szCs w:val="32"/>
          <w:highlight w:val="none"/>
        </w:rPr>
        <w:t>、本合同一式</w:t>
      </w:r>
      <w:r>
        <w:rPr>
          <w:rFonts w:hint="eastAsia" w:ascii="方正仿宋简体" w:hAnsi="方正仿宋简体" w:eastAsia="方正仿宋简体" w:cs="方正仿宋简体"/>
          <w:color w:val="auto"/>
          <w:sz w:val="32"/>
          <w:szCs w:val="32"/>
          <w:highlight w:val="none"/>
          <w:lang w:val="en-US" w:eastAsia="zh-CN"/>
        </w:rPr>
        <w:t>六</w:t>
      </w:r>
      <w:r>
        <w:rPr>
          <w:rFonts w:hint="eastAsia" w:ascii="方正仿宋简体" w:hAnsi="方正仿宋简体" w:eastAsia="方正仿宋简体" w:cs="方正仿宋简体"/>
          <w:color w:val="auto"/>
          <w:sz w:val="32"/>
          <w:szCs w:val="32"/>
          <w:highlight w:val="none"/>
        </w:rPr>
        <w:t>份，自双方签章之日起起效。甲方</w:t>
      </w:r>
      <w:r>
        <w:rPr>
          <w:rFonts w:hint="eastAsia" w:ascii="方正仿宋简体" w:hAnsi="方正仿宋简体" w:eastAsia="方正仿宋简体" w:cs="方正仿宋简体"/>
          <w:color w:val="auto"/>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rPr>
        <w:t>份，乙方</w:t>
      </w:r>
      <w:r>
        <w:rPr>
          <w:rFonts w:hint="eastAsia" w:ascii="方正仿宋简体" w:hAnsi="方正仿宋简体" w:eastAsia="方正仿宋简体" w:cs="方正仿宋简体"/>
          <w:color w:val="auto"/>
          <w:sz w:val="32"/>
          <w:szCs w:val="32"/>
          <w:highlight w:val="none"/>
          <w:lang w:val="en-US" w:eastAsia="zh-CN"/>
        </w:rPr>
        <w:t>四</w:t>
      </w:r>
      <w:r>
        <w:rPr>
          <w:rFonts w:hint="eastAsia" w:ascii="方正仿宋简体" w:hAnsi="方正仿宋简体" w:eastAsia="方正仿宋简体" w:cs="方正仿宋简体"/>
          <w:color w:val="auto"/>
          <w:sz w:val="32"/>
          <w:szCs w:val="32"/>
          <w:highlight w:val="none"/>
        </w:rPr>
        <w:t>份，具有同等法律效力。</w:t>
      </w:r>
    </w:p>
    <w:p w14:paraId="646BD4DC">
      <w:pPr>
        <w:pStyle w:val="9"/>
        <w:keepNext w:val="0"/>
        <w:keepLines w:val="0"/>
        <w:pageBreakBefore w:val="0"/>
        <w:widowControl/>
        <w:kinsoku/>
        <w:wordWrap w:val="0"/>
        <w:overflowPunct/>
        <w:topLinePunct w:val="0"/>
        <w:autoSpaceDE/>
        <w:autoSpaceDN/>
        <w:bidi w:val="0"/>
        <w:adjustRightInd/>
        <w:snapToGrid/>
        <w:spacing w:before="0" w:after="120"/>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val="0"/>
          <w:bCs/>
          <w:i w:val="0"/>
          <w:color w:val="auto"/>
          <w:kern w:val="2"/>
          <w:sz w:val="32"/>
          <w:szCs w:val="32"/>
          <w:highlight w:val="none"/>
          <w:lang w:val="en-US" w:eastAsia="zh-CN" w:bidi="ar-SA"/>
        </w:rPr>
        <w:t>3、建设单位以经工程造价咨询机构审定的审核结果为依据结算工程价款。审核费用由工程项目建设单位和施工单位承担。工程项目结算审计的审减率=[(送审金额-审定金额)/送审金额],初审和复审基本审核费及审减率在5%以内(含5%)的效益审核费用由项目建设单位承担，审减率超过5%的，超出部分的效益审核费及审增部分的审核费用由施工单位承担:如有审增，审增部分的效益审核费全部由施工单位承担。实际结算审核费用按单个项目据实计算(以立项批复或会议纪要为依据确定项目个数)。如单个项目整体审计费金额低于1500元，按1500元计算。</w:t>
      </w:r>
    </w:p>
    <w:p w14:paraId="03DF9877">
      <w:pPr>
        <w:numPr>
          <w:ilvl w:val="0"/>
          <w:numId w:val="3"/>
        </w:numPr>
        <w:spacing w:line="360" w:lineRule="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color w:val="auto"/>
          <w:sz w:val="32"/>
          <w:szCs w:val="32"/>
          <w:highlight w:val="none"/>
        </w:rPr>
        <w:t>附件</w:t>
      </w:r>
    </w:p>
    <w:p w14:paraId="2904C436">
      <w:pPr>
        <w:spacing w:line="360" w:lineRule="auto"/>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1</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工程质量保修书</w:t>
      </w:r>
    </w:p>
    <w:p w14:paraId="77DDCBEB">
      <w:pPr>
        <w:spacing w:line="360" w:lineRule="auto"/>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2</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成交通知书</w:t>
      </w:r>
    </w:p>
    <w:p w14:paraId="45451CDC">
      <w:pPr>
        <w:spacing w:line="360" w:lineRule="auto"/>
        <w:ind w:firstLine="640" w:firstLineChars="200"/>
        <w:rPr>
          <w:rFonts w:hint="default"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3、安全协议书</w:t>
      </w:r>
    </w:p>
    <w:p w14:paraId="52584D6F">
      <w:pPr>
        <w:spacing w:line="360" w:lineRule="auto"/>
        <w:ind w:firstLine="640" w:firstLineChars="200"/>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4、施工清单</w:t>
      </w:r>
    </w:p>
    <w:p w14:paraId="566D0E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p>
    <w:p w14:paraId="014B7E2B">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方正仿宋简体" w:hAnsi="方正仿宋简体" w:eastAsia="方正仿宋简体" w:cs="方正仿宋简体"/>
          <w:color w:val="auto"/>
          <w:sz w:val="32"/>
          <w:szCs w:val="32"/>
          <w:highlight w:val="none"/>
        </w:rPr>
      </w:pPr>
    </w:p>
    <w:p w14:paraId="4FAB1A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 xml:space="preserve">甲方：   （盖章）   </w:t>
      </w:r>
      <w:r>
        <w:rPr>
          <w:rFonts w:hint="eastAsia" w:ascii="方正仿宋简体" w:hAnsi="方正仿宋简体" w:eastAsia="方正仿宋简体" w:cs="方正仿宋简体"/>
          <w:color w:val="auto"/>
          <w:sz w:val="32"/>
          <w:szCs w:val="32"/>
          <w:highlight w:val="none"/>
        </w:rPr>
        <w:tab/>
      </w:r>
      <w:r>
        <w:rPr>
          <w:rFonts w:hint="eastAsia" w:ascii="方正仿宋简体" w:hAnsi="方正仿宋简体" w:eastAsia="方正仿宋简体" w:cs="方正仿宋简体"/>
          <w:color w:val="auto"/>
          <w:sz w:val="32"/>
          <w:szCs w:val="32"/>
          <w:highlight w:val="none"/>
        </w:rPr>
        <w:tab/>
      </w:r>
      <w:r>
        <w:rPr>
          <w:rFonts w:hint="eastAsia" w:ascii="方正仿宋简体" w:hAnsi="方正仿宋简体" w:eastAsia="方正仿宋简体" w:cs="方正仿宋简体"/>
          <w:color w:val="auto"/>
          <w:sz w:val="32"/>
          <w:szCs w:val="32"/>
          <w:highlight w:val="none"/>
        </w:rPr>
        <w:tab/>
      </w:r>
      <w:r>
        <w:rPr>
          <w:rFonts w:hint="eastAsia" w:ascii="方正仿宋简体" w:hAnsi="方正仿宋简体" w:eastAsia="方正仿宋简体" w:cs="方正仿宋简体"/>
          <w:color w:val="auto"/>
          <w:sz w:val="32"/>
          <w:szCs w:val="32"/>
          <w:highlight w:val="none"/>
        </w:rPr>
        <w:t xml:space="preserve">     </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 xml:space="preserve"> 乙方：   （盖章）</w:t>
      </w:r>
    </w:p>
    <w:p w14:paraId="5E0A43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法定代表人（授权代表）：           法定代表人（授权代表）：</w:t>
      </w:r>
    </w:p>
    <w:p w14:paraId="5EC41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地    址：                         地    址：</w:t>
      </w:r>
    </w:p>
    <w:p w14:paraId="280B8B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开户银行：                         开户银行：</w:t>
      </w:r>
    </w:p>
    <w:p w14:paraId="5881FD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账号：                             账号：</w:t>
      </w:r>
    </w:p>
    <w:p w14:paraId="4571E7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电    话：                         电    话：</w:t>
      </w:r>
    </w:p>
    <w:p w14:paraId="78BAA0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color w:val="auto"/>
          <w:sz w:val="32"/>
          <w:szCs w:val="32"/>
          <w:highlight w:val="none"/>
        </w:rPr>
        <w:t>签约日期：</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 xml:space="preserve">日 </w:t>
      </w:r>
      <w:r>
        <w:rPr>
          <w:rFonts w:hint="eastAsia" w:ascii="方正仿宋简体" w:hAnsi="方正仿宋简体" w:eastAsia="方正仿宋简体" w:cs="方正仿宋简体"/>
          <w:color w:val="auto"/>
          <w:sz w:val="32"/>
          <w:szCs w:val="32"/>
          <w:highlight w:val="none"/>
        </w:rPr>
        <w:tab/>
      </w:r>
      <w:r>
        <w:rPr>
          <w:rFonts w:hint="eastAsia" w:ascii="方正仿宋简体" w:hAnsi="方正仿宋简体" w:eastAsia="方正仿宋简体" w:cs="方正仿宋简体"/>
          <w:color w:val="auto"/>
          <w:sz w:val="32"/>
          <w:szCs w:val="32"/>
          <w:highlight w:val="none"/>
        </w:rPr>
        <w:tab/>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签约日期：</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日</w:t>
      </w:r>
      <w:bookmarkEnd w:id="5"/>
    </w:p>
    <w:p w14:paraId="184A994F">
      <w:pPr>
        <w:spacing w:line="360" w:lineRule="auto"/>
        <w:rPr>
          <w:rFonts w:hint="eastAsia" w:ascii="方正仿宋简体" w:hAnsi="方正仿宋简体" w:eastAsia="方正仿宋简体" w:cs="方正仿宋简体"/>
          <w:b/>
          <w:bCs/>
          <w:color w:val="auto"/>
          <w:sz w:val="32"/>
          <w:szCs w:val="32"/>
          <w:highlight w:val="none"/>
        </w:rPr>
      </w:pPr>
    </w:p>
    <w:p w14:paraId="406FEF68">
      <w:pPr>
        <w:spacing w:line="360" w:lineRule="auto"/>
        <w:rPr>
          <w:rFonts w:hint="eastAsia" w:ascii="方正仿宋简体" w:hAnsi="方正仿宋简体" w:eastAsia="方正仿宋简体" w:cs="方正仿宋简体"/>
          <w:b/>
          <w:bCs/>
          <w:color w:val="auto"/>
          <w:sz w:val="32"/>
          <w:szCs w:val="32"/>
          <w:highlight w:val="none"/>
        </w:rPr>
      </w:pPr>
    </w:p>
    <w:p w14:paraId="34A5F4C0">
      <w:pPr>
        <w:spacing w:line="360" w:lineRule="auto"/>
        <w:rPr>
          <w:rFonts w:hint="eastAsia" w:ascii="方正仿宋简体" w:hAnsi="方正仿宋简体" w:eastAsia="方正仿宋简体" w:cs="方正仿宋简体"/>
          <w:b/>
          <w:bCs/>
          <w:color w:val="auto"/>
          <w:sz w:val="32"/>
          <w:szCs w:val="32"/>
          <w:highlight w:val="none"/>
        </w:rPr>
      </w:pPr>
    </w:p>
    <w:p w14:paraId="3C25804C">
      <w:pPr>
        <w:spacing w:line="360" w:lineRule="auto"/>
        <w:rPr>
          <w:rFonts w:hint="eastAsia" w:ascii="方正仿宋简体" w:hAnsi="方正仿宋简体" w:eastAsia="方正仿宋简体" w:cs="方正仿宋简体"/>
          <w:b/>
          <w:bCs/>
          <w:color w:val="auto"/>
          <w:sz w:val="32"/>
          <w:szCs w:val="32"/>
          <w:highlight w:val="none"/>
        </w:rPr>
      </w:pPr>
    </w:p>
    <w:p w14:paraId="0D0808BF">
      <w:pPr>
        <w:spacing w:line="360" w:lineRule="auto"/>
        <w:rPr>
          <w:rFonts w:hint="eastAsia" w:ascii="方正仿宋简体" w:hAnsi="方正仿宋简体" w:eastAsia="方正仿宋简体" w:cs="方正仿宋简体"/>
          <w:b/>
          <w:bCs/>
          <w:color w:val="auto"/>
          <w:sz w:val="32"/>
          <w:szCs w:val="32"/>
          <w:highlight w:val="none"/>
        </w:rPr>
      </w:pPr>
    </w:p>
    <w:p w14:paraId="670ED4DE">
      <w:pPr>
        <w:spacing w:line="360" w:lineRule="auto"/>
        <w:rPr>
          <w:rFonts w:hint="eastAsia" w:ascii="方正仿宋简体" w:hAnsi="方正仿宋简体" w:eastAsia="方正仿宋简体" w:cs="方正仿宋简体"/>
          <w:b/>
          <w:bCs/>
          <w:color w:val="auto"/>
          <w:sz w:val="32"/>
          <w:szCs w:val="32"/>
          <w:highlight w:val="none"/>
        </w:rPr>
      </w:pPr>
    </w:p>
    <w:p w14:paraId="55DB3FBD">
      <w:pPr>
        <w:spacing w:line="360" w:lineRule="auto"/>
        <w:rPr>
          <w:rFonts w:hint="eastAsia" w:ascii="方正仿宋简体" w:hAnsi="方正仿宋简体" w:eastAsia="方正仿宋简体" w:cs="方正仿宋简体"/>
          <w:b/>
          <w:bCs/>
          <w:color w:val="auto"/>
          <w:sz w:val="32"/>
          <w:szCs w:val="32"/>
          <w:highlight w:val="none"/>
        </w:rPr>
      </w:pPr>
    </w:p>
    <w:p w14:paraId="594FCF3F">
      <w:pPr>
        <w:spacing w:line="360" w:lineRule="auto"/>
        <w:rPr>
          <w:rFonts w:hint="eastAsia" w:ascii="方正仿宋简体" w:hAnsi="方正仿宋简体" w:eastAsia="方正仿宋简体" w:cs="方正仿宋简体"/>
          <w:b/>
          <w:bCs/>
          <w:color w:val="auto"/>
          <w:sz w:val="32"/>
          <w:szCs w:val="32"/>
          <w:highlight w:val="none"/>
        </w:rPr>
      </w:pPr>
    </w:p>
    <w:p w14:paraId="68FC9968">
      <w:pPr>
        <w:spacing w:line="360" w:lineRule="auto"/>
        <w:rPr>
          <w:rFonts w:hint="eastAsia" w:ascii="方正仿宋简体" w:hAnsi="方正仿宋简体" w:eastAsia="方正仿宋简体" w:cs="方正仿宋简体"/>
          <w:b/>
          <w:bCs/>
          <w:color w:val="auto"/>
          <w:sz w:val="32"/>
          <w:szCs w:val="32"/>
          <w:highlight w:val="none"/>
        </w:rPr>
      </w:pPr>
    </w:p>
    <w:p w14:paraId="116C21A8">
      <w:pPr>
        <w:spacing w:line="360" w:lineRule="auto"/>
        <w:rPr>
          <w:rFonts w:hint="eastAsia" w:ascii="方正仿宋简体" w:hAnsi="方正仿宋简体" w:eastAsia="方正仿宋简体" w:cs="方正仿宋简体"/>
          <w:b/>
          <w:bCs/>
          <w:color w:val="auto"/>
          <w:sz w:val="32"/>
          <w:szCs w:val="32"/>
          <w:highlight w:val="none"/>
        </w:rPr>
      </w:pPr>
    </w:p>
    <w:p w14:paraId="358D8941">
      <w:pPr>
        <w:spacing w:line="360" w:lineRule="auto"/>
        <w:rPr>
          <w:rFonts w:hint="eastAsia" w:ascii="方正仿宋简体" w:hAnsi="方正仿宋简体" w:eastAsia="方正仿宋简体" w:cs="方正仿宋简体"/>
          <w:b/>
          <w:bCs/>
          <w:color w:val="auto"/>
          <w:sz w:val="32"/>
          <w:szCs w:val="32"/>
          <w:highlight w:val="none"/>
        </w:rPr>
      </w:pPr>
    </w:p>
    <w:p w14:paraId="61BB92CD">
      <w:pPr>
        <w:spacing w:line="360" w:lineRule="auto"/>
        <w:rPr>
          <w:rFonts w:hint="eastAsia" w:ascii="方正仿宋简体" w:hAnsi="方正仿宋简体" w:eastAsia="方正仿宋简体" w:cs="方正仿宋简体"/>
          <w:b/>
          <w:bCs/>
          <w:color w:val="auto"/>
          <w:sz w:val="32"/>
          <w:szCs w:val="32"/>
          <w:highlight w:val="none"/>
        </w:rPr>
      </w:pPr>
    </w:p>
    <w:p w14:paraId="197139E8">
      <w:pPr>
        <w:spacing w:line="360" w:lineRule="auto"/>
        <w:rPr>
          <w:rFonts w:hint="eastAsia" w:ascii="方正仿宋简体" w:hAnsi="方正仿宋简体" w:eastAsia="方正仿宋简体" w:cs="方正仿宋简体"/>
          <w:b/>
          <w:bCs/>
          <w:color w:val="auto"/>
          <w:sz w:val="32"/>
          <w:szCs w:val="32"/>
          <w:highlight w:val="none"/>
        </w:rPr>
      </w:pPr>
    </w:p>
    <w:p w14:paraId="40D8C71B">
      <w:pPr>
        <w:spacing w:line="360" w:lineRule="auto"/>
        <w:rPr>
          <w:rFonts w:hint="eastAsia" w:ascii="方正仿宋简体" w:hAnsi="方正仿宋简体" w:eastAsia="方正仿宋简体" w:cs="方正仿宋简体"/>
          <w:b/>
          <w:bCs/>
          <w:color w:val="auto"/>
          <w:sz w:val="32"/>
          <w:szCs w:val="32"/>
          <w:highlight w:val="none"/>
        </w:rPr>
      </w:pPr>
    </w:p>
    <w:p w14:paraId="341009D6">
      <w:pPr>
        <w:spacing w:line="360" w:lineRule="auto"/>
        <w:rPr>
          <w:rFonts w:hint="eastAsia" w:ascii="方正仿宋简体" w:hAnsi="方正仿宋简体" w:eastAsia="方正仿宋简体" w:cs="方正仿宋简体"/>
          <w:b/>
          <w:bCs/>
          <w:color w:val="auto"/>
          <w:sz w:val="32"/>
          <w:szCs w:val="32"/>
          <w:highlight w:val="none"/>
        </w:rPr>
      </w:pPr>
    </w:p>
    <w:p w14:paraId="49D5DF8F">
      <w:pPr>
        <w:spacing w:line="360" w:lineRule="auto"/>
        <w:rPr>
          <w:rFonts w:hint="eastAsia" w:ascii="方正仿宋简体" w:hAnsi="方正仿宋简体" w:eastAsia="方正仿宋简体" w:cs="方正仿宋简体"/>
          <w:b/>
          <w:bCs/>
          <w:color w:val="auto"/>
          <w:sz w:val="32"/>
          <w:szCs w:val="32"/>
          <w:highlight w:val="none"/>
        </w:rPr>
      </w:pPr>
    </w:p>
    <w:p w14:paraId="7B5AEB4C">
      <w:pPr>
        <w:spacing w:line="360" w:lineRule="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附件</w:t>
      </w:r>
      <w:r>
        <w:rPr>
          <w:rFonts w:hint="eastAsia" w:ascii="方正仿宋简体" w:hAnsi="方正仿宋简体" w:eastAsia="方正仿宋简体" w:cs="方正仿宋简体"/>
          <w:b/>
          <w:bCs/>
          <w:color w:val="auto"/>
          <w:sz w:val="32"/>
          <w:szCs w:val="32"/>
          <w:highlight w:val="none"/>
          <w:lang w:val="en-US" w:eastAsia="zh-CN"/>
        </w:rPr>
        <w:t>1</w:t>
      </w:r>
      <w:r>
        <w:rPr>
          <w:rFonts w:hint="eastAsia" w:ascii="方正仿宋简体" w:hAnsi="方正仿宋简体" w:eastAsia="方正仿宋简体" w:cs="方正仿宋简体"/>
          <w:b/>
          <w:bCs/>
          <w:color w:val="auto"/>
          <w:sz w:val="32"/>
          <w:szCs w:val="32"/>
          <w:highlight w:val="none"/>
        </w:rPr>
        <w:t>：工程质量保修书</w:t>
      </w:r>
    </w:p>
    <w:p w14:paraId="5628C981">
      <w:pPr>
        <w:spacing w:line="360" w:lineRule="auto"/>
        <w:jc w:val="center"/>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t>工程质量保修书</w:t>
      </w:r>
    </w:p>
    <w:p w14:paraId="2B67DE9E">
      <w:pPr>
        <w:spacing w:line="1020" w:lineRule="exact"/>
        <w:rPr>
          <w:rFonts w:hint="eastAsia" w:ascii="方正仿宋简体" w:hAnsi="方正仿宋简体" w:eastAsia="方正仿宋简体" w:cs="方正仿宋简体"/>
          <w:b w:val="0"/>
          <w:bCs w:val="0"/>
          <w:color w:val="auto"/>
          <w:sz w:val="32"/>
          <w:szCs w:val="32"/>
          <w:highlight w:val="none"/>
          <w:u w:val="single"/>
          <w:lang w:val="en-US" w:eastAsia="zh-CN"/>
        </w:rPr>
      </w:pPr>
      <w:r>
        <w:rPr>
          <w:rFonts w:hint="eastAsia" w:ascii="方正仿宋简体" w:hAnsi="方正仿宋简体" w:eastAsia="方正仿宋简体" w:cs="方正仿宋简体"/>
          <w:color w:val="auto"/>
          <w:sz w:val="32"/>
          <w:szCs w:val="32"/>
          <w:highlight w:val="none"/>
        </w:rPr>
        <w:t>发包人（全称）</w:t>
      </w:r>
      <w:r>
        <w:rPr>
          <w:rFonts w:hint="eastAsia" w:ascii="方正仿宋简体" w:hAnsi="方正仿宋简体" w:eastAsia="方正仿宋简体" w:cs="方正仿宋简体"/>
          <w:b w:val="0"/>
          <w:bCs w:val="0"/>
          <w:color w:val="auto"/>
          <w:sz w:val="32"/>
          <w:szCs w:val="32"/>
          <w:highlight w:val="none"/>
        </w:rPr>
        <w:t>：</w:t>
      </w:r>
      <w:r>
        <w:rPr>
          <w:rFonts w:hint="eastAsia" w:ascii="方正仿宋简体" w:hAnsi="方正仿宋简体" w:eastAsia="方正仿宋简体" w:cs="方正仿宋简体"/>
          <w:b w:val="0"/>
          <w:bCs/>
          <w:color w:val="auto"/>
          <w:sz w:val="32"/>
          <w:szCs w:val="32"/>
          <w:highlight w:val="none"/>
          <w:u w:val="single"/>
          <w:lang w:val="en-US" w:eastAsia="zh-CN"/>
        </w:rPr>
        <w:t>广汉市弘诚金雁宾馆有限责任公司</w:t>
      </w:r>
    </w:p>
    <w:p w14:paraId="3BCE9B51">
      <w:pPr>
        <w:spacing w:line="360" w:lineRule="auto"/>
        <w:rPr>
          <w:rFonts w:hint="eastAsia" w:ascii="方正仿宋简体" w:hAnsi="方正仿宋简体" w:eastAsia="方正仿宋简体" w:cs="方正仿宋简体"/>
          <w:b w:val="0"/>
          <w:bCs w:val="0"/>
          <w:color w:val="auto"/>
          <w:sz w:val="32"/>
          <w:szCs w:val="32"/>
          <w:highlight w:val="none"/>
          <w:u w:val="single"/>
          <w:lang w:val="en-US" w:eastAsia="zh-CN"/>
        </w:rPr>
      </w:pPr>
      <w:r>
        <w:rPr>
          <w:rFonts w:hint="eastAsia" w:ascii="方正仿宋简体" w:hAnsi="方正仿宋简体" w:eastAsia="方正仿宋简体" w:cs="方正仿宋简体"/>
          <w:b w:val="0"/>
          <w:bCs w:val="0"/>
          <w:color w:val="auto"/>
          <w:sz w:val="32"/>
          <w:szCs w:val="32"/>
          <w:highlight w:val="none"/>
        </w:rPr>
        <w:t>承包人（全称）：</w:t>
      </w:r>
      <w:r>
        <w:rPr>
          <w:rFonts w:hint="eastAsia" w:ascii="方正仿宋简体" w:hAnsi="方正仿宋简体" w:eastAsia="方正仿宋简体" w:cs="方正仿宋简体"/>
          <w:b w:val="0"/>
          <w:bCs w:val="0"/>
          <w:color w:val="auto"/>
          <w:sz w:val="32"/>
          <w:szCs w:val="32"/>
          <w:highlight w:val="none"/>
          <w:u w:val="single"/>
          <w:lang w:val="en-US" w:eastAsia="zh-CN"/>
        </w:rPr>
        <w:t xml:space="preserve">                            </w:t>
      </w:r>
    </w:p>
    <w:p w14:paraId="2AB5CD21">
      <w:pPr>
        <w:spacing w:line="360" w:lineRule="auto"/>
        <w:ind w:firstLine="640" w:firstLineChars="200"/>
        <w:rPr>
          <w:rFonts w:hint="eastAsia" w:ascii="方正仿宋简体" w:hAnsi="方正仿宋简体" w:eastAsia="方正仿宋简体" w:cs="方正仿宋简体"/>
          <w:color w:val="auto"/>
          <w:sz w:val="32"/>
          <w:szCs w:val="32"/>
          <w:highlight w:val="none"/>
          <w:u w:val="single"/>
        </w:rPr>
      </w:pPr>
      <w:r>
        <w:rPr>
          <w:rFonts w:hint="eastAsia" w:ascii="方正仿宋简体" w:hAnsi="方正仿宋简体" w:eastAsia="方正仿宋简体" w:cs="方正仿宋简体"/>
          <w:color w:val="auto"/>
          <w:sz w:val="32"/>
          <w:szCs w:val="32"/>
          <w:highlight w:val="none"/>
        </w:rPr>
        <w:t>发包人、承包人根据《中华人民共和国建筑法》、《建设工程质量管理条例》和《房屋建筑工程质量保修办法》，经协商一致，对签订工程质量保修书。</w:t>
      </w:r>
    </w:p>
    <w:p w14:paraId="4B6B76B3">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1、工程质量保修范围和内容</w:t>
      </w:r>
    </w:p>
    <w:p w14:paraId="7DC0B406">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承包人在质量保修期内，按照有关法律、法规、规章规定和双方约定，承担本工程质量保修责任。</w:t>
      </w:r>
    </w:p>
    <w:p w14:paraId="43DD04C2">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方正仿宋简体" w:hAnsi="方正仿宋简体" w:eastAsia="方正仿宋简体" w:cs="方正仿宋简体"/>
          <w:color w:val="auto"/>
          <w:sz w:val="32"/>
          <w:szCs w:val="32"/>
          <w:highlight w:val="none"/>
          <w:u w:val="single"/>
        </w:rPr>
        <w:t>详见《建设工程质量管理条例》第六章第39—42条。</w:t>
      </w:r>
    </w:p>
    <w:p w14:paraId="39863A59">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2、质量保修期</w:t>
      </w:r>
    </w:p>
    <w:p w14:paraId="03EC0C97">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2.1双方根据《建设工程质量管理条例》及有关规定，约定本工程的质量保修期如下：</w:t>
      </w:r>
    </w:p>
    <w:p w14:paraId="3149022F">
      <w:pPr>
        <w:spacing w:line="360" w:lineRule="auto"/>
        <w:ind w:firstLine="480" w:firstLineChars="15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（1）基础设施工程、房屋建筑的地基基础工程和主体结构工程为设计文件规定的该工程合理使用年限；</w:t>
      </w:r>
    </w:p>
    <w:p w14:paraId="0A286787">
      <w:pPr>
        <w:spacing w:line="360" w:lineRule="auto"/>
        <w:ind w:firstLine="462" w:firstLineChars="150"/>
        <w:rPr>
          <w:rFonts w:hint="eastAsia" w:ascii="方正仿宋简体" w:hAnsi="方正仿宋简体" w:eastAsia="方正仿宋简体" w:cs="方正仿宋简体"/>
          <w:color w:val="auto"/>
          <w:spacing w:val="-6"/>
          <w:sz w:val="32"/>
          <w:szCs w:val="32"/>
          <w:highlight w:val="none"/>
        </w:rPr>
      </w:pPr>
      <w:r>
        <w:rPr>
          <w:rFonts w:hint="eastAsia" w:ascii="方正仿宋简体" w:hAnsi="方正仿宋简体" w:eastAsia="方正仿宋简体" w:cs="方正仿宋简体"/>
          <w:color w:val="auto"/>
          <w:spacing w:val="-6"/>
          <w:sz w:val="32"/>
          <w:szCs w:val="32"/>
          <w:highlight w:val="none"/>
        </w:rPr>
        <w:t>（2）屋面防水工程、有防水要求的卫生间、房间和外墙面的防渗漏为</w:t>
      </w:r>
      <w:r>
        <w:rPr>
          <w:rFonts w:hint="eastAsia" w:ascii="方正仿宋简体" w:hAnsi="方正仿宋简体" w:eastAsia="方正仿宋简体" w:cs="方正仿宋简体"/>
          <w:color w:val="auto"/>
          <w:spacing w:val="-6"/>
          <w:sz w:val="32"/>
          <w:szCs w:val="32"/>
          <w:highlight w:val="none"/>
          <w:u w:val="single"/>
        </w:rPr>
        <w:t>5</w:t>
      </w:r>
      <w:r>
        <w:rPr>
          <w:rFonts w:hint="eastAsia" w:ascii="方正仿宋简体" w:hAnsi="方正仿宋简体" w:eastAsia="方正仿宋简体" w:cs="方正仿宋简体"/>
          <w:color w:val="auto"/>
          <w:spacing w:val="-6"/>
          <w:sz w:val="32"/>
          <w:szCs w:val="32"/>
          <w:highlight w:val="none"/>
        </w:rPr>
        <w:t>年；</w:t>
      </w:r>
    </w:p>
    <w:p w14:paraId="7DB7429F">
      <w:pPr>
        <w:spacing w:line="360" w:lineRule="auto"/>
        <w:ind w:firstLine="480" w:firstLineChars="15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（3）装修工程为</w:t>
      </w:r>
      <w:r>
        <w:rPr>
          <w:rFonts w:hint="eastAsia" w:ascii="方正仿宋简体" w:hAnsi="方正仿宋简体" w:eastAsia="方正仿宋简体" w:cs="方正仿宋简体"/>
          <w:color w:val="auto"/>
          <w:sz w:val="32"/>
          <w:szCs w:val="32"/>
          <w:highlight w:val="none"/>
          <w:u w:val="single"/>
        </w:rPr>
        <w:t>2</w:t>
      </w:r>
      <w:r>
        <w:rPr>
          <w:rFonts w:hint="eastAsia" w:ascii="方正仿宋简体" w:hAnsi="方正仿宋简体" w:eastAsia="方正仿宋简体" w:cs="方正仿宋简体"/>
          <w:color w:val="auto"/>
          <w:sz w:val="32"/>
          <w:szCs w:val="32"/>
          <w:highlight w:val="none"/>
        </w:rPr>
        <w:t>年；</w:t>
      </w:r>
    </w:p>
    <w:p w14:paraId="13726B77">
      <w:pPr>
        <w:spacing w:line="360" w:lineRule="auto"/>
        <w:ind w:firstLine="480" w:firstLineChars="15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（4）供热与供冷系统为</w:t>
      </w:r>
      <w:r>
        <w:rPr>
          <w:rFonts w:hint="eastAsia" w:ascii="方正仿宋简体" w:hAnsi="方正仿宋简体" w:eastAsia="方正仿宋简体" w:cs="方正仿宋简体"/>
          <w:color w:val="auto"/>
          <w:sz w:val="32"/>
          <w:szCs w:val="32"/>
          <w:highlight w:val="none"/>
          <w:u w:val="single"/>
        </w:rPr>
        <w:t>2</w:t>
      </w:r>
      <w:r>
        <w:rPr>
          <w:rFonts w:hint="eastAsia" w:ascii="方正仿宋简体" w:hAnsi="方正仿宋简体" w:eastAsia="方正仿宋简体" w:cs="方正仿宋简体"/>
          <w:color w:val="auto"/>
          <w:sz w:val="32"/>
          <w:szCs w:val="32"/>
          <w:highlight w:val="none"/>
        </w:rPr>
        <w:t>个采暖期、供冷期；</w:t>
      </w:r>
    </w:p>
    <w:p w14:paraId="43278064">
      <w:pPr>
        <w:spacing w:line="360" w:lineRule="auto"/>
        <w:ind w:firstLine="480" w:firstLineChars="15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（5）电气管线、给排水管道、设备安装工程为</w:t>
      </w:r>
      <w:r>
        <w:rPr>
          <w:rFonts w:hint="eastAsia" w:ascii="方正仿宋简体" w:hAnsi="方正仿宋简体" w:eastAsia="方正仿宋简体" w:cs="方正仿宋简体"/>
          <w:color w:val="auto"/>
          <w:sz w:val="32"/>
          <w:szCs w:val="32"/>
          <w:highlight w:val="none"/>
          <w:u w:val="single"/>
        </w:rPr>
        <w:t>2</w:t>
      </w:r>
      <w:r>
        <w:rPr>
          <w:rFonts w:hint="eastAsia" w:ascii="方正仿宋简体" w:hAnsi="方正仿宋简体" w:eastAsia="方正仿宋简体" w:cs="方正仿宋简体"/>
          <w:color w:val="auto"/>
          <w:sz w:val="32"/>
          <w:szCs w:val="32"/>
          <w:highlight w:val="none"/>
        </w:rPr>
        <w:t>年；</w:t>
      </w:r>
    </w:p>
    <w:p w14:paraId="31E56554">
      <w:pPr>
        <w:pStyle w:val="13"/>
        <w:spacing w:line="360" w:lineRule="auto"/>
        <w:ind w:firstLine="476" w:firstLineChars="14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（6）住宅小区内的给排水设施、道路等配套工程为</w:t>
      </w:r>
      <w:r>
        <w:rPr>
          <w:rFonts w:hint="eastAsia" w:ascii="方正仿宋简体" w:hAnsi="方正仿宋简体" w:eastAsia="方正仿宋简体" w:cs="方正仿宋简体"/>
          <w:color w:val="auto"/>
          <w:sz w:val="32"/>
          <w:szCs w:val="32"/>
          <w:highlight w:val="none"/>
          <w:u w:val="single"/>
        </w:rPr>
        <w:t>2</w:t>
      </w:r>
      <w:r>
        <w:rPr>
          <w:rFonts w:hint="eastAsia" w:ascii="方正仿宋简体" w:hAnsi="方正仿宋简体" w:eastAsia="方正仿宋简体" w:cs="方正仿宋简体"/>
          <w:color w:val="auto"/>
          <w:sz w:val="32"/>
          <w:szCs w:val="32"/>
          <w:highlight w:val="none"/>
        </w:rPr>
        <w:t>年；</w:t>
      </w:r>
    </w:p>
    <w:p w14:paraId="6F3C68E0">
      <w:pPr>
        <w:pStyle w:val="13"/>
        <w:spacing w:line="360" w:lineRule="auto"/>
        <w:ind w:firstLine="476" w:firstLineChars="149"/>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（7）其他项目的保修期限为</w:t>
      </w:r>
      <w:r>
        <w:rPr>
          <w:rFonts w:hint="eastAsia" w:ascii="方正仿宋简体" w:hAnsi="方正仿宋简体" w:eastAsia="方正仿宋简体" w:cs="方正仿宋简体"/>
          <w:color w:val="auto"/>
          <w:sz w:val="32"/>
          <w:szCs w:val="32"/>
          <w:highlight w:val="none"/>
          <w:u w:val="single"/>
        </w:rPr>
        <w:t xml:space="preserve">  2  </w:t>
      </w:r>
      <w:r>
        <w:rPr>
          <w:rFonts w:hint="eastAsia" w:ascii="方正仿宋简体" w:hAnsi="方正仿宋简体" w:eastAsia="方正仿宋简体" w:cs="方正仿宋简体"/>
          <w:color w:val="auto"/>
          <w:sz w:val="32"/>
          <w:szCs w:val="32"/>
          <w:highlight w:val="none"/>
        </w:rPr>
        <w:t>年。</w:t>
      </w:r>
    </w:p>
    <w:p w14:paraId="5B90A59A">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2.2 质量保修期自工程竣工验收合格之日起计算。</w:t>
      </w:r>
    </w:p>
    <w:p w14:paraId="27BA0DE8">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3、质量保修责任</w:t>
      </w:r>
    </w:p>
    <w:p w14:paraId="36B607F4">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3.1 属于保修范围、内容的项目，承包人应当在接到保修通知之日起7天内派人保修。承包人不在约定期限内派人保修的，发包人可以委托他人修理。</w:t>
      </w:r>
    </w:p>
    <w:p w14:paraId="748DB413">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3.2 发生紧急抢修事故的，承包人在接到事故通知后，应当立即到达事故现场抢修。</w:t>
      </w:r>
    </w:p>
    <w:p w14:paraId="6CD08BB6">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989C83D">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3.4 质量保修完成后，由发包人组织验收。</w:t>
      </w:r>
    </w:p>
    <w:p w14:paraId="238F83D9">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4、保修费用</w:t>
      </w:r>
    </w:p>
    <w:p w14:paraId="05368C4F">
      <w:pPr>
        <w:spacing w:line="360" w:lineRule="auto"/>
        <w:ind w:firstLine="48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4.1保修费用由造成质量缺陷的责任方承担。</w:t>
      </w:r>
    </w:p>
    <w:p w14:paraId="2922E43B">
      <w:pPr>
        <w:spacing w:line="360" w:lineRule="auto"/>
        <w:ind w:firstLine="640" w:firstLineChars="200"/>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5、其他</w:t>
      </w:r>
    </w:p>
    <w:p w14:paraId="308A7349">
      <w:pPr>
        <w:spacing w:line="360" w:lineRule="auto"/>
        <w:ind w:firstLine="640" w:firstLineChars="200"/>
        <w:outlineLvl w:val="0"/>
        <w:rPr>
          <w:rFonts w:hint="eastAsia" w:ascii="方正仿宋简体" w:hAnsi="方正仿宋简体" w:eastAsia="方正仿宋简体" w:cs="方正仿宋简体"/>
          <w:color w:val="auto"/>
          <w:sz w:val="32"/>
          <w:szCs w:val="32"/>
          <w:highlight w:val="none"/>
        </w:rPr>
      </w:pPr>
      <w:bookmarkStart w:id="6" w:name="_Toc247945911"/>
      <w:bookmarkStart w:id="7" w:name="_Toc435626179"/>
      <w:bookmarkStart w:id="8" w:name="_Toc199318336"/>
      <w:bookmarkStart w:id="9" w:name="_Toc211643904"/>
      <w:bookmarkStart w:id="10" w:name="_Toc207526821"/>
      <w:r>
        <w:rPr>
          <w:rFonts w:hint="eastAsia" w:ascii="方正仿宋简体" w:hAnsi="方正仿宋简体" w:eastAsia="方正仿宋简体" w:cs="方正仿宋简体"/>
          <w:color w:val="auto"/>
          <w:sz w:val="32"/>
          <w:szCs w:val="32"/>
          <w:highlight w:val="none"/>
        </w:rPr>
        <w:t>5.1 双方约定的其他工程质量保修事项:</w:t>
      </w:r>
      <w:bookmarkEnd w:id="6"/>
      <w:bookmarkEnd w:id="7"/>
      <w:bookmarkEnd w:id="8"/>
      <w:bookmarkEnd w:id="9"/>
      <w:bookmarkEnd w:id="10"/>
    </w:p>
    <w:p w14:paraId="0941593D">
      <w:pPr>
        <w:spacing w:line="360" w:lineRule="auto"/>
        <w:ind w:firstLine="560"/>
        <w:rPr>
          <w:rFonts w:hint="eastAsia" w:ascii="方正仿宋简体" w:hAnsi="方正仿宋简体" w:eastAsia="方正仿宋简体" w:cs="方正仿宋简体"/>
          <w:color w:val="auto"/>
          <w:sz w:val="32"/>
          <w:szCs w:val="32"/>
          <w:highlight w:val="none"/>
          <w:u w:val="single"/>
        </w:rPr>
      </w:pPr>
      <w:r>
        <w:rPr>
          <w:rFonts w:hint="eastAsia" w:ascii="方正仿宋简体" w:hAnsi="方正仿宋简体" w:eastAsia="方正仿宋简体" w:cs="方正仿宋简体"/>
          <w:color w:val="auto"/>
          <w:sz w:val="32"/>
          <w:szCs w:val="32"/>
          <w:highlight w:val="none"/>
          <w:u w:val="single"/>
        </w:rPr>
        <w:t>质量保证金按工程竣工结算价的3%计算，质量保证金的退还按合同约定，不计利息。承包方接到保修通知书后三天内必须到场保修，否则发包方可请人保修，所发生的费用在保修金中支付。</w:t>
      </w:r>
    </w:p>
    <w:p w14:paraId="59E51800">
      <w:pPr>
        <w:spacing w:line="360" w:lineRule="auto"/>
        <w:ind w:firstLine="640" w:firstLineChars="200"/>
        <w:outlineLvl w:val="0"/>
        <w:rPr>
          <w:rFonts w:hint="eastAsia" w:ascii="方正仿宋简体" w:hAnsi="方正仿宋简体" w:eastAsia="方正仿宋简体" w:cs="方正仿宋简体"/>
          <w:color w:val="auto"/>
          <w:sz w:val="32"/>
          <w:szCs w:val="32"/>
          <w:highlight w:val="none"/>
        </w:rPr>
      </w:pPr>
      <w:bookmarkStart w:id="11" w:name="_Toc247945912"/>
      <w:bookmarkStart w:id="12" w:name="_Toc435626180"/>
      <w:bookmarkStart w:id="13" w:name="_Toc211643905"/>
      <w:bookmarkStart w:id="14" w:name="_Toc199318337"/>
      <w:bookmarkStart w:id="15" w:name="_Toc207526822"/>
      <w:r>
        <w:rPr>
          <w:rFonts w:hint="eastAsia" w:ascii="方正仿宋简体" w:hAnsi="方正仿宋简体" w:eastAsia="方正仿宋简体" w:cs="方正仿宋简体"/>
          <w:color w:val="auto"/>
          <w:sz w:val="32"/>
          <w:szCs w:val="32"/>
          <w:highlight w:val="none"/>
        </w:rPr>
        <w:t>5.2 本工程质量保修书,由施工合同发包人、承包人双方在竣工验收前共同签署，作为施工合同附件，其有效期限至保修期满。</w:t>
      </w:r>
      <w:bookmarkEnd w:id="11"/>
      <w:bookmarkEnd w:id="12"/>
      <w:bookmarkEnd w:id="13"/>
      <w:bookmarkEnd w:id="14"/>
      <w:bookmarkEnd w:id="15"/>
    </w:p>
    <w:p w14:paraId="62426AB1">
      <w:pPr>
        <w:spacing w:line="360" w:lineRule="auto"/>
        <w:rPr>
          <w:rFonts w:hint="eastAsia" w:ascii="方正仿宋简体" w:hAnsi="方正仿宋简体" w:eastAsia="方正仿宋简体" w:cs="方正仿宋简体"/>
          <w:color w:val="auto"/>
          <w:sz w:val="32"/>
          <w:szCs w:val="32"/>
          <w:highlight w:val="none"/>
        </w:rPr>
      </w:pPr>
    </w:p>
    <w:p w14:paraId="7D60BA98">
      <w:pPr>
        <w:spacing w:line="360" w:lineRule="auto"/>
        <w:rPr>
          <w:rFonts w:hint="eastAsia" w:ascii="方正仿宋简体" w:hAnsi="方正仿宋简体" w:eastAsia="方正仿宋简体" w:cs="方正仿宋简体"/>
          <w:color w:val="auto"/>
          <w:sz w:val="32"/>
          <w:szCs w:val="32"/>
          <w:highlight w:val="none"/>
        </w:rPr>
      </w:pPr>
    </w:p>
    <w:p w14:paraId="4E3EB2F6">
      <w:pPr>
        <w:spacing w:line="360" w:lineRule="auto"/>
        <w:rPr>
          <w:rFonts w:hint="eastAsia" w:ascii="方正仿宋简体" w:hAnsi="方正仿宋简体" w:eastAsia="方正仿宋简体" w:cs="方正仿宋简体"/>
          <w:color w:val="auto"/>
          <w:sz w:val="32"/>
          <w:szCs w:val="32"/>
          <w:highlight w:val="none"/>
        </w:rPr>
      </w:pPr>
    </w:p>
    <w:p w14:paraId="0BF29747">
      <w:pPr>
        <w:spacing w:line="360" w:lineRule="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发包人（公章）：</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承包人（公章）：</w:t>
      </w:r>
    </w:p>
    <w:p w14:paraId="4DBA7864">
      <w:pPr>
        <w:spacing w:line="360" w:lineRule="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法定代表人（签字）：</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法定代表人（签字）：</w:t>
      </w:r>
    </w:p>
    <w:p w14:paraId="74A92995">
      <w:pPr>
        <w:autoSpaceDE w:val="0"/>
        <w:autoSpaceDN w:val="0"/>
        <w:adjustRightInd w:val="0"/>
        <w:spacing w:line="360" w:lineRule="auto"/>
        <w:ind w:firstLine="640" w:firstLineChars="200"/>
        <w:jc w:val="left"/>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日</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rPr>
        <w:t>日</w:t>
      </w:r>
    </w:p>
    <w:p w14:paraId="040CE32B">
      <w:pPr>
        <w:rPr>
          <w:rFonts w:hint="eastAsia" w:ascii="方正仿宋简体" w:hAnsi="方正仿宋简体" w:eastAsia="方正仿宋简体" w:cs="方正仿宋简体"/>
          <w:color w:val="auto"/>
          <w:sz w:val="32"/>
          <w:szCs w:val="32"/>
          <w:highlight w:val="none"/>
        </w:rPr>
      </w:pPr>
    </w:p>
    <w:p w14:paraId="6B07B5A1">
      <w:pPr>
        <w:rPr>
          <w:rFonts w:hint="eastAsia" w:ascii="方正仿宋简体" w:hAnsi="方正仿宋简体" w:eastAsia="方正仿宋简体" w:cs="方正仿宋简体"/>
          <w:color w:val="auto"/>
          <w:sz w:val="32"/>
          <w:szCs w:val="32"/>
          <w:highlight w:val="none"/>
          <w:lang w:eastAsia="zh-CN"/>
        </w:rPr>
      </w:pPr>
    </w:p>
    <w:p w14:paraId="788BA050">
      <w:pPr>
        <w:rPr>
          <w:rFonts w:hint="eastAsia" w:ascii="方正仿宋简体" w:hAnsi="方正仿宋简体" w:eastAsia="方正仿宋简体" w:cs="方正仿宋简体"/>
          <w:color w:val="auto"/>
          <w:sz w:val="32"/>
          <w:szCs w:val="32"/>
          <w:highlight w:val="none"/>
          <w:lang w:eastAsia="zh-CN"/>
        </w:rPr>
      </w:pPr>
    </w:p>
    <w:p w14:paraId="3430E741">
      <w:pPr>
        <w:rPr>
          <w:rFonts w:hint="eastAsia" w:ascii="方正仿宋简体" w:hAnsi="方正仿宋简体" w:eastAsia="方正仿宋简体" w:cs="方正仿宋简体"/>
          <w:color w:val="auto"/>
          <w:sz w:val="32"/>
          <w:szCs w:val="32"/>
          <w:highlight w:val="none"/>
          <w:lang w:eastAsia="zh-CN"/>
        </w:rPr>
      </w:pPr>
    </w:p>
    <w:p w14:paraId="0AFBB7F7">
      <w:pPr>
        <w:rPr>
          <w:rFonts w:hint="eastAsia" w:ascii="方正仿宋简体" w:hAnsi="方正仿宋简体" w:eastAsia="方正仿宋简体" w:cs="方正仿宋简体"/>
          <w:color w:val="auto"/>
          <w:sz w:val="32"/>
          <w:szCs w:val="32"/>
          <w:highlight w:val="none"/>
          <w:lang w:eastAsia="zh-CN"/>
        </w:rPr>
      </w:pPr>
    </w:p>
    <w:p w14:paraId="3FE09B4C">
      <w:pPr>
        <w:rPr>
          <w:rFonts w:hint="eastAsia" w:ascii="方正仿宋简体" w:hAnsi="方正仿宋简体" w:eastAsia="方正仿宋简体" w:cs="方正仿宋简体"/>
          <w:color w:val="auto"/>
          <w:sz w:val="32"/>
          <w:szCs w:val="32"/>
          <w:highlight w:val="none"/>
          <w:lang w:eastAsia="zh-CN"/>
        </w:rPr>
      </w:pPr>
    </w:p>
    <w:p w14:paraId="60953A40">
      <w:pPr>
        <w:rPr>
          <w:rFonts w:hint="eastAsia" w:ascii="方正仿宋简体" w:hAnsi="方正仿宋简体" w:eastAsia="方正仿宋简体" w:cs="方正仿宋简体"/>
          <w:color w:val="auto"/>
          <w:sz w:val="32"/>
          <w:szCs w:val="32"/>
          <w:highlight w:val="none"/>
          <w:lang w:eastAsia="zh-CN"/>
        </w:rPr>
      </w:pPr>
    </w:p>
    <w:p w14:paraId="0558D32F">
      <w:pPr>
        <w:rPr>
          <w:rFonts w:hint="eastAsia" w:ascii="方正仿宋简体" w:hAnsi="方正仿宋简体" w:eastAsia="方正仿宋简体" w:cs="方正仿宋简体"/>
          <w:color w:val="auto"/>
          <w:sz w:val="32"/>
          <w:szCs w:val="32"/>
          <w:highlight w:val="none"/>
          <w:lang w:eastAsia="zh-CN"/>
        </w:rPr>
      </w:pPr>
    </w:p>
    <w:p w14:paraId="633F759C">
      <w:pPr>
        <w:spacing w:line="360" w:lineRule="auto"/>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附件3：</w:t>
      </w:r>
    </w:p>
    <w:p w14:paraId="6C4356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color w:val="auto"/>
          <w:sz w:val="32"/>
          <w:szCs w:val="32"/>
          <w:highlight w:val="none"/>
          <w:lang w:val="en-US" w:eastAsia="zh-CN"/>
        </w:rPr>
      </w:pPr>
    </w:p>
    <w:p w14:paraId="360381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安全协议</w:t>
      </w:r>
      <w:r>
        <w:rPr>
          <w:rFonts w:hint="eastAsia" w:ascii="方正小标宋简体" w:hAnsi="方正小标宋简体" w:eastAsia="方正小标宋简体" w:cs="方正小标宋简体"/>
          <w:color w:val="auto"/>
          <w:sz w:val="44"/>
          <w:szCs w:val="44"/>
          <w:highlight w:val="none"/>
          <w:lang w:val="en-US" w:eastAsia="zh-CN"/>
        </w:rPr>
        <w:t>书</w:t>
      </w:r>
    </w:p>
    <w:p w14:paraId="571E2C5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32"/>
          <w:szCs w:val="32"/>
          <w:highlight w:val="none"/>
        </w:rPr>
      </w:pPr>
    </w:p>
    <w:p w14:paraId="5716E08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建设单位(以下简称甲方):</w:t>
      </w:r>
    </w:p>
    <w:p w14:paraId="759BBD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rPr>
        <w:t>承包单位(以下简称乙方):</w:t>
      </w:r>
    </w:p>
    <w:p w14:paraId="5431C2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sz w:val="32"/>
          <w:szCs w:val="32"/>
          <w:highlight w:val="none"/>
          <w:lang w:val="en-US" w:eastAsia="zh-CN"/>
        </w:rPr>
        <w:t>根据</w:t>
      </w:r>
      <w:r>
        <w:rPr>
          <w:rFonts w:hint="default" w:ascii="Times New Roman" w:hAnsi="Times New Roman" w:eastAsia="方正仿宋简体" w:cs="Times New Roman"/>
          <w:color w:val="auto"/>
          <w:sz w:val="32"/>
          <w:szCs w:val="32"/>
          <w:highlight w:val="none"/>
        </w:rPr>
        <w:t>《中华人民共和国</w:t>
      </w:r>
      <w:r>
        <w:rPr>
          <w:rFonts w:hint="eastAsia" w:ascii="Times New Roman" w:hAnsi="Times New Roman" w:eastAsia="方正仿宋简体" w:cs="Times New Roman"/>
          <w:color w:val="auto"/>
          <w:sz w:val="32"/>
          <w:szCs w:val="32"/>
          <w:highlight w:val="none"/>
          <w:lang w:val="en-US" w:eastAsia="zh-CN"/>
        </w:rPr>
        <w:t>民法典</w:t>
      </w:r>
      <w:r>
        <w:rPr>
          <w:rFonts w:hint="default" w:ascii="Times New Roman" w:hAnsi="Times New Roman" w:eastAsia="方正仿宋简体" w:cs="Times New Roman"/>
          <w:color w:val="auto"/>
          <w:sz w:val="32"/>
          <w:szCs w:val="32"/>
          <w:highlight w:val="none"/>
        </w:rPr>
        <w:t>》有关</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坚持安全第一、预防为主的方针，</w:t>
      </w:r>
      <w:r>
        <w:rPr>
          <w:rFonts w:hint="default" w:ascii="Times New Roman" w:hAnsi="Times New Roman" w:eastAsia="方正仿宋简体" w:cs="Times New Roman"/>
          <w:color w:val="auto"/>
          <w:sz w:val="32"/>
          <w:szCs w:val="32"/>
          <w:highlight w:val="none"/>
        </w:rPr>
        <w:t>确</w:t>
      </w:r>
      <w:r>
        <w:rPr>
          <w:rFonts w:hint="eastAsia" w:ascii="Times New Roman" w:hAnsi="Times New Roman" w:eastAsia="方正仿宋简体" w:cs="Times New Roman"/>
          <w:color w:val="auto"/>
          <w:sz w:val="32"/>
          <w:szCs w:val="32"/>
          <w:highlight w:val="none"/>
          <w:lang w:val="en-US" w:eastAsia="zh-CN"/>
        </w:rPr>
        <w:t>实做到</w:t>
      </w:r>
      <w:r>
        <w:rPr>
          <w:rFonts w:hint="default" w:ascii="Times New Roman" w:hAnsi="Times New Roman" w:eastAsia="方正仿宋简体" w:cs="Times New Roman"/>
          <w:color w:val="auto"/>
          <w:sz w:val="32"/>
          <w:szCs w:val="32"/>
          <w:highlight w:val="none"/>
        </w:rPr>
        <w:t>安全生产</w:t>
      </w:r>
      <w:r>
        <w:rPr>
          <w:rFonts w:hint="eastAsia"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rPr>
        <w:t>双方本着平等、</w:t>
      </w:r>
      <w:r>
        <w:rPr>
          <w:rFonts w:hint="eastAsia" w:ascii="Times New Roman" w:hAnsi="Times New Roman" w:eastAsia="方正仿宋简体" w:cs="Times New Roman"/>
          <w:color w:val="auto"/>
          <w:sz w:val="32"/>
          <w:szCs w:val="32"/>
          <w:highlight w:val="none"/>
          <w:lang w:val="en-US" w:eastAsia="zh-CN"/>
        </w:rPr>
        <w:t>经双方协商、</w:t>
      </w:r>
      <w:r>
        <w:rPr>
          <w:rFonts w:hint="default" w:ascii="Times New Roman" w:hAnsi="Times New Roman" w:eastAsia="方正仿宋简体" w:cs="Times New Roman"/>
          <w:color w:val="auto"/>
          <w:sz w:val="32"/>
          <w:szCs w:val="32"/>
          <w:highlight w:val="none"/>
        </w:rPr>
        <w:t>自愿的原则，签订本协议书。</w:t>
      </w:r>
    </w:p>
    <w:p w14:paraId="08DD3C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kern w:val="2"/>
          <w:sz w:val="32"/>
          <w:szCs w:val="32"/>
          <w:highlight w:val="none"/>
          <w:lang w:val="en-US" w:eastAsia="zh-CN" w:bidi="ar-SA"/>
        </w:rPr>
        <w:t>一、</w:t>
      </w:r>
      <w:r>
        <w:rPr>
          <w:rFonts w:hint="eastAsia" w:ascii="Times New Roman" w:hAnsi="Times New Roman" w:eastAsia="方正仿宋简体" w:cs="Times New Roman"/>
          <w:color w:val="auto"/>
          <w:sz w:val="32"/>
          <w:szCs w:val="32"/>
          <w:highlight w:val="none"/>
          <w:lang w:val="en-US" w:eastAsia="zh-CN"/>
        </w:rPr>
        <w:t>甲</w:t>
      </w:r>
      <w:r>
        <w:rPr>
          <w:rFonts w:hint="default" w:ascii="Times New Roman" w:hAnsi="Times New Roman" w:eastAsia="方正仿宋简体" w:cs="Times New Roman"/>
          <w:color w:val="auto"/>
          <w:sz w:val="32"/>
          <w:szCs w:val="32"/>
          <w:highlight w:val="none"/>
        </w:rPr>
        <w:t>乙</w:t>
      </w:r>
      <w:r>
        <w:rPr>
          <w:rFonts w:hint="eastAsia" w:ascii="Times New Roman" w:hAnsi="Times New Roman" w:eastAsia="方正仿宋简体" w:cs="Times New Roman"/>
          <w:color w:val="auto"/>
          <w:sz w:val="32"/>
          <w:szCs w:val="32"/>
          <w:highlight w:val="none"/>
          <w:lang w:val="en-US" w:eastAsia="zh-CN"/>
        </w:rPr>
        <w:t>双方必须遵守本协议，甲方对乙方起到安全监督责任，同时做到安全提醒。</w:t>
      </w:r>
    </w:p>
    <w:p w14:paraId="656034B9">
      <w:pPr>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val="en-US" w:eastAsia="zh-CN"/>
        </w:rPr>
        <w:t>二、</w:t>
      </w:r>
      <w:r>
        <w:rPr>
          <w:rFonts w:hint="default" w:ascii="Times New Roman" w:hAnsi="Times New Roman" w:eastAsia="方正仿宋简体" w:cs="Times New Roman"/>
          <w:color w:val="auto"/>
          <w:sz w:val="32"/>
          <w:szCs w:val="32"/>
          <w:highlight w:val="none"/>
        </w:rPr>
        <w:t>乙方造成生产安全事故，导致人员伤亡时，由乙方承担事故责任和经济责任</w:t>
      </w:r>
      <w:r>
        <w:rPr>
          <w:rFonts w:hint="eastAsia" w:ascii="Times New Roman" w:hAnsi="Times New Roman" w:eastAsia="方正仿宋简体"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rPr>
        <w:t>甲方概不负责</w:t>
      </w:r>
      <w:r>
        <w:rPr>
          <w:rFonts w:hint="eastAsia" w:ascii="仿宋_GB2312" w:hAnsi="仿宋_GB2312" w:eastAsia="仿宋_GB2312" w:cs="仿宋_GB2312"/>
          <w:color w:val="auto"/>
          <w:sz w:val="32"/>
          <w:szCs w:val="32"/>
          <w:highlight w:val="none"/>
          <w:lang w:eastAsia="zh-CN"/>
        </w:rPr>
        <w:t>。</w:t>
      </w:r>
    </w:p>
    <w:p w14:paraId="3DA7C247">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、乙方必须确保所有进场</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的人员，年满十八周岁且身体健康。老弱、病、残、孕、家属、小孩及童工不得进入现场，否则，产生一切后果均乙方自负，甲方不承担任何责任。</w:t>
      </w:r>
    </w:p>
    <w:p w14:paraId="7F0BC564">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、乙方必须确保所有</w:t>
      </w:r>
      <w:r>
        <w:rPr>
          <w:rFonts w:hint="eastAsia" w:ascii="仿宋_GB2312" w:hAnsi="仿宋_GB2312" w:eastAsia="仿宋_GB2312" w:cs="仿宋_GB2312"/>
          <w:color w:val="auto"/>
          <w:sz w:val="32"/>
          <w:szCs w:val="32"/>
          <w:highlight w:val="none"/>
          <w:lang w:val="en-US" w:eastAsia="zh-CN"/>
        </w:rPr>
        <w:t>作业人员</w:t>
      </w:r>
      <w:r>
        <w:rPr>
          <w:rFonts w:hint="eastAsia" w:ascii="仿宋_GB2312" w:hAnsi="仿宋_GB2312" w:eastAsia="仿宋_GB2312" w:cs="仿宋_GB2312"/>
          <w:color w:val="auto"/>
          <w:sz w:val="32"/>
          <w:szCs w:val="32"/>
          <w:highlight w:val="none"/>
        </w:rPr>
        <w:t>按规定正确使用防护措施，不得滥用或不用;保证进入</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现场带好安全帽，严禁工人穿拖鞋、硬底易滑鞋、易透鞋及赤膊上班;特殊工种操作人员持证上岗，严禁使用无证、不懂机电、设备操作技术的人员。若有违反，全部责任均由乙方承担。</w:t>
      </w:r>
    </w:p>
    <w:p w14:paraId="60E24F8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、乙方非现场</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人员禁止进入</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规划区域内，否则造成的一切后果由乙方个人自负。</w:t>
      </w:r>
    </w:p>
    <w:p w14:paraId="7018F9D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、乙方在</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期现场</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人员要增强安全意识，做好自身安全保护，出现大小事故均由乙方负责，甲方概不负责。(注:本条适用于由乙方自身各种原因引起的安全事故)</w:t>
      </w:r>
    </w:p>
    <w:p w14:paraId="4A2F096D">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七、</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期间，由于乙方管理不严而对第三方造成伤害的，由乙方承担全部责任。</w:t>
      </w:r>
    </w:p>
    <w:p w14:paraId="141566F1">
      <w:pPr>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期间，乙方人员与其他</w:t>
      </w:r>
      <w:r>
        <w:rPr>
          <w:rFonts w:hint="eastAsia" w:ascii="仿宋_GB2312" w:hAnsi="仿宋_GB2312" w:eastAsia="仿宋_GB2312" w:cs="仿宋_GB2312"/>
          <w:color w:val="auto"/>
          <w:sz w:val="32"/>
          <w:szCs w:val="32"/>
          <w:highlight w:val="none"/>
          <w:lang w:val="en-US" w:eastAsia="zh-CN"/>
        </w:rPr>
        <w:t>人员</w:t>
      </w:r>
      <w:r>
        <w:rPr>
          <w:rFonts w:hint="eastAsia" w:ascii="仿宋_GB2312" w:hAnsi="仿宋_GB2312" w:eastAsia="仿宋_GB2312" w:cs="仿宋_GB2312"/>
          <w:color w:val="auto"/>
          <w:sz w:val="32"/>
          <w:szCs w:val="32"/>
          <w:highlight w:val="none"/>
        </w:rPr>
        <w:t>发生打架行为，承包</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责任自负</w:t>
      </w:r>
      <w:r>
        <w:rPr>
          <w:rFonts w:hint="eastAsia" w:ascii="仿宋_GB2312" w:hAnsi="仿宋_GB2312" w:eastAsia="仿宋_GB2312" w:cs="仿宋_GB2312"/>
          <w:color w:val="auto"/>
          <w:sz w:val="32"/>
          <w:szCs w:val="32"/>
          <w:highlight w:val="none"/>
          <w:lang w:eastAsia="zh-CN"/>
        </w:rPr>
        <w:t>。</w:t>
      </w:r>
    </w:p>
    <w:p w14:paraId="62196EF0">
      <w:pPr>
        <w:ind w:firstLine="640" w:firstLineChars="200"/>
        <w:rPr>
          <w:rFonts w:hint="eastAsia" w:ascii="Times New Roman" w:hAnsi="Times New Roman" w:eastAsia="方正仿宋简体"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w:t>
      </w:r>
      <w:r>
        <w:rPr>
          <w:rFonts w:hint="default" w:ascii="Times New Roman" w:hAnsi="Times New Roman" w:eastAsia="方正仿宋简体" w:cs="Times New Roman"/>
          <w:color w:val="auto"/>
          <w:sz w:val="32"/>
          <w:szCs w:val="32"/>
          <w:highlight w:val="none"/>
          <w:lang w:eastAsia="zh-CN"/>
        </w:rPr>
        <w:t>本协议书一式</w:t>
      </w:r>
      <w:r>
        <w:rPr>
          <w:rFonts w:hint="eastAsia" w:ascii="Times New Roman" w:hAnsi="Times New Roman" w:eastAsia="方正仿宋简体" w:cs="Times New Roman"/>
          <w:color w:val="auto"/>
          <w:sz w:val="32"/>
          <w:szCs w:val="32"/>
          <w:highlight w:val="none"/>
          <w:lang w:val="en-US" w:eastAsia="zh-CN"/>
        </w:rPr>
        <w:t>四</w:t>
      </w:r>
      <w:r>
        <w:rPr>
          <w:rFonts w:hint="default" w:ascii="Times New Roman" w:hAnsi="Times New Roman" w:eastAsia="方正仿宋简体" w:cs="Times New Roman"/>
          <w:color w:val="auto"/>
          <w:sz w:val="32"/>
          <w:szCs w:val="32"/>
          <w:highlight w:val="none"/>
          <w:lang w:eastAsia="zh-CN"/>
        </w:rPr>
        <w:t>份，甲乙双方各保存</w:t>
      </w:r>
      <w:r>
        <w:rPr>
          <w:rFonts w:hint="eastAsia" w:ascii="Times New Roman" w:hAnsi="Times New Roman" w:eastAsia="方正仿宋简体" w:cs="Times New Roman"/>
          <w:color w:val="auto"/>
          <w:sz w:val="32"/>
          <w:szCs w:val="32"/>
          <w:highlight w:val="none"/>
          <w:lang w:val="en-US" w:eastAsia="zh-CN"/>
        </w:rPr>
        <w:t>两</w:t>
      </w:r>
      <w:r>
        <w:rPr>
          <w:rFonts w:hint="default" w:ascii="Times New Roman" w:hAnsi="Times New Roman" w:eastAsia="方正仿宋简体" w:cs="Times New Roman"/>
          <w:color w:val="auto"/>
          <w:sz w:val="32"/>
          <w:szCs w:val="32"/>
          <w:highlight w:val="none"/>
          <w:lang w:eastAsia="zh-CN"/>
        </w:rPr>
        <w:t>份</w:t>
      </w:r>
      <w:r>
        <w:rPr>
          <w:rFonts w:hint="eastAsia" w:ascii="Times New Roman" w:hAnsi="Times New Roman" w:eastAsia="方正仿宋简体" w:cs="Times New Roman"/>
          <w:color w:val="auto"/>
          <w:sz w:val="32"/>
          <w:szCs w:val="32"/>
          <w:highlight w:val="none"/>
          <w:lang w:val="en-US" w:eastAsia="zh-CN"/>
        </w:rPr>
        <w:t>做为服务合同附件。若有新增内容条款，作为本合同的附件，与本合同具有同等法律效力。</w:t>
      </w:r>
    </w:p>
    <w:p w14:paraId="470B70FB">
      <w:pPr>
        <w:ind w:firstLine="640" w:firstLineChars="200"/>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十、</w:t>
      </w:r>
      <w:r>
        <w:rPr>
          <w:rFonts w:hint="default" w:ascii="Times New Roman" w:hAnsi="Times New Roman" w:eastAsia="方正仿宋简体" w:cs="Times New Roman"/>
          <w:color w:val="auto"/>
          <w:sz w:val="32"/>
          <w:szCs w:val="32"/>
          <w:highlight w:val="none"/>
          <w:lang w:eastAsia="zh-CN"/>
        </w:rPr>
        <w:t>本协议与双方签定的</w:t>
      </w:r>
      <w:r>
        <w:rPr>
          <w:rFonts w:hint="eastAsia" w:ascii="Times New Roman" w:hAnsi="Times New Roman" w:eastAsia="方正仿宋简体" w:cs="Times New Roman"/>
          <w:color w:val="auto"/>
          <w:sz w:val="32"/>
          <w:szCs w:val="32"/>
          <w:highlight w:val="none"/>
          <w:lang w:val="en-US" w:eastAsia="zh-CN"/>
        </w:rPr>
        <w:t>服务</w:t>
      </w:r>
      <w:r>
        <w:rPr>
          <w:rFonts w:hint="default" w:ascii="Times New Roman" w:hAnsi="Times New Roman" w:eastAsia="方正仿宋简体" w:cs="Times New Roman"/>
          <w:color w:val="auto"/>
          <w:sz w:val="32"/>
          <w:szCs w:val="32"/>
          <w:highlight w:val="none"/>
          <w:lang w:eastAsia="zh-CN"/>
        </w:rPr>
        <w:t>合同</w:t>
      </w:r>
      <w:r>
        <w:rPr>
          <w:rFonts w:hint="eastAsia" w:ascii="Times New Roman" w:hAnsi="Times New Roman" w:eastAsia="方正仿宋简体" w:cs="Times New Roman"/>
          <w:color w:val="auto"/>
          <w:sz w:val="32"/>
          <w:szCs w:val="32"/>
          <w:highlight w:val="none"/>
          <w:lang w:val="en-US" w:eastAsia="zh-CN"/>
        </w:rPr>
        <w:t>时效</w:t>
      </w:r>
      <w:r>
        <w:rPr>
          <w:rFonts w:hint="default" w:ascii="Times New Roman" w:hAnsi="Times New Roman" w:eastAsia="方正仿宋简体" w:cs="Times New Roman"/>
          <w:color w:val="auto"/>
          <w:sz w:val="32"/>
          <w:szCs w:val="32"/>
          <w:highlight w:val="none"/>
          <w:lang w:eastAsia="zh-CN"/>
        </w:rPr>
        <w:t>相同。</w:t>
      </w:r>
      <w:r>
        <w:rPr>
          <w:rFonts w:hint="eastAsia" w:ascii="Times New Roman" w:hAnsi="Times New Roman" w:eastAsia="方正仿宋简体" w:cs="Times New Roman"/>
          <w:color w:val="auto"/>
          <w:sz w:val="32"/>
          <w:szCs w:val="32"/>
          <w:highlight w:val="none"/>
          <w:lang w:val="en-US" w:eastAsia="zh-CN"/>
        </w:rPr>
        <w:t>服务</w:t>
      </w:r>
      <w:r>
        <w:rPr>
          <w:rFonts w:hint="default" w:ascii="Times New Roman" w:hAnsi="Times New Roman" w:eastAsia="方正仿宋简体" w:cs="Times New Roman"/>
          <w:color w:val="auto"/>
          <w:sz w:val="32"/>
          <w:szCs w:val="32"/>
          <w:highlight w:val="none"/>
          <w:lang w:eastAsia="zh-CN"/>
        </w:rPr>
        <w:t>合同到期后，本协议同时终止。</w:t>
      </w:r>
    </w:p>
    <w:p w14:paraId="691BAF2C">
      <w:pPr>
        <w:bidi w:val="0"/>
        <w:rPr>
          <w:rFonts w:hint="eastAsia" w:asciiTheme="minorHAnsi" w:hAnsiTheme="minorHAnsi" w:eastAsiaTheme="minorEastAsia" w:cstheme="minorBidi"/>
          <w:color w:val="auto"/>
          <w:kern w:val="2"/>
          <w:sz w:val="21"/>
          <w:szCs w:val="24"/>
          <w:highlight w:val="none"/>
          <w:lang w:val="en-US" w:eastAsia="zh-CN" w:bidi="ar-SA"/>
        </w:rPr>
      </w:pPr>
    </w:p>
    <w:p w14:paraId="05209B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eastAsia="zh-CN"/>
        </w:rPr>
      </w:pPr>
    </w:p>
    <w:p w14:paraId="386AB00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32"/>
          <w:szCs w:val="32"/>
          <w:highlight w:val="none"/>
          <w:lang w:eastAsia="zh-CN"/>
        </w:rPr>
      </w:pPr>
    </w:p>
    <w:p w14:paraId="2FC554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highlight w:val="none"/>
          <w:lang w:eastAsia="zh-CN"/>
        </w:rPr>
      </w:pPr>
    </w:p>
    <w:p w14:paraId="2B4F9C0E">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lang w:eastAsia="zh-CN"/>
        </w:rPr>
        <w:t>甲方单位(章)</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lang w:eastAsia="zh-CN"/>
        </w:rPr>
        <w:t>乙方单位(章)</w:t>
      </w:r>
      <w:r>
        <w:rPr>
          <w:rFonts w:hint="eastAsia" w:ascii="Times New Roman" w:hAnsi="Times New Roman" w:eastAsia="方正仿宋简体" w:cs="Times New Roman"/>
          <w:color w:val="auto"/>
          <w:sz w:val="32"/>
          <w:szCs w:val="32"/>
          <w:highlight w:val="none"/>
          <w:lang w:eastAsia="zh-CN"/>
        </w:rPr>
        <w:t>：</w:t>
      </w:r>
    </w:p>
    <w:p w14:paraId="3A9D774D">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default"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val="en-US" w:eastAsia="zh-CN"/>
        </w:rPr>
        <w:t>法定</w:t>
      </w:r>
      <w:r>
        <w:rPr>
          <w:rFonts w:hint="default" w:ascii="Times New Roman" w:hAnsi="Times New Roman" w:eastAsia="方正仿宋简体" w:cs="Times New Roman"/>
          <w:color w:val="auto"/>
          <w:sz w:val="32"/>
          <w:szCs w:val="32"/>
          <w:highlight w:val="none"/>
          <w:lang w:eastAsia="zh-CN"/>
        </w:rPr>
        <w:t>代表人</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highlight w:val="none"/>
          <w:lang w:val="en-US" w:eastAsia="zh-CN"/>
        </w:rPr>
        <w:t xml:space="preserve">                 法定</w:t>
      </w:r>
      <w:r>
        <w:rPr>
          <w:rFonts w:hint="default" w:ascii="Times New Roman" w:hAnsi="Times New Roman" w:eastAsia="方正仿宋简体" w:cs="Times New Roman"/>
          <w:color w:val="auto"/>
          <w:sz w:val="32"/>
          <w:szCs w:val="32"/>
          <w:highlight w:val="none"/>
          <w:lang w:eastAsia="zh-CN"/>
        </w:rPr>
        <w:t>代表人</w:t>
      </w:r>
      <w:r>
        <w:rPr>
          <w:rFonts w:hint="eastAsia" w:ascii="Times New Roman" w:hAnsi="Times New Roman" w:eastAsia="方正仿宋简体" w:cs="Times New Roman"/>
          <w:color w:val="auto"/>
          <w:sz w:val="32"/>
          <w:szCs w:val="32"/>
          <w:highlight w:val="none"/>
          <w:lang w:eastAsia="zh-CN"/>
        </w:rPr>
        <w:t>：</w:t>
      </w:r>
    </w:p>
    <w:p w14:paraId="50BFC6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sz w:val="32"/>
          <w:szCs w:val="32"/>
          <w:highlight w:val="none"/>
          <w:lang w:eastAsia="zh-CN"/>
        </w:rPr>
        <w:t>年</w:t>
      </w:r>
      <w:r>
        <w:rPr>
          <w:rFonts w:hint="eastAsia" w:ascii="Times New Roman" w:hAnsi="Times New Roman" w:eastAsia="方正仿宋简体" w:cs="Times New Roman"/>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lang w:eastAsia="zh-CN"/>
        </w:rPr>
        <w:t>月</w:t>
      </w:r>
      <w:r>
        <w:rPr>
          <w:rFonts w:hint="eastAsia" w:ascii="Times New Roman" w:hAnsi="Times New Roman" w:eastAsia="方正仿宋简体" w:cs="Times New Roman"/>
          <w:color w:val="auto"/>
          <w:sz w:val="32"/>
          <w:szCs w:val="32"/>
          <w:highlight w:val="none"/>
          <w:lang w:val="en-US" w:eastAsia="zh-CN"/>
        </w:rPr>
        <w:t xml:space="preserve">   日                 年   月   日</w:t>
      </w:r>
    </w:p>
    <w:p w14:paraId="12DCF5F2">
      <w:pPr>
        <w:tabs>
          <w:tab w:val="left" w:pos="808"/>
        </w:tabs>
        <w:bidi w:val="0"/>
        <w:jc w:val="left"/>
        <w:rPr>
          <w:rFonts w:hint="eastAsia"/>
          <w:color w:val="auto"/>
          <w:highlight w:val="none"/>
          <w:lang w:val="en-US" w:eastAsia="zh-CN"/>
        </w:rPr>
      </w:pPr>
    </w:p>
    <w:p w14:paraId="09515352">
      <w:pPr>
        <w:spacing w:line="360" w:lineRule="auto"/>
        <w:rPr>
          <w:rFonts w:hint="default" w:ascii="方正仿宋简体" w:hAnsi="方正仿宋简体" w:eastAsia="方正仿宋简体" w:cs="方正仿宋简体"/>
          <w:b/>
          <w:bCs/>
          <w:color w:val="auto"/>
          <w:sz w:val="32"/>
          <w:szCs w:val="32"/>
          <w:highlight w:val="none"/>
          <w:lang w:val="en-US" w:eastAsia="zh-CN"/>
        </w:rPr>
      </w:pPr>
    </w:p>
    <w:sectPr>
      <w:headerReference r:id="rId3" w:type="default"/>
      <w:footerReference r:id="rId4" w:type="default"/>
      <w:pgSz w:w="11906" w:h="16838"/>
      <w:pgMar w:top="1800" w:right="1440" w:bottom="1800"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CD77">
    <w:pPr>
      <w:pStyle w:val="1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3FE35">
                          <w:pPr>
                            <w:pStyle w:val="1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03C3FE35">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0622">
    <w:pP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9"/>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3"/>
    <w:multiLevelType w:val="singleLevel"/>
    <w:tmpl w:val="00000003"/>
    <w:lvl w:ilvl="0" w:tentative="0">
      <w:start w:val="1"/>
      <w:numFmt w:val="japaneseCounting"/>
      <w:lvlText w:val="第%1条"/>
      <w:lvlJc w:val="left"/>
      <w:pPr>
        <w:tabs>
          <w:tab w:val="left" w:pos="1521"/>
        </w:tabs>
        <w:ind w:left="1521" w:hanging="1095"/>
      </w:pPr>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377C4"/>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3057D"/>
    <w:rsid w:val="00730609"/>
    <w:rsid w:val="00731DA2"/>
    <w:rsid w:val="0073276D"/>
    <w:rsid w:val="00732B50"/>
    <w:rsid w:val="0073352D"/>
    <w:rsid w:val="00734122"/>
    <w:rsid w:val="007352A4"/>
    <w:rsid w:val="00736FE3"/>
    <w:rsid w:val="00736FE9"/>
    <w:rsid w:val="00737F15"/>
    <w:rsid w:val="0074082A"/>
    <w:rsid w:val="007412E4"/>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5623"/>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17F6"/>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6FB"/>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B2410E"/>
    <w:rsid w:val="01F979C5"/>
    <w:rsid w:val="020832BD"/>
    <w:rsid w:val="021F2939"/>
    <w:rsid w:val="02654FB5"/>
    <w:rsid w:val="02D50DC8"/>
    <w:rsid w:val="02E01933"/>
    <w:rsid w:val="02E01C47"/>
    <w:rsid w:val="02E4100B"/>
    <w:rsid w:val="02EF648D"/>
    <w:rsid w:val="031606A4"/>
    <w:rsid w:val="0338607A"/>
    <w:rsid w:val="04336D7F"/>
    <w:rsid w:val="043B4C5B"/>
    <w:rsid w:val="04465481"/>
    <w:rsid w:val="04603C01"/>
    <w:rsid w:val="047606E6"/>
    <w:rsid w:val="04C13EB7"/>
    <w:rsid w:val="04C85EED"/>
    <w:rsid w:val="04DA2F9B"/>
    <w:rsid w:val="04F25C61"/>
    <w:rsid w:val="05505B9C"/>
    <w:rsid w:val="062F2E84"/>
    <w:rsid w:val="06582682"/>
    <w:rsid w:val="06B20055"/>
    <w:rsid w:val="070752C8"/>
    <w:rsid w:val="072B073A"/>
    <w:rsid w:val="087A6760"/>
    <w:rsid w:val="087C505D"/>
    <w:rsid w:val="08856DEC"/>
    <w:rsid w:val="08A81A9D"/>
    <w:rsid w:val="08ED6E6B"/>
    <w:rsid w:val="09164ED3"/>
    <w:rsid w:val="09342A1B"/>
    <w:rsid w:val="09946081"/>
    <w:rsid w:val="099916DB"/>
    <w:rsid w:val="09AC1888"/>
    <w:rsid w:val="0A117038"/>
    <w:rsid w:val="0A1F1E7E"/>
    <w:rsid w:val="0B560FE5"/>
    <w:rsid w:val="0B5C629B"/>
    <w:rsid w:val="0C2A40B8"/>
    <w:rsid w:val="0C3D73D9"/>
    <w:rsid w:val="0C8051CE"/>
    <w:rsid w:val="0C8F023A"/>
    <w:rsid w:val="0D3A63F7"/>
    <w:rsid w:val="0DA66E48"/>
    <w:rsid w:val="0DBA12E6"/>
    <w:rsid w:val="0DCC0138"/>
    <w:rsid w:val="0E70733F"/>
    <w:rsid w:val="0EF114CA"/>
    <w:rsid w:val="0F3258ED"/>
    <w:rsid w:val="0F562E8B"/>
    <w:rsid w:val="0F835717"/>
    <w:rsid w:val="0F955B67"/>
    <w:rsid w:val="0FF139D9"/>
    <w:rsid w:val="10273E21"/>
    <w:rsid w:val="102F4773"/>
    <w:rsid w:val="105E1A17"/>
    <w:rsid w:val="10BF512D"/>
    <w:rsid w:val="10EA5AEA"/>
    <w:rsid w:val="1141775F"/>
    <w:rsid w:val="114B1B78"/>
    <w:rsid w:val="11AE4CBE"/>
    <w:rsid w:val="11B577B2"/>
    <w:rsid w:val="11CA44CC"/>
    <w:rsid w:val="123E193B"/>
    <w:rsid w:val="129465BD"/>
    <w:rsid w:val="12AC6AAE"/>
    <w:rsid w:val="12D419F8"/>
    <w:rsid w:val="12D73F63"/>
    <w:rsid w:val="12F47048"/>
    <w:rsid w:val="13274D28"/>
    <w:rsid w:val="1329041E"/>
    <w:rsid w:val="136D2B20"/>
    <w:rsid w:val="13AF11C7"/>
    <w:rsid w:val="13C12A58"/>
    <w:rsid w:val="13F74936"/>
    <w:rsid w:val="140C54F8"/>
    <w:rsid w:val="14395CCF"/>
    <w:rsid w:val="143C457E"/>
    <w:rsid w:val="14582544"/>
    <w:rsid w:val="147D3BC6"/>
    <w:rsid w:val="14E6667D"/>
    <w:rsid w:val="14F53022"/>
    <w:rsid w:val="15280082"/>
    <w:rsid w:val="15500740"/>
    <w:rsid w:val="15927259"/>
    <w:rsid w:val="15FE51D9"/>
    <w:rsid w:val="163D3E59"/>
    <w:rsid w:val="16430C9B"/>
    <w:rsid w:val="16A11B68"/>
    <w:rsid w:val="16CC0DE6"/>
    <w:rsid w:val="16F57AE6"/>
    <w:rsid w:val="17027092"/>
    <w:rsid w:val="172F0016"/>
    <w:rsid w:val="173011F4"/>
    <w:rsid w:val="1783298D"/>
    <w:rsid w:val="17CE148F"/>
    <w:rsid w:val="17DA4805"/>
    <w:rsid w:val="1812171A"/>
    <w:rsid w:val="183D3240"/>
    <w:rsid w:val="18BD464B"/>
    <w:rsid w:val="190A0433"/>
    <w:rsid w:val="192A0975"/>
    <w:rsid w:val="19472AED"/>
    <w:rsid w:val="195D3F03"/>
    <w:rsid w:val="19D00E2A"/>
    <w:rsid w:val="19D274EE"/>
    <w:rsid w:val="1A2A7322"/>
    <w:rsid w:val="1A317941"/>
    <w:rsid w:val="1A5276B2"/>
    <w:rsid w:val="1A845DF7"/>
    <w:rsid w:val="1AD87250"/>
    <w:rsid w:val="1B595C09"/>
    <w:rsid w:val="1B7F118C"/>
    <w:rsid w:val="1B9841B3"/>
    <w:rsid w:val="1BE56DB0"/>
    <w:rsid w:val="1C1047E7"/>
    <w:rsid w:val="1C8C6EE9"/>
    <w:rsid w:val="1D5A0C76"/>
    <w:rsid w:val="1D6235AE"/>
    <w:rsid w:val="1D6C5C70"/>
    <w:rsid w:val="1D931B13"/>
    <w:rsid w:val="1DB63A20"/>
    <w:rsid w:val="1DF15C95"/>
    <w:rsid w:val="1E3D59F6"/>
    <w:rsid w:val="1E9F3A1D"/>
    <w:rsid w:val="1F496A46"/>
    <w:rsid w:val="1F9D597C"/>
    <w:rsid w:val="1FA53BA4"/>
    <w:rsid w:val="2076109D"/>
    <w:rsid w:val="20D34741"/>
    <w:rsid w:val="21525844"/>
    <w:rsid w:val="2196001D"/>
    <w:rsid w:val="219C1515"/>
    <w:rsid w:val="22040710"/>
    <w:rsid w:val="228C2DF9"/>
    <w:rsid w:val="22EB632C"/>
    <w:rsid w:val="232507A4"/>
    <w:rsid w:val="2335718A"/>
    <w:rsid w:val="234D1378"/>
    <w:rsid w:val="246B0D7E"/>
    <w:rsid w:val="24822393"/>
    <w:rsid w:val="24BF4EFC"/>
    <w:rsid w:val="24D130D0"/>
    <w:rsid w:val="250F7D12"/>
    <w:rsid w:val="256E098F"/>
    <w:rsid w:val="257A4651"/>
    <w:rsid w:val="257B5BBC"/>
    <w:rsid w:val="25FA1133"/>
    <w:rsid w:val="26166AD3"/>
    <w:rsid w:val="261804B4"/>
    <w:rsid w:val="26EB2631"/>
    <w:rsid w:val="27190B89"/>
    <w:rsid w:val="27F37750"/>
    <w:rsid w:val="286F08AD"/>
    <w:rsid w:val="2891129A"/>
    <w:rsid w:val="28FE72A2"/>
    <w:rsid w:val="29155B88"/>
    <w:rsid w:val="29231B04"/>
    <w:rsid w:val="29543A4C"/>
    <w:rsid w:val="29812712"/>
    <w:rsid w:val="2981621E"/>
    <w:rsid w:val="29EE6148"/>
    <w:rsid w:val="2A39410F"/>
    <w:rsid w:val="2A4D1659"/>
    <w:rsid w:val="2AD0686C"/>
    <w:rsid w:val="2B080B73"/>
    <w:rsid w:val="2B0C0EE0"/>
    <w:rsid w:val="2BBF3C61"/>
    <w:rsid w:val="2BE83F94"/>
    <w:rsid w:val="2C0B2FE1"/>
    <w:rsid w:val="2C130B17"/>
    <w:rsid w:val="2C3F681A"/>
    <w:rsid w:val="2C66290D"/>
    <w:rsid w:val="2C944ADC"/>
    <w:rsid w:val="2C9D0D82"/>
    <w:rsid w:val="2DEE0310"/>
    <w:rsid w:val="2E513149"/>
    <w:rsid w:val="2E5545F5"/>
    <w:rsid w:val="2E720FB7"/>
    <w:rsid w:val="2ED60594"/>
    <w:rsid w:val="2F4D1B62"/>
    <w:rsid w:val="2F720BAC"/>
    <w:rsid w:val="2FB12A7C"/>
    <w:rsid w:val="302D4D53"/>
    <w:rsid w:val="305F1F48"/>
    <w:rsid w:val="306D623E"/>
    <w:rsid w:val="30924F77"/>
    <w:rsid w:val="319272ED"/>
    <w:rsid w:val="31B1673F"/>
    <w:rsid w:val="31B77F18"/>
    <w:rsid w:val="32434917"/>
    <w:rsid w:val="326B185D"/>
    <w:rsid w:val="32746485"/>
    <w:rsid w:val="32E62BDD"/>
    <w:rsid w:val="32F83B93"/>
    <w:rsid w:val="331E2393"/>
    <w:rsid w:val="33873E4A"/>
    <w:rsid w:val="338E59E3"/>
    <w:rsid w:val="339D5E25"/>
    <w:rsid w:val="33A55C01"/>
    <w:rsid w:val="33C3768D"/>
    <w:rsid w:val="33C54AF7"/>
    <w:rsid w:val="33D37C07"/>
    <w:rsid w:val="33FC2A1C"/>
    <w:rsid w:val="34D20F44"/>
    <w:rsid w:val="34EA39B0"/>
    <w:rsid w:val="35031936"/>
    <w:rsid w:val="351F02F2"/>
    <w:rsid w:val="3550018E"/>
    <w:rsid w:val="35624D04"/>
    <w:rsid w:val="358E6623"/>
    <w:rsid w:val="35D92E9B"/>
    <w:rsid w:val="360F7B72"/>
    <w:rsid w:val="36424411"/>
    <w:rsid w:val="36F846DE"/>
    <w:rsid w:val="371D4379"/>
    <w:rsid w:val="373D1CEE"/>
    <w:rsid w:val="376A4870"/>
    <w:rsid w:val="383065C7"/>
    <w:rsid w:val="38374078"/>
    <w:rsid w:val="38433132"/>
    <w:rsid w:val="38884004"/>
    <w:rsid w:val="38893980"/>
    <w:rsid w:val="38DC191A"/>
    <w:rsid w:val="38FC56F1"/>
    <w:rsid w:val="39321DDA"/>
    <w:rsid w:val="39357DCD"/>
    <w:rsid w:val="394857EC"/>
    <w:rsid w:val="39700927"/>
    <w:rsid w:val="39AF51DA"/>
    <w:rsid w:val="3AE3501F"/>
    <w:rsid w:val="3B091028"/>
    <w:rsid w:val="3B89733A"/>
    <w:rsid w:val="3B8A6B8F"/>
    <w:rsid w:val="3BD058F0"/>
    <w:rsid w:val="3C254A5D"/>
    <w:rsid w:val="3C5E77C3"/>
    <w:rsid w:val="3C68521C"/>
    <w:rsid w:val="3C935C26"/>
    <w:rsid w:val="3C973BA5"/>
    <w:rsid w:val="3CE81E4A"/>
    <w:rsid w:val="3D2879EF"/>
    <w:rsid w:val="3D3261E0"/>
    <w:rsid w:val="3DB72198"/>
    <w:rsid w:val="3DEF153B"/>
    <w:rsid w:val="3E212185"/>
    <w:rsid w:val="3E3806A6"/>
    <w:rsid w:val="3E553EC4"/>
    <w:rsid w:val="3E615A92"/>
    <w:rsid w:val="3EAC2B1B"/>
    <w:rsid w:val="3EF93365"/>
    <w:rsid w:val="3F1461F9"/>
    <w:rsid w:val="3F4B0A14"/>
    <w:rsid w:val="3FBE2A55"/>
    <w:rsid w:val="408C5D66"/>
    <w:rsid w:val="40BA1F9B"/>
    <w:rsid w:val="41456B3D"/>
    <w:rsid w:val="41581D3B"/>
    <w:rsid w:val="417072E0"/>
    <w:rsid w:val="41C21F3C"/>
    <w:rsid w:val="41C9151C"/>
    <w:rsid w:val="41CA4569"/>
    <w:rsid w:val="42BC1111"/>
    <w:rsid w:val="433E69D4"/>
    <w:rsid w:val="43E947AF"/>
    <w:rsid w:val="44EE1880"/>
    <w:rsid w:val="452166E9"/>
    <w:rsid w:val="456501EB"/>
    <w:rsid w:val="457E1746"/>
    <w:rsid w:val="458A7911"/>
    <w:rsid w:val="45AF35D1"/>
    <w:rsid w:val="45BD6B94"/>
    <w:rsid w:val="462F6D7A"/>
    <w:rsid w:val="468170CB"/>
    <w:rsid w:val="46DB3899"/>
    <w:rsid w:val="46E71AD2"/>
    <w:rsid w:val="46FA3F17"/>
    <w:rsid w:val="470C0FF4"/>
    <w:rsid w:val="472C7A98"/>
    <w:rsid w:val="472D1259"/>
    <w:rsid w:val="47353F32"/>
    <w:rsid w:val="476D294A"/>
    <w:rsid w:val="47856EC9"/>
    <w:rsid w:val="48504C18"/>
    <w:rsid w:val="49025472"/>
    <w:rsid w:val="491D5CAA"/>
    <w:rsid w:val="49344C5A"/>
    <w:rsid w:val="49372278"/>
    <w:rsid w:val="49491D2F"/>
    <w:rsid w:val="49843089"/>
    <w:rsid w:val="49C05060"/>
    <w:rsid w:val="49CD1FE3"/>
    <w:rsid w:val="49D129C1"/>
    <w:rsid w:val="49DF5646"/>
    <w:rsid w:val="4A476ACE"/>
    <w:rsid w:val="4A767CCA"/>
    <w:rsid w:val="4AE6188A"/>
    <w:rsid w:val="4B182CDC"/>
    <w:rsid w:val="4B566A90"/>
    <w:rsid w:val="4B9070F9"/>
    <w:rsid w:val="4BB4331F"/>
    <w:rsid w:val="4BD76016"/>
    <w:rsid w:val="4C0028E4"/>
    <w:rsid w:val="4CB17C37"/>
    <w:rsid w:val="4CEA6B7B"/>
    <w:rsid w:val="4CFC27D4"/>
    <w:rsid w:val="4D0F43A9"/>
    <w:rsid w:val="4D1B5EB9"/>
    <w:rsid w:val="4D453CA3"/>
    <w:rsid w:val="4D782049"/>
    <w:rsid w:val="4E125FF9"/>
    <w:rsid w:val="4E2806EE"/>
    <w:rsid w:val="4EA041EC"/>
    <w:rsid w:val="4F065624"/>
    <w:rsid w:val="4F10401D"/>
    <w:rsid w:val="4F2D0329"/>
    <w:rsid w:val="4F2F32D4"/>
    <w:rsid w:val="4F3C117E"/>
    <w:rsid w:val="50B375AA"/>
    <w:rsid w:val="515B5784"/>
    <w:rsid w:val="515C1660"/>
    <w:rsid w:val="51790C25"/>
    <w:rsid w:val="5245516E"/>
    <w:rsid w:val="52BE405A"/>
    <w:rsid w:val="53155C2D"/>
    <w:rsid w:val="53A303E2"/>
    <w:rsid w:val="543A0058"/>
    <w:rsid w:val="543F4E42"/>
    <w:rsid w:val="5443122F"/>
    <w:rsid w:val="5463135D"/>
    <w:rsid w:val="5488710A"/>
    <w:rsid w:val="54982DA5"/>
    <w:rsid w:val="54B53744"/>
    <w:rsid w:val="5531175A"/>
    <w:rsid w:val="553D2C92"/>
    <w:rsid w:val="55433D44"/>
    <w:rsid w:val="554D00D4"/>
    <w:rsid w:val="56115E66"/>
    <w:rsid w:val="562904DA"/>
    <w:rsid w:val="566D64C3"/>
    <w:rsid w:val="56BD26FF"/>
    <w:rsid w:val="57142D9D"/>
    <w:rsid w:val="575171A5"/>
    <w:rsid w:val="581D5CC6"/>
    <w:rsid w:val="58616CB7"/>
    <w:rsid w:val="58BA4453"/>
    <w:rsid w:val="58E42340"/>
    <w:rsid w:val="5998655E"/>
    <w:rsid w:val="59EC3BA2"/>
    <w:rsid w:val="5A291ACF"/>
    <w:rsid w:val="5A3A0E6E"/>
    <w:rsid w:val="5A8A250A"/>
    <w:rsid w:val="5AA753C5"/>
    <w:rsid w:val="5AC3300C"/>
    <w:rsid w:val="5B2369DD"/>
    <w:rsid w:val="5B38083C"/>
    <w:rsid w:val="5B3E3650"/>
    <w:rsid w:val="5C136288"/>
    <w:rsid w:val="5C144093"/>
    <w:rsid w:val="5C172888"/>
    <w:rsid w:val="5CB745DC"/>
    <w:rsid w:val="5CBB045A"/>
    <w:rsid w:val="5CC56C10"/>
    <w:rsid w:val="5CFD0A7C"/>
    <w:rsid w:val="5D8435ED"/>
    <w:rsid w:val="5DAF553C"/>
    <w:rsid w:val="5DE77793"/>
    <w:rsid w:val="5E025093"/>
    <w:rsid w:val="5E3E33AA"/>
    <w:rsid w:val="5EAB4ACA"/>
    <w:rsid w:val="5EC273F6"/>
    <w:rsid w:val="5FFB434D"/>
    <w:rsid w:val="6008100A"/>
    <w:rsid w:val="60586416"/>
    <w:rsid w:val="60A72216"/>
    <w:rsid w:val="60E45A85"/>
    <w:rsid w:val="60FB28F6"/>
    <w:rsid w:val="6105341A"/>
    <w:rsid w:val="610C1AEB"/>
    <w:rsid w:val="614A7A6E"/>
    <w:rsid w:val="61821AAD"/>
    <w:rsid w:val="61BC2818"/>
    <w:rsid w:val="622B097D"/>
    <w:rsid w:val="62394F48"/>
    <w:rsid w:val="62454B5B"/>
    <w:rsid w:val="625C69AE"/>
    <w:rsid w:val="6276270F"/>
    <w:rsid w:val="630434CB"/>
    <w:rsid w:val="63FC616B"/>
    <w:rsid w:val="64395AC7"/>
    <w:rsid w:val="64F8126C"/>
    <w:rsid w:val="65026BBC"/>
    <w:rsid w:val="650B2004"/>
    <w:rsid w:val="65E10333"/>
    <w:rsid w:val="67231924"/>
    <w:rsid w:val="67370B3C"/>
    <w:rsid w:val="67E24CAC"/>
    <w:rsid w:val="67E81E4D"/>
    <w:rsid w:val="68264723"/>
    <w:rsid w:val="68432A02"/>
    <w:rsid w:val="686131E9"/>
    <w:rsid w:val="686B5649"/>
    <w:rsid w:val="68C42ED4"/>
    <w:rsid w:val="68E96D25"/>
    <w:rsid w:val="690F2677"/>
    <w:rsid w:val="694F61AF"/>
    <w:rsid w:val="69690D6B"/>
    <w:rsid w:val="696F1173"/>
    <w:rsid w:val="698C0C45"/>
    <w:rsid w:val="69A832D7"/>
    <w:rsid w:val="69C266D0"/>
    <w:rsid w:val="6A003B3A"/>
    <w:rsid w:val="6A3322A4"/>
    <w:rsid w:val="6A674030"/>
    <w:rsid w:val="6A860363"/>
    <w:rsid w:val="6AA07671"/>
    <w:rsid w:val="6AD13E18"/>
    <w:rsid w:val="6AEE3EF7"/>
    <w:rsid w:val="6B19387A"/>
    <w:rsid w:val="6B392A96"/>
    <w:rsid w:val="6B3A230F"/>
    <w:rsid w:val="6BB80462"/>
    <w:rsid w:val="6BBF57A4"/>
    <w:rsid w:val="6BFF1513"/>
    <w:rsid w:val="6C032721"/>
    <w:rsid w:val="6C770718"/>
    <w:rsid w:val="6CEA3829"/>
    <w:rsid w:val="6CF31CE4"/>
    <w:rsid w:val="6D107750"/>
    <w:rsid w:val="6D33650B"/>
    <w:rsid w:val="6DCE15F1"/>
    <w:rsid w:val="6DF130DE"/>
    <w:rsid w:val="6E105C5A"/>
    <w:rsid w:val="6E245261"/>
    <w:rsid w:val="6E3A06E0"/>
    <w:rsid w:val="6E8003A3"/>
    <w:rsid w:val="6EB071EC"/>
    <w:rsid w:val="6EBE0D6C"/>
    <w:rsid w:val="6F4B190B"/>
    <w:rsid w:val="6F5F3641"/>
    <w:rsid w:val="6FBC5263"/>
    <w:rsid w:val="6FCD2101"/>
    <w:rsid w:val="6FD81A37"/>
    <w:rsid w:val="700E6F5A"/>
    <w:rsid w:val="70146286"/>
    <w:rsid w:val="71227A45"/>
    <w:rsid w:val="71B84F04"/>
    <w:rsid w:val="71C31235"/>
    <w:rsid w:val="731973A8"/>
    <w:rsid w:val="73236BD5"/>
    <w:rsid w:val="743F7355"/>
    <w:rsid w:val="74404949"/>
    <w:rsid w:val="74776E9C"/>
    <w:rsid w:val="74D12EFF"/>
    <w:rsid w:val="7509150F"/>
    <w:rsid w:val="75313683"/>
    <w:rsid w:val="75324D8C"/>
    <w:rsid w:val="75363F41"/>
    <w:rsid w:val="75426849"/>
    <w:rsid w:val="7610506F"/>
    <w:rsid w:val="763D799D"/>
    <w:rsid w:val="76405B33"/>
    <w:rsid w:val="766F53D7"/>
    <w:rsid w:val="76B37520"/>
    <w:rsid w:val="771E7BC2"/>
    <w:rsid w:val="77445C6B"/>
    <w:rsid w:val="778B00FF"/>
    <w:rsid w:val="77C02E8E"/>
    <w:rsid w:val="77C47AB5"/>
    <w:rsid w:val="77CC3CBE"/>
    <w:rsid w:val="77EE48B0"/>
    <w:rsid w:val="77F6597A"/>
    <w:rsid w:val="780462D4"/>
    <w:rsid w:val="78333300"/>
    <w:rsid w:val="785F7FCC"/>
    <w:rsid w:val="78B36ED8"/>
    <w:rsid w:val="794C7A47"/>
    <w:rsid w:val="799E2BC1"/>
    <w:rsid w:val="799F377A"/>
    <w:rsid w:val="799F6AF6"/>
    <w:rsid w:val="79B37DE1"/>
    <w:rsid w:val="79E67592"/>
    <w:rsid w:val="79F22FEB"/>
    <w:rsid w:val="7A951295"/>
    <w:rsid w:val="7A9B68AB"/>
    <w:rsid w:val="7AF119A6"/>
    <w:rsid w:val="7BA90735"/>
    <w:rsid w:val="7BD53304"/>
    <w:rsid w:val="7CAD4695"/>
    <w:rsid w:val="7D057BA2"/>
    <w:rsid w:val="7D39530B"/>
    <w:rsid w:val="7D792545"/>
    <w:rsid w:val="7DF00624"/>
    <w:rsid w:val="7E1B5191"/>
    <w:rsid w:val="7E61605D"/>
    <w:rsid w:val="7F2C787A"/>
    <w:rsid w:val="7F511C2E"/>
    <w:rsid w:val="7F7057AD"/>
    <w:rsid w:val="7FBB4962"/>
    <w:rsid w:val="7FC25EA7"/>
    <w:rsid w:val="7FD42B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szCs w:val="22"/>
    </w:rPr>
  </w:style>
  <w:style w:type="paragraph" w:styleId="6">
    <w:name w:val="Normal Indent"/>
    <w:basedOn w:val="1"/>
    <w:link w:val="36"/>
    <w:qFormat/>
    <w:uiPriority w:val="0"/>
    <w:pPr>
      <w:ind w:firstLine="420" w:firstLineChars="200"/>
    </w:pPr>
  </w:style>
  <w:style w:type="paragraph" w:styleId="7">
    <w:name w:val="annotation text"/>
    <w:basedOn w:val="1"/>
    <w:link w:val="37"/>
    <w:qFormat/>
    <w:uiPriority w:val="0"/>
    <w:pPr>
      <w:jc w:val="left"/>
    </w:pPr>
    <w:rPr>
      <w:sz w:val="18"/>
      <w:szCs w:val="20"/>
    </w:rPr>
  </w:style>
  <w:style w:type="paragraph" w:styleId="8">
    <w:name w:val="Body Text"/>
    <w:basedOn w:val="1"/>
    <w:next w:val="9"/>
    <w:qFormat/>
    <w:uiPriority w:val="0"/>
    <w:pPr>
      <w:spacing w:after="120"/>
    </w:pPr>
  </w:style>
  <w:style w:type="paragraph" w:customStyle="1" w:styleId="9">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styleId="10">
    <w:name w:val="Body Text Indent"/>
    <w:basedOn w:val="1"/>
    <w:link w:val="38"/>
    <w:qFormat/>
    <w:uiPriority w:val="0"/>
    <w:pPr>
      <w:ind w:firstLine="630"/>
    </w:pPr>
    <w:rPr>
      <w:sz w:val="32"/>
      <w:szCs w:val="20"/>
    </w:rPr>
  </w:style>
  <w:style w:type="paragraph" w:styleId="11">
    <w:name w:val="toc 5"/>
    <w:basedOn w:val="1"/>
    <w:next w:val="1"/>
    <w:autoRedefine/>
    <w:unhideWhenUsed/>
    <w:qFormat/>
    <w:uiPriority w:val="39"/>
    <w:pPr>
      <w:ind w:left="1680" w:leftChars="800"/>
    </w:pPr>
    <w:rPr>
      <w:rFonts w:ascii="Calibri" w:hAnsi="Calibri" w:eastAsia="宋体" w:cs="Times New Roman"/>
      <w:szCs w:val="22"/>
    </w:rPr>
  </w:style>
  <w:style w:type="paragraph" w:styleId="12">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next w:val="1"/>
    <w:link w:val="39"/>
    <w:qFormat/>
    <w:uiPriority w:val="0"/>
    <w:pPr>
      <w:autoSpaceDE w:val="0"/>
      <w:autoSpaceDN w:val="0"/>
      <w:adjustRightInd w:val="0"/>
    </w:pPr>
    <w:rPr>
      <w:rFonts w:ascii="宋体" w:hAnsi="Tms Rmn"/>
      <w:kern w:val="0"/>
      <w:szCs w:val="20"/>
    </w:rPr>
  </w:style>
  <w:style w:type="paragraph" w:styleId="14">
    <w:name w:val="toc 8"/>
    <w:basedOn w:val="1"/>
    <w:next w:val="1"/>
    <w:unhideWhenUsed/>
    <w:qFormat/>
    <w:uiPriority w:val="39"/>
    <w:pPr>
      <w:ind w:left="2940" w:leftChars="1400"/>
    </w:pPr>
    <w:rPr>
      <w:rFonts w:ascii="Calibri" w:hAnsi="Calibri" w:eastAsia="宋体" w:cs="Times New Roman"/>
      <w:szCs w:val="22"/>
    </w:r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20">
    <w:name w:val="toc 4"/>
    <w:basedOn w:val="1"/>
    <w:next w:val="1"/>
    <w:unhideWhenUsed/>
    <w:qFormat/>
    <w:uiPriority w:val="39"/>
    <w:pPr>
      <w:ind w:left="1260" w:leftChars="600"/>
    </w:pPr>
    <w:rPr>
      <w:rFonts w:ascii="Calibri" w:hAnsi="Calibri" w:eastAsia="宋体" w:cs="Times New Roman"/>
      <w:szCs w:val="22"/>
    </w:rPr>
  </w:style>
  <w:style w:type="paragraph" w:styleId="21">
    <w:name w:val="toc 6"/>
    <w:basedOn w:val="1"/>
    <w:next w:val="1"/>
    <w:unhideWhenUsed/>
    <w:qFormat/>
    <w:uiPriority w:val="39"/>
    <w:pPr>
      <w:ind w:left="2100" w:leftChars="1000"/>
    </w:pPr>
    <w:rPr>
      <w:rFonts w:ascii="Calibri" w:hAnsi="Calibri" w:eastAsia="宋体" w:cs="Times New Roman"/>
      <w:szCs w:val="22"/>
    </w:rPr>
  </w:style>
  <w:style w:type="paragraph" w:styleId="22">
    <w:name w:val="Body Text Indent 3"/>
    <w:basedOn w:val="1"/>
    <w:link w:val="42"/>
    <w:qFormat/>
    <w:uiPriority w:val="0"/>
    <w:pPr>
      <w:spacing w:after="120"/>
      <w:ind w:left="420" w:leftChars="200"/>
    </w:pPr>
    <w:rPr>
      <w:sz w:val="16"/>
      <w:szCs w:val="16"/>
    </w:rPr>
  </w:style>
  <w:style w:type="paragraph" w:styleId="23">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4">
    <w:name w:val="toc 9"/>
    <w:basedOn w:val="1"/>
    <w:next w:val="1"/>
    <w:unhideWhenUsed/>
    <w:qFormat/>
    <w:uiPriority w:val="39"/>
    <w:pPr>
      <w:ind w:left="3360" w:leftChars="1600"/>
    </w:pPr>
    <w:rPr>
      <w:rFonts w:ascii="Calibri" w:hAnsi="Calibri" w:eastAsia="宋体" w:cs="Times New Roman"/>
      <w:szCs w:val="22"/>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27">
    <w:name w:val="annotation subject"/>
    <w:basedOn w:val="7"/>
    <w:next w:val="7"/>
    <w:link w:val="43"/>
    <w:autoRedefine/>
    <w:qFormat/>
    <w:uiPriority w:val="0"/>
    <w:rPr>
      <w:b/>
      <w:bCs/>
      <w:sz w:val="21"/>
      <w:szCs w:val="24"/>
    </w:rPr>
  </w:style>
  <w:style w:type="paragraph" w:styleId="28">
    <w:name w:val="Body Text First Indent"/>
    <w:basedOn w:val="8"/>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autoRedefine/>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标题 2 Char"/>
    <w:link w:val="4"/>
    <w:autoRedefine/>
    <w:qFormat/>
    <w:uiPriority w:val="0"/>
    <w:rPr>
      <w:rFonts w:ascii="Arial" w:hAnsi="Arial" w:eastAsia="黑体"/>
      <w:b/>
      <w:bCs/>
      <w:kern w:val="2"/>
      <w:sz w:val="32"/>
      <w:szCs w:val="32"/>
    </w:rPr>
  </w:style>
  <w:style w:type="character" w:customStyle="1" w:styleId="36">
    <w:name w:val="正文缩进 Char1"/>
    <w:link w:val="6"/>
    <w:autoRedefine/>
    <w:qFormat/>
    <w:uiPriority w:val="0"/>
    <w:rPr>
      <w:rFonts w:eastAsia="宋体"/>
      <w:kern w:val="2"/>
      <w:sz w:val="21"/>
      <w:szCs w:val="24"/>
      <w:lang w:val="en-US" w:eastAsia="zh-CN" w:bidi="ar-SA"/>
    </w:rPr>
  </w:style>
  <w:style w:type="character" w:customStyle="1" w:styleId="37">
    <w:name w:val="批注文字 Char"/>
    <w:link w:val="7"/>
    <w:autoRedefine/>
    <w:qFormat/>
    <w:uiPriority w:val="0"/>
    <w:rPr>
      <w:kern w:val="2"/>
      <w:sz w:val="18"/>
      <w:lang w:bidi="ar-SA"/>
    </w:rPr>
  </w:style>
  <w:style w:type="character" w:customStyle="1" w:styleId="38">
    <w:name w:val="正文文本缩进 Char"/>
    <w:link w:val="10"/>
    <w:qFormat/>
    <w:uiPriority w:val="0"/>
    <w:rPr>
      <w:rFonts w:eastAsia="宋体"/>
      <w:kern w:val="2"/>
      <w:sz w:val="32"/>
      <w:lang w:val="en-US" w:eastAsia="zh-CN" w:bidi="ar-SA"/>
    </w:rPr>
  </w:style>
  <w:style w:type="character" w:customStyle="1" w:styleId="39">
    <w:name w:val="纯文本 Char"/>
    <w:link w:val="13"/>
    <w:autoRedefine/>
    <w:unhideWhenUsed/>
    <w:qFormat/>
    <w:uiPriority w:val="0"/>
    <w:rPr>
      <w:rFonts w:ascii="宋体" w:hAnsi="Tms Rmn" w:eastAsia="宋体"/>
      <w:sz w:val="21"/>
      <w:lang w:val="en-US" w:eastAsia="zh-CN" w:bidi="ar-SA"/>
    </w:rPr>
  </w:style>
  <w:style w:type="character" w:customStyle="1" w:styleId="40">
    <w:name w:val="页脚 Char"/>
    <w:link w:val="17"/>
    <w:autoRedefine/>
    <w:qFormat/>
    <w:uiPriority w:val="99"/>
    <w:rPr>
      <w:rFonts w:eastAsia="宋体"/>
      <w:kern w:val="2"/>
      <w:sz w:val="18"/>
      <w:lang w:val="en-US" w:eastAsia="zh-CN" w:bidi="ar-SA"/>
    </w:rPr>
  </w:style>
  <w:style w:type="character" w:customStyle="1" w:styleId="41">
    <w:name w:val="页眉 Char"/>
    <w:link w:val="18"/>
    <w:qFormat/>
    <w:uiPriority w:val="0"/>
    <w:rPr>
      <w:rFonts w:eastAsia="宋体"/>
      <w:kern w:val="2"/>
      <w:sz w:val="18"/>
      <w:lang w:val="en-US" w:eastAsia="zh-CN" w:bidi="ar-SA"/>
    </w:rPr>
  </w:style>
  <w:style w:type="character" w:customStyle="1" w:styleId="42">
    <w:name w:val="正文文本缩进 3 Char"/>
    <w:link w:val="22"/>
    <w:autoRedefine/>
    <w:qFormat/>
    <w:uiPriority w:val="0"/>
    <w:rPr>
      <w:kern w:val="2"/>
      <w:sz w:val="16"/>
      <w:szCs w:val="16"/>
    </w:rPr>
  </w:style>
  <w:style w:type="character" w:customStyle="1" w:styleId="43">
    <w:name w:val="批注主题 Char"/>
    <w:link w:val="27"/>
    <w:autoRedefine/>
    <w:qFormat/>
    <w:uiPriority w:val="0"/>
    <w:rPr>
      <w:b/>
      <w:bCs/>
      <w:kern w:val="2"/>
      <w:sz w:val="21"/>
      <w:szCs w:val="24"/>
      <w:lang w:bidi="ar-SA"/>
    </w:rPr>
  </w:style>
  <w:style w:type="character" w:customStyle="1" w:styleId="44">
    <w:name w:val="（符号）邀请函中一、"/>
    <w:autoRedefine/>
    <w:qFormat/>
    <w:uiPriority w:val="0"/>
    <w:rPr>
      <w:rFonts w:ascii="黑体" w:hAnsi="黑体" w:eastAsia="黑体"/>
      <w:b/>
      <w:bCs/>
      <w:sz w:val="24"/>
    </w:rPr>
  </w:style>
  <w:style w:type="character" w:customStyle="1" w:styleId="45">
    <w:name w:val=" Char Char9"/>
    <w:autoRedefine/>
    <w:qFormat/>
    <w:uiPriority w:val="0"/>
    <w:rPr>
      <w:kern w:val="2"/>
      <w:sz w:val="21"/>
    </w:rPr>
  </w:style>
  <w:style w:type="character" w:customStyle="1" w:styleId="46">
    <w:name w:val="纯文本 Char1"/>
    <w:autoRedefine/>
    <w:qFormat/>
    <w:uiPriority w:val="0"/>
    <w:rPr>
      <w:rFonts w:hint="eastAsia" w:ascii="宋体" w:hAnsi="Tms Rmn" w:eastAsia="宋体"/>
      <w:sz w:val="21"/>
      <w:lang w:val="en-US" w:eastAsia="zh-CN"/>
    </w:rPr>
  </w:style>
  <w:style w:type="character" w:customStyle="1" w:styleId="47">
    <w:name w:val="列出段落 Char"/>
    <w:link w:val="48"/>
    <w:autoRedefine/>
    <w:qFormat/>
    <w:uiPriority w:val="0"/>
    <w:rPr>
      <w:rFonts w:eastAsia="宋体"/>
      <w:kern w:val="2"/>
      <w:sz w:val="21"/>
      <w:szCs w:val="24"/>
      <w:lang w:val="en-US" w:eastAsia="zh-CN" w:bidi="ar-SA"/>
    </w:rPr>
  </w:style>
  <w:style w:type="paragraph" w:styleId="48">
    <w:name w:val="List Paragraph"/>
    <w:basedOn w:val="1"/>
    <w:link w:val="47"/>
    <w:autoRedefine/>
    <w:qFormat/>
    <w:uiPriority w:val="0"/>
    <w:pPr>
      <w:ind w:firstLine="420" w:firstLineChars="200"/>
    </w:pPr>
  </w:style>
  <w:style w:type="character" w:customStyle="1" w:styleId="49">
    <w:name w:val="正文首行缩进两字符 Char Char"/>
    <w:link w:val="50"/>
    <w:autoRedefine/>
    <w:qFormat/>
    <w:uiPriority w:val="0"/>
    <w:rPr>
      <w:kern w:val="2"/>
      <w:sz w:val="21"/>
      <w:szCs w:val="24"/>
    </w:rPr>
  </w:style>
  <w:style w:type="paragraph" w:customStyle="1" w:styleId="50">
    <w:name w:val="正文首行缩进两字符"/>
    <w:basedOn w:val="1"/>
    <w:link w:val="49"/>
    <w:autoRedefine/>
    <w:qFormat/>
    <w:uiPriority w:val="0"/>
    <w:pPr>
      <w:spacing w:line="360" w:lineRule="auto"/>
      <w:ind w:firstLine="200" w:firstLineChars="200"/>
    </w:pPr>
  </w:style>
  <w:style w:type="character" w:customStyle="1" w:styleId="51">
    <w:name w:val="GW-正文 Char"/>
    <w:link w:val="52"/>
    <w:autoRedefine/>
    <w:qFormat/>
    <w:uiPriority w:val="0"/>
    <w:rPr>
      <w:rFonts w:eastAsia="仿宋_GB2312"/>
      <w:kern w:val="2"/>
      <w:sz w:val="24"/>
      <w:szCs w:val="24"/>
      <w:lang w:val="en-US" w:eastAsia="zh-CN" w:bidi="ar-SA"/>
    </w:rPr>
  </w:style>
  <w:style w:type="paragraph" w:customStyle="1" w:styleId="52">
    <w:name w:val="GW-正文"/>
    <w:basedOn w:val="1"/>
    <w:link w:val="51"/>
    <w:autoRedefine/>
    <w:qFormat/>
    <w:uiPriority w:val="0"/>
    <w:pPr>
      <w:spacing w:line="360" w:lineRule="auto"/>
      <w:ind w:firstLine="200" w:firstLineChars="200"/>
    </w:pPr>
    <w:rPr>
      <w:rFonts w:eastAsia="仿宋_GB2312"/>
      <w:sz w:val="24"/>
    </w:rPr>
  </w:style>
  <w:style w:type="character" w:customStyle="1" w:styleId="53">
    <w:name w:val="font31"/>
    <w:autoRedefine/>
    <w:qFormat/>
    <w:uiPriority w:val="0"/>
    <w:rPr>
      <w:rFonts w:hint="eastAsia" w:ascii="宋体" w:hAnsi="宋体" w:eastAsia="宋体" w:cs="宋体"/>
      <w:color w:val="000000"/>
      <w:sz w:val="21"/>
      <w:szCs w:val="21"/>
      <w:u w:val="none"/>
    </w:rPr>
  </w:style>
  <w:style w:type="character" w:customStyle="1" w:styleId="54">
    <w:name w:val="批注文字 Char1"/>
    <w:autoRedefine/>
    <w:qFormat/>
    <w:uiPriority w:val="0"/>
    <w:rPr>
      <w:kern w:val="2"/>
      <w:sz w:val="18"/>
      <w:lang w:bidi="ar-SA"/>
    </w:rPr>
  </w:style>
  <w:style w:type="paragraph" w:customStyle="1" w:styleId="55">
    <w:name w:val="CD正文"/>
    <w:basedOn w:val="1"/>
    <w:autoRedefine/>
    <w:qFormat/>
    <w:uiPriority w:val="99"/>
    <w:pPr>
      <w:spacing w:line="360" w:lineRule="auto"/>
      <w:ind w:firstLine="493"/>
    </w:pPr>
    <w:rPr>
      <w:sz w:val="30"/>
      <w:szCs w:val="30"/>
    </w:rPr>
  </w:style>
  <w:style w:type="paragraph" w:customStyle="1" w:styleId="56">
    <w:name w:val="Other|1"/>
    <w:basedOn w:val="1"/>
    <w:autoRedefine/>
    <w:qFormat/>
    <w:uiPriority w:val="0"/>
    <w:pPr>
      <w:spacing w:line="480" w:lineRule="auto"/>
      <w:ind w:firstLine="400"/>
    </w:pPr>
    <w:rPr>
      <w:rFonts w:ascii="宋体" w:hAnsi="宋体" w:cs="宋体"/>
      <w:sz w:val="22"/>
      <w:szCs w:val="22"/>
      <w:lang w:val="zh-TW" w:eastAsia="zh-TW" w:bidi="zh-TW"/>
    </w:rPr>
  </w:style>
  <w:style w:type="paragraph" w:customStyle="1" w:styleId="57">
    <w:name w:val="Body text|1"/>
    <w:basedOn w:val="1"/>
    <w:autoRedefine/>
    <w:qFormat/>
    <w:uiPriority w:val="0"/>
    <w:pPr>
      <w:spacing w:line="480" w:lineRule="auto"/>
      <w:ind w:firstLine="400"/>
    </w:pPr>
    <w:rPr>
      <w:rFonts w:ascii="宋体" w:hAnsi="宋体" w:cs="宋体"/>
      <w:sz w:val="22"/>
      <w:lang w:val="zh-TW" w:eastAsia="zh-TW" w:bidi="zh-TW"/>
    </w:rPr>
  </w:style>
  <w:style w:type="paragraph" w:customStyle="1" w:styleId="58">
    <w:name w:val="01、普通正文"/>
    <w:basedOn w:val="1"/>
    <w:autoRedefine/>
    <w:qFormat/>
    <w:uiPriority w:val="0"/>
    <w:pPr>
      <w:tabs>
        <w:tab w:val="left" w:pos="0"/>
      </w:tabs>
      <w:wordWrap w:val="0"/>
      <w:topLinePunct/>
    </w:pPr>
    <w:rPr>
      <w:snapToGrid w:val="0"/>
    </w:rPr>
  </w:style>
  <w:style w:type="paragraph" w:customStyle="1" w:styleId="59">
    <w:name w:val="_Style 58"/>
    <w:basedOn w:val="3"/>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customStyle="1" w:styleId="61">
    <w:name w:val="03、“注：”正文(加粗，首行缩进2字符)"/>
    <w:basedOn w:val="58"/>
    <w:autoRedefine/>
    <w:qFormat/>
    <w:uiPriority w:val="0"/>
    <w:pPr>
      <w:ind w:firstLine="480" w:firstLineChars="200"/>
    </w:pPr>
    <w:rPr>
      <w:b/>
    </w:rPr>
  </w:style>
  <w:style w:type="paragraph" w:customStyle="1" w:styleId="62">
    <w:name w:val="Plain Text1"/>
    <w:basedOn w:val="1"/>
    <w:autoRedefine/>
    <w:qFormat/>
    <w:uiPriority w:val="99"/>
    <w:pPr>
      <w:adjustRightInd w:val="0"/>
      <w:jc w:val="left"/>
      <w:textAlignment w:val="baseline"/>
    </w:pPr>
    <w:rPr>
      <w:rFonts w:ascii="宋体" w:hAnsi="Courier New" w:cs="宋体"/>
      <w:sz w:val="24"/>
      <w:szCs w:val="24"/>
    </w:rPr>
  </w:style>
  <w:style w:type="paragraph" w:customStyle="1" w:styleId="63">
    <w:name w:val="msolistparagraph"/>
    <w:basedOn w:val="1"/>
    <w:autoRedefine/>
    <w:qFormat/>
    <w:uiPriority w:val="0"/>
    <w:pPr>
      <w:ind w:firstLine="420" w:firstLineChars="200"/>
    </w:pPr>
    <w:rPr>
      <w:rFonts w:ascii="Calibri" w:hAnsi="Calibri" w:cs="Calibri"/>
      <w:szCs w:val="22"/>
    </w:rPr>
  </w:style>
  <w:style w:type="paragraph" w:customStyle="1" w:styleId="64">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65">
    <w:name w:val="标题 5（有编号）（绿盟科技）"/>
    <w:basedOn w:val="1"/>
    <w:next w:val="66"/>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6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7">
    <w:name w:val="Char Char Char Char Char Char Char Char Char Char Char Char Char Char1 Char Char Char Char"/>
    <w:basedOn w:val="1"/>
    <w:autoRedefine/>
    <w:qFormat/>
    <w:uiPriority w:val="0"/>
    <w:rPr>
      <w:szCs w:val="21"/>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06、“1.”正文四级标题"/>
    <w:basedOn w:val="1"/>
    <w:autoRedefine/>
    <w:qFormat/>
    <w:uiPriority w:val="0"/>
    <w:pPr>
      <w:numPr>
        <w:ilvl w:val="2"/>
        <w:numId w:val="2"/>
      </w:numPr>
      <w:tabs>
        <w:tab w:val="left" w:pos="0"/>
      </w:tabs>
      <w:wordWrap w:val="0"/>
      <w:topLinePunct/>
      <w:ind w:firstLine="803" w:firstLineChars="200"/>
    </w:pPr>
    <w:rPr>
      <w:snapToGrid w:val="0"/>
    </w:rPr>
  </w:style>
  <w:style w:type="paragraph" w:customStyle="1" w:styleId="70">
    <w:name w:val="Default"/>
    <w:autoRedefine/>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13</Pages>
  <Words>4184</Words>
  <Characters>4283</Characters>
  <Lines>270</Lines>
  <Paragraphs>76</Paragraphs>
  <TotalTime>3</TotalTime>
  <ScaleCrop>false</ScaleCrop>
  <LinksUpToDate>false</LinksUpToDate>
  <CharactersWithSpaces>4913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欢</cp:lastModifiedBy>
  <cp:lastPrinted>2024-09-14T08:08:00Z</cp:lastPrinted>
  <dcterms:modified xsi:type="dcterms:W3CDTF">2024-09-19T07:28:27Z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52D265D068EF40629A8A8B962DB74A70_13</vt:lpwstr>
  </property>
</Properties>
</file>