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D094A">
      <w:pPr>
        <w:jc w:val="center"/>
        <w:rPr>
          <w:rFonts w:hint="default"/>
          <w:b/>
          <w:bCs w:val="0"/>
          <w:sz w:val="44"/>
          <w:szCs w:val="44"/>
          <w:lang w:val="en-US"/>
        </w:rPr>
      </w:pPr>
      <w:r>
        <w:rPr>
          <w:rFonts w:hint="default" w:ascii="宋体" w:hAnsi="宋体" w:eastAsia="宋体" w:cs="宋体"/>
          <w:b/>
          <w:bCs w:val="0"/>
          <w:sz w:val="44"/>
          <w:szCs w:val="44"/>
          <w:lang w:val="en-US" w:eastAsia="zh-CN"/>
        </w:rPr>
        <w:t>广汉市三星堆镇乡镇建（构）筑物拆除工程第三方拆除服务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合同 （草案）</w:t>
      </w:r>
    </w:p>
    <w:p w14:paraId="350C9E59">
      <w:pPr>
        <w:rPr>
          <w:sz w:val="28"/>
          <w:szCs w:val="28"/>
        </w:rPr>
      </w:pPr>
    </w:p>
    <w:p w14:paraId="0CC5B374">
      <w:pPr>
        <w:spacing w:before="94" w:line="61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position w:val="24"/>
          <w:sz w:val="28"/>
          <w:szCs w:val="28"/>
        </w:rPr>
        <w:t>甲方):</w:t>
      </w:r>
      <w:r>
        <w:rPr>
          <w:rFonts w:ascii="宋体" w:hAnsi="宋体" w:eastAsia="宋体" w:cs="宋体"/>
          <w:spacing w:val="7"/>
          <w:position w:val="24"/>
          <w:sz w:val="28"/>
          <w:szCs w:val="28"/>
          <w:u w:val="single"/>
        </w:rPr>
        <w:t>广汉市城乡建设发展有限公司</w:t>
      </w:r>
    </w:p>
    <w:p w14:paraId="0D31B448">
      <w:pPr>
        <w:rPr>
          <w:rFonts w:hint="default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</w:rPr>
        <w:t>乙</w:t>
      </w:r>
      <w:r>
        <w:rPr>
          <w:rFonts w:ascii="宋体" w:hAnsi="宋体" w:eastAsia="宋体" w:cs="宋体"/>
          <w:spacing w:val="9"/>
          <w:sz w:val="28"/>
          <w:szCs w:val="28"/>
        </w:rPr>
        <w:t>方):</w:t>
      </w:r>
      <w:r>
        <w:rPr>
          <w:rFonts w:hint="eastAsia" w:ascii="宋体" w:hAnsi="宋体" w:eastAsia="宋体" w:cs="宋体"/>
          <w:spacing w:val="9"/>
          <w:sz w:val="28"/>
          <w:szCs w:val="28"/>
          <w:u w:val="single"/>
          <w:lang w:val="en-US" w:eastAsia="zh-CN"/>
        </w:rPr>
        <w:t>xx</w:t>
      </w:r>
    </w:p>
    <w:p w14:paraId="152F84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92" w:firstLineChars="200"/>
        <w:textAlignment w:val="baseline"/>
        <w:rPr>
          <w:rFonts w:hint="eastAsia" w:ascii="宋体" w:hAnsi="宋体" w:eastAsia="宋体" w:cs="宋体"/>
          <w:spacing w:val="8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按照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《中华人民共和国民法典》、《中华人民共和国建筑法》等规定，经甲、乙双方共同协商，为明确双方的权利和义务，一致同意签订本合同。</w:t>
      </w:r>
    </w:p>
    <w:p w14:paraId="602B74C3">
      <w:pPr>
        <w:numPr>
          <w:ilvl w:val="0"/>
          <w:numId w:val="2"/>
        </w:numPr>
        <w:spacing w:before="234" w:line="219" w:lineRule="auto"/>
        <w:ind w:left="4"/>
        <w:rPr>
          <w:rFonts w:ascii="宋体" w:hAnsi="宋体" w:eastAsia="宋体" w:cs="宋体"/>
          <w:b/>
          <w:bCs/>
          <w:spacing w:val="5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5"/>
          <w:sz w:val="29"/>
          <w:szCs w:val="29"/>
          <w:lang w:val="en-US" w:eastAsia="zh-CN"/>
        </w:rPr>
        <w:t>合同范围</w:t>
      </w:r>
    </w:p>
    <w:p w14:paraId="50BEA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92" w:firstLineChars="200"/>
        <w:textAlignment w:val="baseline"/>
        <w:rPr>
          <w:rFonts w:hint="default" w:ascii="宋体" w:hAnsi="宋体" w:eastAsia="宋体" w:cs="宋体"/>
          <w:spacing w:val="8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本项目位于广汉市三星堆镇，由于相关乡镇居民将分批次、分阶段进行搬迁，故实际拆除范围及时间均以三星堆镇政府及甲方指令为准。</w:t>
      </w:r>
    </w:p>
    <w:p w14:paraId="4A158ED8">
      <w:pPr>
        <w:numPr>
          <w:ilvl w:val="0"/>
          <w:numId w:val="2"/>
        </w:numPr>
        <w:spacing w:before="234" w:line="219" w:lineRule="auto"/>
        <w:ind w:left="4"/>
        <w:rPr>
          <w:rFonts w:ascii="宋体" w:hAnsi="宋体" w:eastAsia="宋体" w:cs="宋体"/>
          <w:b/>
          <w:bCs/>
          <w:spacing w:val="5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合同价格</w:t>
      </w:r>
    </w:p>
    <w:p w14:paraId="70DB3EF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1.本合同采用单价合同方式，合同价款为：</w:t>
      </w:r>
    </w:p>
    <w:p w14:paraId="6D4A4FA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（1）机械：每台XX挖机_____元/时（含机械操作员、含税）；</w:t>
      </w:r>
    </w:p>
    <w:p w14:paraId="72A32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（2）人工：每人_____元/天（含税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）。</w:t>
      </w:r>
    </w:p>
    <w:p w14:paraId="4DDEAB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甲方根据乙方机械、人工实际服务的时间及数量、合同单价计算合同价款。</w:t>
      </w:r>
    </w:p>
    <w:p w14:paraId="3BB9DF23">
      <w:pPr>
        <w:spacing w:before="221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第三条、付款方式</w:t>
      </w:r>
    </w:p>
    <w:p w14:paraId="04EA86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乙方在完成第一批次拆除服务并经甲方验收合格后，甲方根据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乙方机械、人工实际服务的时间及数量、合同单价计算相应服务费用，通过银行转账的方式向乙方支付本阶段的服务费用；</w:t>
      </w:r>
    </w:p>
    <w:p w14:paraId="341E5E9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乙方在完成第二批次拆除服务并经甲方验收合格后，甲方根据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乙方机械、人工实际服务的时间及数量、合同单价计算相应服务费用，通过银行转账的方式向乙方支付本阶段的服务费用</w:t>
      </w:r>
    </w:p>
    <w:p w14:paraId="29A0657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乙方在向甲方申请支付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服务款项前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，应向甲方提交支付申请以及所需要的相关资料、增值税专用发票。甲方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收到乙方合格的支付凭证后方可进行支付。如因乙方未能及时提交所需的相关资料和票据，或提供的资料和票据不能满足甲方的付款要求的，由此造成付款延误，甲方不承担逾期付款的责任。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）</w:t>
      </w:r>
    </w:p>
    <w:p w14:paraId="3469F95F">
      <w:pPr>
        <w:pStyle w:val="2"/>
        <w:rPr>
          <w:rFonts w:hint="eastAsia"/>
          <w:lang w:val="en-US" w:eastAsia="zh-CN"/>
        </w:rPr>
      </w:pPr>
    </w:p>
    <w:p w14:paraId="79D91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default" w:ascii="宋体" w:hAnsi="宋体" w:eastAsia="宋体" w:cs="宋体"/>
          <w:b/>
          <w:bCs/>
          <w:spacing w:val="3"/>
          <w:sz w:val="29"/>
          <w:szCs w:val="29"/>
          <w:lang w:val="en-US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第四条、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  <w:lang w:val="en-US" w:eastAsia="zh-CN"/>
        </w:rPr>
        <w:t>服务期限</w:t>
      </w:r>
    </w:p>
    <w:p w14:paraId="134F81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根据三星堆镇乡镇居民实际搬迁情况，本次服务期限拟分为两个批次，其中第一批次：计划8月18日之前进场，9月底完成拆除并清场；第二批次：剩余待拆房屋计划11月中旬进场至12月完成拆除并清场（实际时间以三星堆镇政府通知要求为准）。</w:t>
      </w:r>
    </w:p>
    <w:p w14:paraId="4D56549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如有特殊原因，经甲方同意，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述合同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可做相应调整。</w:t>
      </w:r>
    </w:p>
    <w:p w14:paraId="790D3562">
      <w:pPr>
        <w:spacing w:before="221" w:line="219" w:lineRule="auto"/>
        <w:ind w:left="4"/>
        <w:rPr>
          <w:rFonts w:hint="eastAsia" w:ascii="宋体" w:hAnsi="宋体" w:eastAsia="宋体" w:cs="宋体"/>
          <w:b/>
          <w:bCs/>
          <w:spacing w:val="3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第五条、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</w:rPr>
        <w:t>要求</w:t>
      </w:r>
    </w:p>
    <w:p w14:paraId="5D1626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zh-CN"/>
        </w:rPr>
        <w:t>1.乙方严格按照三星堆镇政府及甲方指令开展拆除服务（作业深度严禁超过地面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zh-CN"/>
        </w:rPr>
        <w:t>以下30公分），且不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5"/>
          <w:kern w:val="0"/>
          <w:sz w:val="28"/>
          <w:szCs w:val="28"/>
          <w:lang w:val="en-US" w:eastAsia="zh-CN"/>
        </w:rPr>
        <w:t>能损坏周边坟地及大型苗木，服务过程中应开展相关保护措施。若未按要求进行作业，则一切后果及责任均由乙方自行承担。</w:t>
      </w:r>
    </w:p>
    <w:p w14:paraId="6C9D3D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在履行合同期间内，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乙方要始终贯彻安全第一的方针，严格按照安全、科学的规范进行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机械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操作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服务过程中若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发生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安全事故及意外伤亡事故，由乙方负责解决并承担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所有法律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责任和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经济赔偿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且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须在第一时间内通知甲方和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主管部门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；</w:t>
      </w:r>
    </w:p>
    <w:p w14:paraId="798775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default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乙方必须对种类窑池、水池、水井及电线、电缆等有危及人身安全的实施、障碍物进行清理或者清除，并设置明显警告牌，清除各类事故隐患，确保现场安全；</w:t>
      </w:r>
    </w:p>
    <w:p w14:paraId="62328B5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现场人员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须头戴安全帽，脚穿劳保鞋，高空作业不准疲劳作业并应系好安全带，进入危险区域应采取严格防范措施，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严禁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酒后从事拆除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服务工作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。</w:t>
      </w:r>
    </w:p>
    <w:p w14:paraId="05A946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乙方需按甲方要求将拆除后的废弃材料进行分类并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整齐堆放，周围道路沟管畅通，不准乱占马路和人行道，严格执行门前“三包”制度，杂物不准散置马路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要每日清铲干净。</w:t>
      </w:r>
    </w:p>
    <w:p w14:paraId="3697C9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乙方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人员必须遵纪守法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不准行凶斗殴，不准聚众赌博，不准违反治安管理规定，服从统一管理。</w:t>
      </w:r>
    </w:p>
    <w:p w14:paraId="2FAB932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乙方现场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人员在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作业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时应防止拆除中的扬尘污染，对旧房浇水后，在湿润状态下拆除，防止粉尘飞扬，应讲究作业方法，禁止野蛮拆除。</w:t>
      </w:r>
    </w:p>
    <w:p w14:paraId="6C4EE2E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乙方在接到不同预警级别的要求通知后必须暂停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作业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并对现场采取湿化等有效措施，防止扬尘飞散。</w:t>
      </w:r>
    </w:p>
    <w:p w14:paraId="0891025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乙方必须合理安排作业时间，减轻噪声对周围生活环境的影响，其他部分有限制噪音等相关规定和通知的，按要求执行。</w:t>
      </w:r>
    </w:p>
    <w:p w14:paraId="6499ECD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0" w:firstLineChars="200"/>
        <w:textAlignment w:val="baseline"/>
        <w:rPr>
          <w:rFonts w:hint="eastAsia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乙方应当遵守有关环境保护法律、法规的规定，在现场采取措施，防止或者减少粉尘、废气、废水、固体废物、噪声、振动在施工照明对人和环境的危害和污染。</w:t>
      </w:r>
    </w:p>
    <w:p w14:paraId="4F910830">
      <w:pPr>
        <w:spacing w:before="281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第六条、违约责任</w:t>
      </w:r>
    </w:p>
    <w:p w14:paraId="049E02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1.乙方未能按照合同约定完成服务工作的，甲方有权解除合同，并要求乙方退还已支付的款项；</w:t>
      </w:r>
    </w:p>
    <w:p w14:paraId="4C591B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2.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合同生效后，任何一方无故终止和解除合同，违约方应依法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向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守约方赔偿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相应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损失。</w:t>
      </w:r>
    </w:p>
    <w:p w14:paraId="6AB92E32">
      <w:pPr>
        <w:spacing w:before="309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第七条、争议解决</w:t>
      </w:r>
    </w:p>
    <w:p w14:paraId="54D115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如本合同执行过程中发生争议，双方应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先友好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协商，如协商不成，任何一方都有权向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single"/>
        </w:rPr>
        <w:t>甲方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所在地人民法院提起诉讼。</w:t>
      </w:r>
    </w:p>
    <w:p w14:paraId="65515623">
      <w:pPr>
        <w:spacing w:before="221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4"/>
          <w:sz w:val="29"/>
          <w:szCs w:val="29"/>
        </w:rPr>
        <w:t>第八条、其他</w:t>
      </w:r>
    </w:p>
    <w:p w14:paraId="59876BD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本合同一式肆份，甲方执贰份，乙方执贰份，签字盖章后立即生效。</w:t>
      </w:r>
    </w:p>
    <w:p w14:paraId="186B70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2.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未尽事宜，经双方协调一致，签订补充协议，补充协议与本合同具有同等效力。</w:t>
      </w:r>
    </w:p>
    <w:p w14:paraId="0CD79E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3.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本合同附件与本合同条款具有同等效力。</w:t>
      </w:r>
    </w:p>
    <w:p w14:paraId="089528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590C14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6DC774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甲方(盖章)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广汉市城乡建设发展有限公司</w:t>
      </w:r>
    </w:p>
    <w:p w14:paraId="081AFB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法定代表人(签字或加盖个人名章)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5AAED1A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开户银行：</w:t>
      </w:r>
    </w:p>
    <w:p w14:paraId="007D8A1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账号：</w:t>
      </w:r>
    </w:p>
    <w:p w14:paraId="7C6C8F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日期：</w:t>
      </w:r>
    </w:p>
    <w:p w14:paraId="554A42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7EEE92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0EB5E7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乙方(盖章):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10A6C0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法定代表人(签字或加盖个人名章)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551D1D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开户银行：</w:t>
      </w:r>
    </w:p>
    <w:p w14:paraId="2D1B394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账号：</w:t>
      </w:r>
    </w:p>
    <w:p w14:paraId="2545C42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日期：</w:t>
      </w:r>
    </w:p>
    <w:p w14:paraId="0359E8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p w14:paraId="6BB481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BFDB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80" w:lineRule="exact"/>
        <w:textAlignment w:val="baseline"/>
        <w:rPr>
          <w:rFonts w:hint="default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spacing w:val="8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：残值处置清单</w:t>
      </w:r>
    </w:p>
    <w:tbl>
      <w:tblPr>
        <w:tblStyle w:val="12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358"/>
        <w:gridCol w:w="1348"/>
        <w:gridCol w:w="1349"/>
        <w:gridCol w:w="1838"/>
        <w:gridCol w:w="1853"/>
      </w:tblGrid>
      <w:tr w14:paraId="1026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43" w:type="dxa"/>
            <w:noWrap w:val="0"/>
            <w:vAlign w:val="top"/>
          </w:tcPr>
          <w:p w14:paraId="335F7BFF">
            <w:pPr>
              <w:pStyle w:val="11"/>
              <w:spacing w:before="244" w:line="221" w:lineRule="auto"/>
              <w:ind w:left="4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序号</w:t>
            </w:r>
          </w:p>
        </w:tc>
        <w:tc>
          <w:tcPr>
            <w:tcW w:w="1358" w:type="dxa"/>
            <w:noWrap w:val="0"/>
            <w:vAlign w:val="top"/>
          </w:tcPr>
          <w:p w14:paraId="60BD645A">
            <w:pPr>
              <w:pStyle w:val="11"/>
              <w:spacing w:before="246" w:line="221" w:lineRule="auto"/>
              <w:ind w:left="46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名称</w:t>
            </w:r>
          </w:p>
        </w:tc>
        <w:tc>
          <w:tcPr>
            <w:tcW w:w="1348" w:type="dxa"/>
            <w:noWrap w:val="0"/>
            <w:vAlign w:val="top"/>
          </w:tcPr>
          <w:p w14:paraId="09AE208F">
            <w:pPr>
              <w:pStyle w:val="11"/>
              <w:spacing w:before="242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结构材质</w:t>
            </w:r>
          </w:p>
        </w:tc>
        <w:tc>
          <w:tcPr>
            <w:tcW w:w="1349" w:type="dxa"/>
            <w:noWrap w:val="0"/>
            <w:vAlign w:val="top"/>
          </w:tcPr>
          <w:p w14:paraId="6EDAED50">
            <w:pPr>
              <w:pStyle w:val="11"/>
              <w:spacing w:before="244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计量单位</w:t>
            </w:r>
          </w:p>
        </w:tc>
        <w:tc>
          <w:tcPr>
            <w:tcW w:w="1838" w:type="dxa"/>
            <w:noWrap w:val="0"/>
            <w:vAlign w:val="top"/>
          </w:tcPr>
          <w:p w14:paraId="76F24F41">
            <w:pPr>
              <w:pStyle w:val="11"/>
              <w:spacing w:before="243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26"/>
                <w:sz w:val="24"/>
                <w:szCs w:val="24"/>
              </w:rPr>
              <w:t>数量(m²)</w:t>
            </w:r>
          </w:p>
        </w:tc>
        <w:tc>
          <w:tcPr>
            <w:tcW w:w="1853" w:type="dxa"/>
            <w:noWrap w:val="0"/>
            <w:vAlign w:val="top"/>
          </w:tcPr>
          <w:p w14:paraId="760C51ED">
            <w:pPr>
              <w:pStyle w:val="11"/>
              <w:spacing w:before="244" w:line="221" w:lineRule="auto"/>
              <w:ind w:left="709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备注</w:t>
            </w:r>
          </w:p>
        </w:tc>
      </w:tr>
      <w:tr w14:paraId="48C6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570A7C59">
            <w:pPr>
              <w:pStyle w:val="11"/>
              <w:spacing w:before="93" w:line="163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  <w:noWrap w:val="0"/>
            <w:vAlign w:val="top"/>
          </w:tcPr>
          <w:p w14:paraId="1F3B602D">
            <w:pPr>
              <w:pStyle w:val="11"/>
              <w:spacing w:before="40" w:line="210" w:lineRule="auto"/>
              <w:ind w:left="3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办公楼</w:t>
            </w:r>
          </w:p>
        </w:tc>
        <w:tc>
          <w:tcPr>
            <w:tcW w:w="1348" w:type="dxa"/>
            <w:noWrap w:val="0"/>
            <w:vAlign w:val="top"/>
          </w:tcPr>
          <w:p w14:paraId="73A7E94E">
            <w:pPr>
              <w:pStyle w:val="11"/>
              <w:spacing w:before="43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1CFF635B">
            <w:pPr>
              <w:pStyle w:val="11"/>
              <w:spacing w:before="82" w:line="173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04479359">
            <w:pPr>
              <w:pStyle w:val="11"/>
              <w:spacing w:before="94" w:line="162" w:lineRule="auto"/>
              <w:ind w:left="6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70.20</w:t>
            </w:r>
          </w:p>
        </w:tc>
        <w:tc>
          <w:tcPr>
            <w:tcW w:w="1853" w:type="dxa"/>
            <w:noWrap w:val="0"/>
            <w:vAlign w:val="top"/>
          </w:tcPr>
          <w:p w14:paraId="7182B64D">
            <w:pPr>
              <w:pStyle w:val="11"/>
              <w:spacing w:before="40" w:line="210" w:lineRule="auto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废钢材、建渣</w:t>
            </w:r>
          </w:p>
        </w:tc>
      </w:tr>
      <w:tr w14:paraId="7A675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noWrap w:val="0"/>
            <w:vAlign w:val="top"/>
          </w:tcPr>
          <w:p w14:paraId="3BD2A712">
            <w:pPr>
              <w:pStyle w:val="11"/>
              <w:spacing w:before="105" w:line="161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8" w:type="dxa"/>
            <w:noWrap w:val="0"/>
            <w:vAlign w:val="top"/>
          </w:tcPr>
          <w:p w14:paraId="062EABD9">
            <w:pPr>
              <w:pStyle w:val="11"/>
              <w:spacing w:before="52" w:line="208" w:lineRule="auto"/>
              <w:ind w:left="4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食堂</w:t>
            </w:r>
          </w:p>
        </w:tc>
        <w:tc>
          <w:tcPr>
            <w:tcW w:w="1348" w:type="dxa"/>
            <w:noWrap w:val="0"/>
            <w:vAlign w:val="top"/>
          </w:tcPr>
          <w:p w14:paraId="093BCF1C">
            <w:pPr>
              <w:pStyle w:val="11"/>
              <w:spacing w:before="53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4A0C213C">
            <w:pPr>
              <w:pStyle w:val="11"/>
              <w:spacing w:before="93" w:line="172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2000B1AA">
            <w:pPr>
              <w:pStyle w:val="11"/>
              <w:spacing w:before="105" w:line="161" w:lineRule="auto"/>
              <w:ind w:left="6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78.44</w:t>
            </w:r>
          </w:p>
        </w:tc>
        <w:tc>
          <w:tcPr>
            <w:tcW w:w="1853" w:type="dxa"/>
            <w:noWrap w:val="0"/>
            <w:vAlign w:val="top"/>
          </w:tcPr>
          <w:p w14:paraId="068864A1">
            <w:pPr>
              <w:pStyle w:val="11"/>
              <w:spacing w:before="51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废钢材、建渣</w:t>
            </w:r>
          </w:p>
        </w:tc>
      </w:tr>
      <w:tr w14:paraId="682AD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shd w:val="clear" w:color="auto" w:fill="auto"/>
            <w:noWrap w:val="0"/>
            <w:vAlign w:val="top"/>
          </w:tcPr>
          <w:p w14:paraId="23C0AF53">
            <w:pPr>
              <w:pStyle w:val="11"/>
              <w:spacing w:before="96" w:line="160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  <w:shd w:val="clear" w:color="auto" w:fill="F1F6FB"/>
            <w:noWrap w:val="0"/>
            <w:vAlign w:val="top"/>
          </w:tcPr>
          <w:p w14:paraId="76A13097">
            <w:pPr>
              <w:pStyle w:val="11"/>
              <w:spacing w:before="42" w:line="208" w:lineRule="auto"/>
              <w:ind w:left="4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水塔</w:t>
            </w:r>
          </w:p>
        </w:tc>
        <w:tc>
          <w:tcPr>
            <w:tcW w:w="1348" w:type="dxa"/>
            <w:noWrap w:val="0"/>
            <w:vAlign w:val="top"/>
          </w:tcPr>
          <w:p w14:paraId="7A8ABD33">
            <w:pPr>
              <w:pStyle w:val="11"/>
              <w:spacing w:before="44" w:line="206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5335FFBE">
            <w:pPr>
              <w:pStyle w:val="11"/>
              <w:spacing w:before="84" w:line="171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178719DF">
            <w:pPr>
              <w:pStyle w:val="11"/>
              <w:spacing w:before="95" w:line="161" w:lineRule="auto"/>
              <w:ind w:left="7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1.77</w:t>
            </w:r>
          </w:p>
        </w:tc>
        <w:tc>
          <w:tcPr>
            <w:tcW w:w="1853" w:type="dxa"/>
            <w:noWrap w:val="0"/>
            <w:vAlign w:val="top"/>
          </w:tcPr>
          <w:p w14:paraId="15935CD6">
            <w:pPr>
              <w:pStyle w:val="11"/>
              <w:spacing w:before="41" w:line="209" w:lineRule="auto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废钢材、建渣</w:t>
            </w:r>
          </w:p>
        </w:tc>
      </w:tr>
      <w:tr w14:paraId="391D4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7A27892C">
            <w:pPr>
              <w:pStyle w:val="11"/>
              <w:spacing w:before="98" w:line="159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8" w:type="dxa"/>
            <w:noWrap w:val="0"/>
            <w:vAlign w:val="top"/>
          </w:tcPr>
          <w:p w14:paraId="60DB4320">
            <w:pPr>
              <w:pStyle w:val="11"/>
              <w:spacing w:before="44" w:line="206" w:lineRule="auto"/>
              <w:ind w:left="40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厕所1</w:t>
            </w:r>
          </w:p>
        </w:tc>
        <w:tc>
          <w:tcPr>
            <w:tcW w:w="1348" w:type="dxa"/>
            <w:noWrap w:val="0"/>
            <w:vAlign w:val="top"/>
          </w:tcPr>
          <w:p w14:paraId="09E71FC0">
            <w:pPr>
              <w:pStyle w:val="11"/>
              <w:spacing w:before="45" w:line="205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5DB0A6D4">
            <w:pPr>
              <w:pStyle w:val="11"/>
              <w:spacing w:before="85" w:line="170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35B53210">
            <w:pPr>
              <w:pStyle w:val="11"/>
              <w:spacing w:before="98" w:line="159" w:lineRule="auto"/>
              <w:ind w:left="6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35.62</w:t>
            </w:r>
          </w:p>
        </w:tc>
        <w:tc>
          <w:tcPr>
            <w:tcW w:w="1853" w:type="dxa"/>
            <w:noWrap w:val="0"/>
            <w:vAlign w:val="top"/>
          </w:tcPr>
          <w:p w14:paraId="52FCF7EA">
            <w:pPr>
              <w:pStyle w:val="11"/>
              <w:spacing w:before="42" w:line="208" w:lineRule="auto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废钢材、建渣</w:t>
            </w:r>
          </w:p>
        </w:tc>
      </w:tr>
      <w:tr w14:paraId="3017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noWrap w:val="0"/>
            <w:vAlign w:val="top"/>
          </w:tcPr>
          <w:p w14:paraId="6BB1233C">
            <w:pPr>
              <w:pStyle w:val="11"/>
              <w:spacing w:before="100" w:line="158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  <w:noWrap w:val="0"/>
            <w:vAlign w:val="top"/>
          </w:tcPr>
          <w:p w14:paraId="3EDB033B">
            <w:pPr>
              <w:pStyle w:val="11"/>
              <w:spacing w:before="44" w:line="207" w:lineRule="auto"/>
              <w:ind w:left="2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办公车间</w:t>
            </w:r>
          </w:p>
        </w:tc>
        <w:tc>
          <w:tcPr>
            <w:tcW w:w="1348" w:type="dxa"/>
            <w:noWrap w:val="0"/>
            <w:vAlign w:val="top"/>
          </w:tcPr>
          <w:p w14:paraId="63C8DAD0">
            <w:pPr>
              <w:pStyle w:val="11"/>
              <w:spacing w:before="44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框架</w:t>
            </w:r>
          </w:p>
        </w:tc>
        <w:tc>
          <w:tcPr>
            <w:tcW w:w="1349" w:type="dxa"/>
            <w:noWrap w:val="0"/>
            <w:vAlign w:val="top"/>
          </w:tcPr>
          <w:p w14:paraId="77133ACD">
            <w:pPr>
              <w:pStyle w:val="11"/>
              <w:spacing w:before="86" w:line="170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67B83DDC">
            <w:pPr>
              <w:pStyle w:val="11"/>
              <w:spacing w:before="74" w:line="181" w:lineRule="auto"/>
              <w:ind w:left="4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1,138.92</w:t>
            </w:r>
          </w:p>
        </w:tc>
        <w:tc>
          <w:tcPr>
            <w:tcW w:w="1853" w:type="dxa"/>
            <w:noWrap w:val="0"/>
            <w:vAlign w:val="top"/>
          </w:tcPr>
          <w:p w14:paraId="646020CF">
            <w:pPr>
              <w:pStyle w:val="11"/>
              <w:spacing w:before="43" w:line="208" w:lineRule="auto"/>
              <w:ind w:left="2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废钢材、建渣</w:t>
            </w:r>
          </w:p>
        </w:tc>
      </w:tr>
      <w:tr w14:paraId="365C7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43" w:type="dxa"/>
            <w:noWrap w:val="0"/>
            <w:vAlign w:val="top"/>
          </w:tcPr>
          <w:p w14:paraId="2F9DA0C3">
            <w:pPr>
              <w:pStyle w:val="11"/>
              <w:spacing w:before="109" w:line="167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8" w:type="dxa"/>
            <w:noWrap w:val="0"/>
            <w:vAlign w:val="top"/>
          </w:tcPr>
          <w:p w14:paraId="3FDD3D16">
            <w:pPr>
              <w:pStyle w:val="11"/>
              <w:spacing w:before="55" w:line="214" w:lineRule="auto"/>
              <w:ind w:left="5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棚1</w:t>
            </w:r>
          </w:p>
        </w:tc>
        <w:tc>
          <w:tcPr>
            <w:tcW w:w="1348" w:type="dxa"/>
            <w:noWrap w:val="0"/>
            <w:vAlign w:val="top"/>
          </w:tcPr>
          <w:p w14:paraId="0648DFC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AC1B603">
            <w:pPr>
              <w:pStyle w:val="11"/>
              <w:spacing w:before="96" w:line="178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3EDC61EA">
            <w:pPr>
              <w:pStyle w:val="11"/>
              <w:spacing w:before="107" w:line="168" w:lineRule="auto"/>
              <w:ind w:left="6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81.09</w:t>
            </w:r>
          </w:p>
        </w:tc>
        <w:tc>
          <w:tcPr>
            <w:tcW w:w="1853" w:type="dxa"/>
            <w:noWrap w:val="0"/>
            <w:vAlign w:val="top"/>
          </w:tcPr>
          <w:p w14:paraId="07BEEF99">
            <w:pPr>
              <w:pStyle w:val="11"/>
              <w:spacing w:before="55" w:line="214" w:lineRule="auto"/>
              <w:ind w:left="7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建渣</w:t>
            </w:r>
          </w:p>
        </w:tc>
      </w:tr>
      <w:tr w14:paraId="57ECE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5C22B806">
            <w:pPr>
              <w:pStyle w:val="11"/>
              <w:spacing w:before="101" w:line="177" w:lineRule="exact"/>
              <w:ind w:left="605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7</w:t>
            </w:r>
          </w:p>
        </w:tc>
        <w:tc>
          <w:tcPr>
            <w:tcW w:w="1358" w:type="dxa"/>
            <w:noWrap w:val="0"/>
            <w:vAlign w:val="top"/>
          </w:tcPr>
          <w:p w14:paraId="0C3435E7">
            <w:pPr>
              <w:pStyle w:val="11"/>
              <w:spacing w:before="45" w:line="205" w:lineRule="auto"/>
              <w:ind w:left="5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棚2</w:t>
            </w:r>
          </w:p>
        </w:tc>
        <w:tc>
          <w:tcPr>
            <w:tcW w:w="1348" w:type="dxa"/>
            <w:noWrap w:val="0"/>
            <w:vAlign w:val="top"/>
          </w:tcPr>
          <w:p w14:paraId="0CE065E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CCE9DE4">
            <w:pPr>
              <w:pStyle w:val="11"/>
              <w:spacing w:before="86" w:line="169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6F6C702D">
            <w:pPr>
              <w:pStyle w:val="11"/>
              <w:spacing w:before="99" w:line="158" w:lineRule="auto"/>
              <w:ind w:left="6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16.20</w:t>
            </w:r>
          </w:p>
        </w:tc>
        <w:tc>
          <w:tcPr>
            <w:tcW w:w="1853" w:type="dxa"/>
            <w:noWrap w:val="0"/>
            <w:vAlign w:val="top"/>
          </w:tcPr>
          <w:p w14:paraId="17737E27">
            <w:pPr>
              <w:pStyle w:val="11"/>
              <w:spacing w:before="46" w:line="204" w:lineRule="auto"/>
              <w:ind w:left="7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建渣</w:t>
            </w:r>
          </w:p>
        </w:tc>
      </w:tr>
      <w:tr w14:paraId="464B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767EE13E">
            <w:pPr>
              <w:pStyle w:val="11"/>
              <w:spacing w:before="100" w:line="157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noWrap w:val="0"/>
            <w:vAlign w:val="top"/>
          </w:tcPr>
          <w:p w14:paraId="32F8A665">
            <w:pPr>
              <w:pStyle w:val="11"/>
              <w:spacing w:before="46" w:line="204" w:lineRule="auto"/>
              <w:ind w:left="3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水泥地</w:t>
            </w:r>
          </w:p>
        </w:tc>
        <w:tc>
          <w:tcPr>
            <w:tcW w:w="1348" w:type="dxa"/>
            <w:noWrap w:val="0"/>
            <w:vAlign w:val="top"/>
          </w:tcPr>
          <w:p w14:paraId="2123C537">
            <w:pPr>
              <w:pStyle w:val="11"/>
              <w:spacing w:before="58" w:line="194" w:lineRule="auto"/>
              <w:ind w:left="5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砼</w:t>
            </w:r>
          </w:p>
        </w:tc>
        <w:tc>
          <w:tcPr>
            <w:tcW w:w="1349" w:type="dxa"/>
            <w:noWrap w:val="0"/>
            <w:vAlign w:val="top"/>
          </w:tcPr>
          <w:p w14:paraId="031CFBBF">
            <w:pPr>
              <w:pStyle w:val="11"/>
              <w:spacing w:before="87" w:line="168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2844DACB">
            <w:pPr>
              <w:pStyle w:val="11"/>
              <w:spacing w:before="75" w:line="179" w:lineRule="auto"/>
              <w:ind w:left="4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1,688.00</w:t>
            </w:r>
          </w:p>
        </w:tc>
        <w:tc>
          <w:tcPr>
            <w:tcW w:w="1853" w:type="dxa"/>
            <w:noWrap w:val="0"/>
            <w:vAlign w:val="top"/>
          </w:tcPr>
          <w:p w14:paraId="48722BEA">
            <w:pPr>
              <w:pStyle w:val="11"/>
              <w:spacing w:before="48" w:line="203" w:lineRule="auto"/>
              <w:ind w:left="7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建渣</w:t>
            </w:r>
          </w:p>
        </w:tc>
      </w:tr>
      <w:tr w14:paraId="49789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43" w:type="dxa"/>
            <w:noWrap w:val="0"/>
            <w:vAlign w:val="top"/>
          </w:tcPr>
          <w:p w14:paraId="4A3D98C6">
            <w:pPr>
              <w:pStyle w:val="11"/>
              <w:spacing w:before="91" w:line="172" w:lineRule="exact"/>
              <w:ind w:left="605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9</w:t>
            </w:r>
          </w:p>
        </w:tc>
        <w:tc>
          <w:tcPr>
            <w:tcW w:w="1358" w:type="dxa"/>
            <w:noWrap w:val="0"/>
            <w:vAlign w:val="top"/>
          </w:tcPr>
          <w:p w14:paraId="6CD4876C">
            <w:pPr>
              <w:pStyle w:val="11"/>
              <w:spacing w:before="37" w:line="199" w:lineRule="auto"/>
              <w:ind w:left="35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排水沟</w:t>
            </w:r>
          </w:p>
        </w:tc>
        <w:tc>
          <w:tcPr>
            <w:tcW w:w="1348" w:type="dxa"/>
            <w:noWrap w:val="0"/>
            <w:vAlign w:val="top"/>
          </w:tcPr>
          <w:p w14:paraId="486E4754">
            <w:pPr>
              <w:pStyle w:val="11"/>
              <w:spacing w:before="39" w:line="19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13EC555B">
            <w:pPr>
              <w:pStyle w:val="11"/>
              <w:spacing w:before="79" w:line="162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2E3BAC2F">
            <w:pPr>
              <w:pStyle w:val="11"/>
              <w:spacing w:before="91" w:line="172" w:lineRule="exact"/>
              <w:ind w:left="596"/>
              <w:rPr>
                <w:sz w:val="24"/>
                <w:szCs w:val="24"/>
              </w:rPr>
            </w:pPr>
            <w:r>
              <w:rPr>
                <w:spacing w:val="-2"/>
                <w:position w:val="-2"/>
                <w:sz w:val="24"/>
                <w:szCs w:val="24"/>
              </w:rPr>
              <w:t>309.14</w:t>
            </w:r>
          </w:p>
        </w:tc>
        <w:tc>
          <w:tcPr>
            <w:tcW w:w="1853" w:type="dxa"/>
            <w:noWrap w:val="0"/>
            <w:vAlign w:val="top"/>
          </w:tcPr>
          <w:p w14:paraId="00C61492">
            <w:pPr>
              <w:pStyle w:val="11"/>
              <w:spacing w:before="38" w:line="198" w:lineRule="auto"/>
              <w:ind w:left="7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建渣</w:t>
            </w:r>
          </w:p>
        </w:tc>
      </w:tr>
      <w:tr w14:paraId="1955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343" w:type="dxa"/>
            <w:noWrap w:val="0"/>
            <w:vAlign w:val="top"/>
          </w:tcPr>
          <w:p w14:paraId="2189F1ED">
            <w:pPr>
              <w:pStyle w:val="11"/>
              <w:spacing w:before="91" w:line="172" w:lineRule="exact"/>
              <w:ind w:left="605"/>
              <w:rPr>
                <w:rFonts w:hint="default" w:eastAsia="宋体"/>
                <w:position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58" w:type="dxa"/>
            <w:noWrap w:val="0"/>
            <w:vAlign w:val="top"/>
          </w:tcPr>
          <w:p w14:paraId="7D68E970">
            <w:pPr>
              <w:pStyle w:val="11"/>
              <w:spacing w:before="37" w:line="199" w:lineRule="auto"/>
              <w:ind w:left="352"/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围墙</w:t>
            </w:r>
          </w:p>
        </w:tc>
        <w:tc>
          <w:tcPr>
            <w:tcW w:w="1348" w:type="dxa"/>
            <w:noWrap w:val="0"/>
            <w:vAlign w:val="top"/>
          </w:tcPr>
          <w:p w14:paraId="7C41459E">
            <w:pPr>
              <w:pStyle w:val="11"/>
              <w:spacing w:before="39" w:line="197" w:lineRule="auto"/>
              <w:ind w:left="45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0C606C9E">
            <w:pPr>
              <w:pStyle w:val="11"/>
              <w:spacing w:before="79" w:line="162" w:lineRule="auto"/>
              <w:ind w:left="506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336A3CC0">
            <w:pPr>
              <w:pStyle w:val="11"/>
              <w:spacing w:before="91" w:line="172" w:lineRule="exact"/>
              <w:ind w:left="596"/>
              <w:rPr>
                <w:spacing w:val="-2"/>
                <w:position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872.83</w:t>
            </w:r>
          </w:p>
        </w:tc>
        <w:tc>
          <w:tcPr>
            <w:tcW w:w="1853" w:type="dxa"/>
            <w:noWrap w:val="0"/>
            <w:vAlign w:val="top"/>
          </w:tcPr>
          <w:p w14:paraId="5B61A731">
            <w:pPr>
              <w:pStyle w:val="11"/>
              <w:spacing w:before="38" w:line="198" w:lineRule="auto"/>
              <w:ind w:left="709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建渣</w:t>
            </w:r>
          </w:p>
        </w:tc>
      </w:tr>
    </w:tbl>
    <w:p w14:paraId="55E6CE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80" w:lineRule="exact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</w:pPr>
    </w:p>
    <w:p w14:paraId="023229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580" w:lineRule="exact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宋体" w:cs="Times New Roman"/>
          <w:spacing w:val="8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</w:rPr>
        <w:t>：拆除内容</w:t>
      </w:r>
    </w:p>
    <w:tbl>
      <w:tblPr>
        <w:tblStyle w:val="12"/>
        <w:tblW w:w="72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1358"/>
        <w:gridCol w:w="1348"/>
        <w:gridCol w:w="1349"/>
        <w:gridCol w:w="1838"/>
      </w:tblGrid>
      <w:tr w14:paraId="054FB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43" w:type="dxa"/>
            <w:noWrap w:val="0"/>
            <w:vAlign w:val="top"/>
          </w:tcPr>
          <w:p w14:paraId="13968160">
            <w:pPr>
              <w:pStyle w:val="11"/>
              <w:spacing w:before="244" w:line="221" w:lineRule="auto"/>
              <w:ind w:left="4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序号</w:t>
            </w:r>
          </w:p>
        </w:tc>
        <w:tc>
          <w:tcPr>
            <w:tcW w:w="1358" w:type="dxa"/>
            <w:noWrap w:val="0"/>
            <w:vAlign w:val="top"/>
          </w:tcPr>
          <w:p w14:paraId="787508BB">
            <w:pPr>
              <w:pStyle w:val="11"/>
              <w:spacing w:before="246" w:line="221" w:lineRule="auto"/>
              <w:ind w:left="46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名称</w:t>
            </w:r>
          </w:p>
        </w:tc>
        <w:tc>
          <w:tcPr>
            <w:tcW w:w="1348" w:type="dxa"/>
            <w:noWrap w:val="0"/>
            <w:vAlign w:val="top"/>
          </w:tcPr>
          <w:p w14:paraId="5EE45B0A">
            <w:pPr>
              <w:pStyle w:val="11"/>
              <w:spacing w:before="242" w:line="219" w:lineRule="auto"/>
              <w:ind w:left="24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结构材质</w:t>
            </w:r>
          </w:p>
        </w:tc>
        <w:tc>
          <w:tcPr>
            <w:tcW w:w="1349" w:type="dxa"/>
            <w:noWrap w:val="0"/>
            <w:vAlign w:val="top"/>
          </w:tcPr>
          <w:p w14:paraId="177D1EB7">
            <w:pPr>
              <w:pStyle w:val="11"/>
              <w:spacing w:before="244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计量单位</w:t>
            </w:r>
          </w:p>
        </w:tc>
        <w:tc>
          <w:tcPr>
            <w:tcW w:w="1838" w:type="dxa"/>
            <w:noWrap w:val="0"/>
            <w:vAlign w:val="top"/>
          </w:tcPr>
          <w:p w14:paraId="28EB834E">
            <w:pPr>
              <w:pStyle w:val="11"/>
              <w:spacing w:before="243" w:line="219" w:lineRule="auto"/>
              <w:ind w:left="436"/>
              <w:rPr>
                <w:sz w:val="24"/>
                <w:szCs w:val="24"/>
              </w:rPr>
            </w:pPr>
            <w:r>
              <w:rPr>
                <w:spacing w:val="26"/>
                <w:sz w:val="24"/>
                <w:szCs w:val="24"/>
              </w:rPr>
              <w:t>数量(m²)</w:t>
            </w:r>
          </w:p>
        </w:tc>
      </w:tr>
      <w:tr w14:paraId="1EE2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72F2C31D">
            <w:pPr>
              <w:pStyle w:val="11"/>
              <w:spacing w:before="93" w:line="163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58" w:type="dxa"/>
            <w:noWrap w:val="0"/>
            <w:vAlign w:val="top"/>
          </w:tcPr>
          <w:p w14:paraId="0E66C8E6">
            <w:pPr>
              <w:pStyle w:val="11"/>
              <w:spacing w:before="40" w:line="210" w:lineRule="auto"/>
              <w:ind w:left="35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办公楼</w:t>
            </w:r>
          </w:p>
        </w:tc>
        <w:tc>
          <w:tcPr>
            <w:tcW w:w="1348" w:type="dxa"/>
            <w:noWrap w:val="0"/>
            <w:vAlign w:val="top"/>
          </w:tcPr>
          <w:p w14:paraId="4D48BE7B">
            <w:pPr>
              <w:pStyle w:val="11"/>
              <w:spacing w:before="43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44538162">
            <w:pPr>
              <w:pStyle w:val="11"/>
              <w:spacing w:before="82" w:line="173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5EF5A781">
            <w:pPr>
              <w:pStyle w:val="11"/>
              <w:spacing w:before="94" w:line="162" w:lineRule="auto"/>
              <w:ind w:left="6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70.20</w:t>
            </w:r>
          </w:p>
        </w:tc>
      </w:tr>
      <w:tr w14:paraId="028E5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noWrap w:val="0"/>
            <w:vAlign w:val="top"/>
          </w:tcPr>
          <w:p w14:paraId="1A7C435D">
            <w:pPr>
              <w:pStyle w:val="11"/>
              <w:spacing w:before="105" w:line="161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8" w:type="dxa"/>
            <w:noWrap w:val="0"/>
            <w:vAlign w:val="top"/>
          </w:tcPr>
          <w:p w14:paraId="7B1A5BD7">
            <w:pPr>
              <w:pStyle w:val="11"/>
              <w:spacing w:before="52" w:line="208" w:lineRule="auto"/>
              <w:ind w:left="4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食堂</w:t>
            </w:r>
          </w:p>
        </w:tc>
        <w:tc>
          <w:tcPr>
            <w:tcW w:w="1348" w:type="dxa"/>
            <w:noWrap w:val="0"/>
            <w:vAlign w:val="top"/>
          </w:tcPr>
          <w:p w14:paraId="5FAEB86A">
            <w:pPr>
              <w:pStyle w:val="11"/>
              <w:spacing w:before="53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599F1D34">
            <w:pPr>
              <w:pStyle w:val="11"/>
              <w:spacing w:before="93" w:line="172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6949CE76">
            <w:pPr>
              <w:pStyle w:val="11"/>
              <w:spacing w:before="105" w:line="161" w:lineRule="auto"/>
              <w:ind w:left="6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78.44</w:t>
            </w:r>
          </w:p>
        </w:tc>
      </w:tr>
      <w:tr w14:paraId="7206B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shd w:val="clear" w:color="auto" w:fill="auto"/>
            <w:noWrap w:val="0"/>
            <w:vAlign w:val="top"/>
          </w:tcPr>
          <w:p w14:paraId="73234A98">
            <w:pPr>
              <w:pStyle w:val="11"/>
              <w:spacing w:before="96" w:line="160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8" w:type="dxa"/>
            <w:shd w:val="clear" w:color="auto" w:fill="F1F6FB"/>
            <w:noWrap w:val="0"/>
            <w:vAlign w:val="top"/>
          </w:tcPr>
          <w:p w14:paraId="5CAE7657">
            <w:pPr>
              <w:pStyle w:val="11"/>
              <w:spacing w:before="42" w:line="208" w:lineRule="auto"/>
              <w:ind w:left="4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水塔</w:t>
            </w:r>
          </w:p>
        </w:tc>
        <w:tc>
          <w:tcPr>
            <w:tcW w:w="1348" w:type="dxa"/>
            <w:noWrap w:val="0"/>
            <w:vAlign w:val="top"/>
          </w:tcPr>
          <w:p w14:paraId="136F859E">
            <w:pPr>
              <w:pStyle w:val="11"/>
              <w:spacing w:before="44" w:line="206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1478A7B0">
            <w:pPr>
              <w:pStyle w:val="11"/>
              <w:spacing w:before="84" w:line="171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256DBE37">
            <w:pPr>
              <w:pStyle w:val="11"/>
              <w:spacing w:before="95" w:line="161" w:lineRule="auto"/>
              <w:ind w:left="7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1.77</w:t>
            </w:r>
          </w:p>
        </w:tc>
      </w:tr>
      <w:tr w14:paraId="0759C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4C8C3203">
            <w:pPr>
              <w:pStyle w:val="11"/>
              <w:spacing w:before="98" w:line="159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8" w:type="dxa"/>
            <w:noWrap w:val="0"/>
            <w:vAlign w:val="top"/>
          </w:tcPr>
          <w:p w14:paraId="11C85547">
            <w:pPr>
              <w:pStyle w:val="11"/>
              <w:spacing w:before="44" w:line="206" w:lineRule="auto"/>
              <w:ind w:left="40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厕所1</w:t>
            </w:r>
          </w:p>
        </w:tc>
        <w:tc>
          <w:tcPr>
            <w:tcW w:w="1348" w:type="dxa"/>
            <w:noWrap w:val="0"/>
            <w:vAlign w:val="top"/>
          </w:tcPr>
          <w:p w14:paraId="41E55D4D">
            <w:pPr>
              <w:pStyle w:val="11"/>
              <w:spacing w:before="45" w:line="205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5A0A8BDA">
            <w:pPr>
              <w:pStyle w:val="11"/>
              <w:spacing w:before="85" w:line="170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446C65D4">
            <w:pPr>
              <w:pStyle w:val="11"/>
              <w:spacing w:before="98" w:line="159" w:lineRule="auto"/>
              <w:ind w:left="6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35.62</w:t>
            </w:r>
          </w:p>
        </w:tc>
      </w:tr>
      <w:tr w14:paraId="2095D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noWrap w:val="0"/>
            <w:vAlign w:val="top"/>
          </w:tcPr>
          <w:p w14:paraId="2211DEA0">
            <w:pPr>
              <w:pStyle w:val="11"/>
              <w:spacing w:before="100" w:line="158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58" w:type="dxa"/>
            <w:noWrap w:val="0"/>
            <w:vAlign w:val="top"/>
          </w:tcPr>
          <w:p w14:paraId="3148839F">
            <w:pPr>
              <w:pStyle w:val="11"/>
              <w:spacing w:before="44" w:line="207" w:lineRule="auto"/>
              <w:ind w:left="2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办公车间</w:t>
            </w:r>
          </w:p>
        </w:tc>
        <w:tc>
          <w:tcPr>
            <w:tcW w:w="1348" w:type="dxa"/>
            <w:noWrap w:val="0"/>
            <w:vAlign w:val="top"/>
          </w:tcPr>
          <w:p w14:paraId="47855D42">
            <w:pPr>
              <w:pStyle w:val="11"/>
              <w:spacing w:before="44" w:line="207" w:lineRule="auto"/>
              <w:ind w:left="4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框架</w:t>
            </w:r>
          </w:p>
        </w:tc>
        <w:tc>
          <w:tcPr>
            <w:tcW w:w="1349" w:type="dxa"/>
            <w:noWrap w:val="0"/>
            <w:vAlign w:val="top"/>
          </w:tcPr>
          <w:p w14:paraId="13E009F3">
            <w:pPr>
              <w:pStyle w:val="11"/>
              <w:spacing w:before="86" w:line="170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07DB92BC">
            <w:pPr>
              <w:pStyle w:val="11"/>
              <w:spacing w:before="74" w:line="181" w:lineRule="auto"/>
              <w:ind w:left="4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1,138.92</w:t>
            </w:r>
          </w:p>
        </w:tc>
      </w:tr>
      <w:tr w14:paraId="4C757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43" w:type="dxa"/>
            <w:noWrap w:val="0"/>
            <w:vAlign w:val="top"/>
          </w:tcPr>
          <w:p w14:paraId="52CC517E">
            <w:pPr>
              <w:pStyle w:val="11"/>
              <w:spacing w:before="109" w:line="167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8" w:type="dxa"/>
            <w:noWrap w:val="0"/>
            <w:vAlign w:val="top"/>
          </w:tcPr>
          <w:p w14:paraId="6332E406">
            <w:pPr>
              <w:pStyle w:val="11"/>
              <w:spacing w:before="55" w:line="214" w:lineRule="auto"/>
              <w:ind w:left="512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棚1</w:t>
            </w:r>
          </w:p>
        </w:tc>
        <w:tc>
          <w:tcPr>
            <w:tcW w:w="1348" w:type="dxa"/>
            <w:noWrap w:val="0"/>
            <w:vAlign w:val="top"/>
          </w:tcPr>
          <w:p w14:paraId="6262E5F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60A3B87F">
            <w:pPr>
              <w:pStyle w:val="11"/>
              <w:spacing w:before="96" w:line="178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6D7CE96A">
            <w:pPr>
              <w:pStyle w:val="11"/>
              <w:spacing w:before="107" w:line="168" w:lineRule="auto"/>
              <w:ind w:left="6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81.09</w:t>
            </w:r>
          </w:p>
        </w:tc>
      </w:tr>
      <w:tr w14:paraId="2694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7DABD9DF">
            <w:pPr>
              <w:pStyle w:val="11"/>
              <w:spacing w:before="101" w:line="177" w:lineRule="exact"/>
              <w:ind w:left="605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7</w:t>
            </w:r>
          </w:p>
        </w:tc>
        <w:tc>
          <w:tcPr>
            <w:tcW w:w="1358" w:type="dxa"/>
            <w:noWrap w:val="0"/>
            <w:vAlign w:val="top"/>
          </w:tcPr>
          <w:p w14:paraId="5B8890A7">
            <w:pPr>
              <w:pStyle w:val="11"/>
              <w:spacing w:before="45" w:line="205" w:lineRule="auto"/>
              <w:ind w:left="5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棚2</w:t>
            </w:r>
          </w:p>
        </w:tc>
        <w:tc>
          <w:tcPr>
            <w:tcW w:w="1348" w:type="dxa"/>
            <w:noWrap w:val="0"/>
            <w:vAlign w:val="top"/>
          </w:tcPr>
          <w:p w14:paraId="6EFF307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C4ED0C9">
            <w:pPr>
              <w:pStyle w:val="11"/>
              <w:spacing w:before="86" w:line="169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4C307C35">
            <w:pPr>
              <w:pStyle w:val="11"/>
              <w:spacing w:before="99" w:line="158" w:lineRule="auto"/>
              <w:ind w:left="64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16.20</w:t>
            </w:r>
          </w:p>
        </w:tc>
      </w:tr>
      <w:tr w14:paraId="033F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noWrap w:val="0"/>
            <w:vAlign w:val="top"/>
          </w:tcPr>
          <w:p w14:paraId="7F880437">
            <w:pPr>
              <w:pStyle w:val="11"/>
              <w:spacing w:before="100" w:line="157" w:lineRule="auto"/>
              <w:ind w:lef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noWrap w:val="0"/>
            <w:vAlign w:val="top"/>
          </w:tcPr>
          <w:p w14:paraId="01CC677B">
            <w:pPr>
              <w:pStyle w:val="11"/>
              <w:spacing w:before="46" w:line="204" w:lineRule="auto"/>
              <w:ind w:left="3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水泥地</w:t>
            </w:r>
          </w:p>
        </w:tc>
        <w:tc>
          <w:tcPr>
            <w:tcW w:w="1348" w:type="dxa"/>
            <w:noWrap w:val="0"/>
            <w:vAlign w:val="top"/>
          </w:tcPr>
          <w:p w14:paraId="7295886B">
            <w:pPr>
              <w:pStyle w:val="11"/>
              <w:spacing w:before="58" w:line="194" w:lineRule="auto"/>
              <w:ind w:left="5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砼</w:t>
            </w:r>
          </w:p>
        </w:tc>
        <w:tc>
          <w:tcPr>
            <w:tcW w:w="1349" w:type="dxa"/>
            <w:noWrap w:val="0"/>
            <w:vAlign w:val="top"/>
          </w:tcPr>
          <w:p w14:paraId="60B4AEC7">
            <w:pPr>
              <w:pStyle w:val="11"/>
              <w:spacing w:before="87" w:line="168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69DA087D">
            <w:pPr>
              <w:pStyle w:val="11"/>
              <w:spacing w:before="75" w:line="179" w:lineRule="auto"/>
              <w:ind w:left="4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1,688.00</w:t>
            </w:r>
          </w:p>
        </w:tc>
      </w:tr>
      <w:tr w14:paraId="3A898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343" w:type="dxa"/>
            <w:noWrap w:val="0"/>
            <w:vAlign w:val="top"/>
          </w:tcPr>
          <w:p w14:paraId="40611BFE">
            <w:pPr>
              <w:pStyle w:val="11"/>
              <w:spacing w:before="91" w:line="172" w:lineRule="exact"/>
              <w:ind w:left="605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9</w:t>
            </w:r>
          </w:p>
        </w:tc>
        <w:tc>
          <w:tcPr>
            <w:tcW w:w="1358" w:type="dxa"/>
            <w:noWrap w:val="0"/>
            <w:vAlign w:val="top"/>
          </w:tcPr>
          <w:p w14:paraId="224581CA">
            <w:pPr>
              <w:pStyle w:val="11"/>
              <w:spacing w:before="37" w:line="199" w:lineRule="auto"/>
              <w:ind w:left="35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排水沟</w:t>
            </w:r>
          </w:p>
        </w:tc>
        <w:tc>
          <w:tcPr>
            <w:tcW w:w="1348" w:type="dxa"/>
            <w:noWrap w:val="0"/>
            <w:vAlign w:val="top"/>
          </w:tcPr>
          <w:p w14:paraId="4BE04739">
            <w:pPr>
              <w:pStyle w:val="11"/>
              <w:spacing w:before="39" w:line="197" w:lineRule="auto"/>
              <w:ind w:left="45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0D02E42E">
            <w:pPr>
              <w:pStyle w:val="11"/>
              <w:spacing w:before="79" w:line="162" w:lineRule="auto"/>
              <w:ind w:left="5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0C682D01">
            <w:pPr>
              <w:pStyle w:val="11"/>
              <w:spacing w:before="91" w:line="172" w:lineRule="exact"/>
              <w:ind w:left="596"/>
              <w:rPr>
                <w:sz w:val="24"/>
                <w:szCs w:val="24"/>
              </w:rPr>
            </w:pPr>
            <w:r>
              <w:rPr>
                <w:spacing w:val="-2"/>
                <w:position w:val="-2"/>
                <w:sz w:val="24"/>
                <w:szCs w:val="24"/>
              </w:rPr>
              <w:t>309.14</w:t>
            </w:r>
          </w:p>
        </w:tc>
      </w:tr>
      <w:tr w14:paraId="1A92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343" w:type="dxa"/>
            <w:noWrap w:val="0"/>
            <w:vAlign w:val="top"/>
          </w:tcPr>
          <w:p w14:paraId="50B55A41">
            <w:pPr>
              <w:pStyle w:val="11"/>
              <w:spacing w:before="91" w:line="172" w:lineRule="exact"/>
              <w:ind w:left="605"/>
              <w:rPr>
                <w:rFonts w:hint="default" w:eastAsia="宋体"/>
                <w:position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position w:val="-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58" w:type="dxa"/>
            <w:noWrap w:val="0"/>
            <w:vAlign w:val="top"/>
          </w:tcPr>
          <w:p w14:paraId="6FEF9DC2">
            <w:pPr>
              <w:pStyle w:val="11"/>
              <w:spacing w:before="37" w:line="199" w:lineRule="auto"/>
              <w:ind w:left="352"/>
              <w:rPr>
                <w:rFonts w:hint="eastAsia" w:eastAsia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围墙</w:t>
            </w:r>
          </w:p>
        </w:tc>
        <w:tc>
          <w:tcPr>
            <w:tcW w:w="1348" w:type="dxa"/>
            <w:noWrap w:val="0"/>
            <w:vAlign w:val="top"/>
          </w:tcPr>
          <w:p w14:paraId="44E3435F">
            <w:pPr>
              <w:pStyle w:val="11"/>
              <w:spacing w:before="39" w:line="197" w:lineRule="auto"/>
              <w:ind w:left="45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  <w:sz w:val="24"/>
                <w:szCs w:val="24"/>
              </w:rPr>
              <w:t>砖混</w:t>
            </w:r>
          </w:p>
        </w:tc>
        <w:tc>
          <w:tcPr>
            <w:tcW w:w="1349" w:type="dxa"/>
            <w:noWrap w:val="0"/>
            <w:vAlign w:val="top"/>
          </w:tcPr>
          <w:p w14:paraId="3506A653">
            <w:pPr>
              <w:pStyle w:val="11"/>
              <w:spacing w:before="79" w:line="162" w:lineRule="auto"/>
              <w:ind w:left="506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  <w:sz w:val="24"/>
                <w:szCs w:val="24"/>
              </w:rPr>
              <w:t>m²</w:t>
            </w:r>
          </w:p>
        </w:tc>
        <w:tc>
          <w:tcPr>
            <w:tcW w:w="1838" w:type="dxa"/>
            <w:noWrap w:val="0"/>
            <w:vAlign w:val="top"/>
          </w:tcPr>
          <w:p w14:paraId="3D0FAC0B">
            <w:pPr>
              <w:pStyle w:val="11"/>
              <w:spacing w:before="91" w:line="172" w:lineRule="exact"/>
              <w:ind w:left="596"/>
              <w:rPr>
                <w:spacing w:val="-2"/>
                <w:position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872.83</w:t>
            </w:r>
          </w:p>
        </w:tc>
      </w:tr>
    </w:tbl>
    <w:p w14:paraId="1D304BB3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5D08">
    <w:pPr>
      <w:spacing w:line="219" w:lineRule="auto"/>
      <w:ind w:left="3439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186A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186A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89354"/>
    <w:multiLevelType w:val="singleLevel"/>
    <w:tmpl w:val="FF389354"/>
    <w:lvl w:ilvl="0" w:tentative="0">
      <w:start w:val="1"/>
      <w:numFmt w:val="chineseCounting"/>
      <w:suff w:val="nothing"/>
      <w:lvlText w:val="第%1条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DdjNTk2MjY4Nzg5ODE3NWYxZGU4ODU0YjIwYzIifQ=="/>
  </w:docVars>
  <w:rsids>
    <w:rsidRoot w:val="3A336C59"/>
    <w:rsid w:val="025F4662"/>
    <w:rsid w:val="05F37AA1"/>
    <w:rsid w:val="085B710C"/>
    <w:rsid w:val="0CBC4882"/>
    <w:rsid w:val="1422333F"/>
    <w:rsid w:val="17816BE0"/>
    <w:rsid w:val="1D4619A4"/>
    <w:rsid w:val="2369313B"/>
    <w:rsid w:val="252C08C4"/>
    <w:rsid w:val="2C265C9D"/>
    <w:rsid w:val="300E51DC"/>
    <w:rsid w:val="3A336C59"/>
    <w:rsid w:val="3AE10910"/>
    <w:rsid w:val="3E353638"/>
    <w:rsid w:val="3EAB4A2C"/>
    <w:rsid w:val="412D70FE"/>
    <w:rsid w:val="448A6B93"/>
    <w:rsid w:val="44E4041B"/>
    <w:rsid w:val="46E50E70"/>
    <w:rsid w:val="4D2515D1"/>
    <w:rsid w:val="55B743BB"/>
    <w:rsid w:val="561F0AAE"/>
    <w:rsid w:val="570606C5"/>
    <w:rsid w:val="59162714"/>
    <w:rsid w:val="59A65848"/>
    <w:rsid w:val="5A0024B5"/>
    <w:rsid w:val="5B0F5D9A"/>
    <w:rsid w:val="5E496B74"/>
    <w:rsid w:val="5F881C77"/>
    <w:rsid w:val="60791F08"/>
    <w:rsid w:val="61A84056"/>
    <w:rsid w:val="62970423"/>
    <w:rsid w:val="62AC2121"/>
    <w:rsid w:val="6399632D"/>
    <w:rsid w:val="6C4D7FD2"/>
    <w:rsid w:val="79E52E77"/>
    <w:rsid w:val="7AE94D76"/>
    <w:rsid w:val="7B245083"/>
    <w:rsid w:val="7E755665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1983</Words>
  <Characters>2143</Characters>
  <Lines>0</Lines>
  <Paragraphs>0</Paragraphs>
  <TotalTime>4</TotalTime>
  <ScaleCrop>false</ScaleCrop>
  <LinksUpToDate>false</LinksUpToDate>
  <CharactersWithSpaces>2144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2023-05-12T09:17:00Z</dcterms:created>
  <dc:creator>C</dc:creator>
  <cp:lastModifiedBy>C</cp:lastModifiedBy>
  <cp:lastPrinted>2023-05-12T10:04:00Z</cp:lastPrinted>
  <dcterms:modified xsi:type="dcterms:W3CDTF">2024-08-12T08:02:40Z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7F2F03F491E14D1A93E98382A3A7427D_13</vt:lpwstr>
  </property>
</Properties>
</file>