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A633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附件1</w:t>
      </w:r>
    </w:p>
    <w:p w14:paraId="4E42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提供设备需满足的最低要求</w:t>
      </w:r>
    </w:p>
    <w:p w14:paraId="3CD4E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方正仿宋简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21"/>
        </w:rPr>
        <w:t>（一）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21"/>
        </w:rPr>
        <w:t>COD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Cs w:val="21"/>
          <w:lang w:val="en-US" w:eastAsia="zh-CN"/>
        </w:rPr>
        <w:t>在线监测设备</w:t>
      </w:r>
    </w:p>
    <w:p w14:paraId="0D10F8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（1）仪器原理：分光光度法</w:t>
      </w:r>
    </w:p>
    <w:p w14:paraId="3AB80FD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（2）重复性：≤1.6%</w:t>
      </w:r>
    </w:p>
    <w:p w14:paraId="5B0491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（3）24小时低浓度漂移：≤±3.5mg/L</w:t>
      </w:r>
    </w:p>
    <w:p w14:paraId="5C4BA5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（4）24小时高浓度漂移：≤1%</w:t>
      </w:r>
    </w:p>
    <w:p w14:paraId="73CD44B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（5）示值误差：≤±3.5%</w:t>
      </w:r>
    </w:p>
    <w:p w14:paraId="6DCA42C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（6）记忆效应：≤±2.0mg/L</w:t>
      </w:r>
    </w:p>
    <w:p w14:paraId="068E46D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（8）电压干扰：≤±1.0%</w:t>
      </w:r>
    </w:p>
    <w:p w14:paraId="4B782B5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（9）环境温度试验：≤±1.0%</w:t>
      </w:r>
    </w:p>
    <w:p w14:paraId="69187E9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（10）一致性：≥98.0%</w:t>
      </w:r>
    </w:p>
    <w:p w14:paraId="5D654E2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（11）实际废样品比对试验：绝对误差≤5mg/L（COD＜50mg/L）相对误差≤10%（COD≥50mg/L）</w:t>
      </w:r>
    </w:p>
    <w:p w14:paraId="457660D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（12）最小维护周期：≥168h/次</w:t>
      </w:r>
    </w:p>
    <w:p w14:paraId="0FFB47D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（13）数据有效率：≥90%</w:t>
      </w:r>
    </w:p>
    <w:p w14:paraId="1B14EA8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（14）废液处置功能：监测仪具有废液分离功能，可实现化学废液和清洗液分离排放，分类存放，减少有毒废液量。</w:t>
      </w:r>
    </w:p>
    <w:p w14:paraId="26F7649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（15）认证检测：通过生态环境部（环境保护部）环境监测仪器质量监督检验中心认证检测。</w:t>
      </w:r>
    </w:p>
    <w:p w14:paraId="084D30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（16）产品认证：取得中国环境保护产品认证证书</w:t>
      </w:r>
    </w:p>
    <w:p w14:paraId="005E7D5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</w:rPr>
        <w:t>2、氨氮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  <w:lang w:val="en-US" w:eastAsia="zh-CN"/>
        </w:rPr>
        <w:t>在线监测设备</w:t>
      </w:r>
    </w:p>
    <w:p w14:paraId="4AA65E6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 xml:space="preserve">（1）仪器原理：分光光度法 </w:t>
      </w:r>
    </w:p>
    <w:p w14:paraId="3A80B92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（2）重复性：≤1.5%</w:t>
      </w:r>
    </w:p>
    <w:p w14:paraId="0271EE4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（3）</w:t>
      </w:r>
      <w:r>
        <w:rPr>
          <w:rFonts w:hint="default" w:ascii="Times New Roman" w:hAnsi="Times New Roman" w:eastAsia="方正仿宋简体" w:cs="Times New Roman"/>
          <w:sz w:val="22"/>
          <w:highlight w:val="none"/>
        </w:rPr>
        <w:t>24小时低浓度漂移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：≤0.005mg/L</w:t>
      </w:r>
    </w:p>
    <w:p w14:paraId="4831AB7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（4）</w:t>
      </w:r>
      <w:r>
        <w:rPr>
          <w:rFonts w:hint="default" w:ascii="Times New Roman" w:hAnsi="Times New Roman" w:eastAsia="方正仿宋简体" w:cs="Times New Roman"/>
          <w:sz w:val="22"/>
          <w:highlight w:val="none"/>
        </w:rPr>
        <w:t>24小时高浓度漂移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：≤1.0%</w:t>
      </w:r>
    </w:p>
    <w:p w14:paraId="6BF4DFB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（5）示值误差：≤±3.5%</w:t>
      </w:r>
    </w:p>
    <w:p w14:paraId="27B9AAF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（6）记忆效应：≤±0.03mg/L</w:t>
      </w:r>
    </w:p>
    <w:p w14:paraId="5AAF866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（7）电压干扰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 xml:space="preserve">≤±0.5% </w:t>
      </w:r>
    </w:p>
    <w:p w14:paraId="1C2BCDB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（8）pH影响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≤±1.5%</w:t>
      </w:r>
    </w:p>
    <w:p w14:paraId="097E919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（9）环境温度试验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≤±1.0%</w:t>
      </w:r>
    </w:p>
    <w:p w14:paraId="2880352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（10）实际废水样品比对试验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绝对误差≤0.1mg/L（氨氮＜2mg/L）相对误差≤10.0%（氨氮≥2mg/L）</w:t>
      </w:r>
    </w:p>
    <w:p w14:paraId="46D1A86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（11）最小维护周期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≥168h/次</w:t>
      </w:r>
    </w:p>
    <w:p w14:paraId="3C6E723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（12）数据有效率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 xml:space="preserve">≥90% </w:t>
      </w:r>
    </w:p>
    <w:p w14:paraId="4C46A9E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（13）一致性</w:t>
      </w:r>
      <w:r>
        <w:rPr>
          <w:rFonts w:hint="eastAsia" w:ascii="Times New Roman" w:hAnsi="Times New Roman" w:eastAsia="方正仿宋简体" w:cs="Times New Roman"/>
          <w:kern w:val="0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≥95%</w:t>
      </w:r>
    </w:p>
    <w:p w14:paraId="005D9EB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（14）废液处置功能：监测仪具有废液分离功能，可实现化学废液和清洗液分离排放，分类存放，减少有毒废液量。</w:t>
      </w:r>
    </w:p>
    <w:p w14:paraId="6699D1A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（15）认证检测：通过生态环境部（环境保护部）环境监测仪器质量监督检验中心认证检测。</w:t>
      </w:r>
    </w:p>
    <w:p w14:paraId="472FBF2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（16）产品认证：取得中国环境保护产品认证证书</w:t>
      </w:r>
    </w:p>
    <w:p w14:paraId="1781C98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方正仿宋简体" w:cs="Times New Roman"/>
          <w:b/>
          <w:bCs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21"/>
          <w:highlight w:val="none"/>
        </w:rPr>
        <w:t>3、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</w:rPr>
        <w:t>总磷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  <w:lang w:val="en-US" w:eastAsia="zh-CN"/>
        </w:rPr>
        <w:t>在线监测设备</w:t>
      </w:r>
    </w:p>
    <w:p w14:paraId="129BE07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仪器原理：分光光度法 </w:t>
      </w:r>
    </w:p>
    <w:p w14:paraId="778F5DB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（2）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重复性误差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±0.5% </w:t>
      </w:r>
    </w:p>
    <w:p w14:paraId="2AB4BBE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（3）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零点漂移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±0.05% </w:t>
      </w:r>
    </w:p>
    <w:p w14:paraId="0F7FF37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（4）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量程漂移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±1.5%</w:t>
      </w:r>
    </w:p>
    <w:p w14:paraId="6821E4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（5）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直线性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±0.6%</w:t>
      </w:r>
    </w:p>
    <w:p w14:paraId="6B7A21A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（6）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MTBF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≥720h/次 </w:t>
      </w:r>
    </w:p>
    <w:p w14:paraId="7E766E6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（7）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电压稳定性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±1.0%</w:t>
      </w:r>
    </w:p>
    <w:p w14:paraId="464712A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（8）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绝缘阻抗：≥5MΩ </w:t>
      </w:r>
    </w:p>
    <w:p w14:paraId="7D8B6CF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（9）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实际水样比对试验：相对误差绝对值的平均值≤10%</w:t>
      </w:r>
    </w:p>
    <w:p w14:paraId="163D960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szCs w:val="21"/>
          <w:highlight w:val="none"/>
        </w:rPr>
        <w:t>（10）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废液处置功能：监测仪具有废液分离功能，可实现化学废液和清洗液分离排放，分类存放，减少有毒废液量。</w:t>
      </w:r>
    </w:p>
    <w:p w14:paraId="37E71A1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（11）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适用性检测：通过生态环境部（环境保护部）环境监测仪器质量监督检验中心适用性监测</w:t>
      </w:r>
    </w:p>
    <w:p w14:paraId="1DB0114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（12）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产品认证：取得中国环境保护产品认证证书</w:t>
      </w:r>
    </w:p>
    <w:p w14:paraId="728435E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方正仿宋简体" w:cs="Times New Roman"/>
          <w:b/>
          <w:bCs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Cs w:val="21"/>
          <w:highlight w:val="none"/>
        </w:rPr>
        <w:t>4、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</w:rPr>
        <w:t>总氮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Cs w:val="21"/>
          <w:highlight w:val="none"/>
          <w:lang w:val="en-US" w:eastAsia="zh-CN"/>
        </w:rPr>
        <w:t>在线监测设备</w:t>
      </w:r>
    </w:p>
    <w:p w14:paraId="2749ACC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（1）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仪器原理：分光光度法 </w:t>
      </w:r>
    </w:p>
    <w:p w14:paraId="318E9E5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（2）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重复性误差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±1.5%</w:t>
      </w:r>
    </w:p>
    <w:p w14:paraId="72E0A9B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（3）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零点漂移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±0.5%</w:t>
      </w:r>
    </w:p>
    <w:p w14:paraId="4663496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（4）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量程漂移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±1%</w:t>
      </w:r>
    </w:p>
    <w:p w14:paraId="47D6F06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（5）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直线性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±1.0% </w:t>
      </w:r>
    </w:p>
    <w:p w14:paraId="3C857A9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（6）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MTBF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≥720h/次 </w:t>
      </w:r>
    </w:p>
    <w:p w14:paraId="62CFD3E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（7）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电压稳定性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≤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±1.0%</w:t>
      </w:r>
    </w:p>
    <w:p w14:paraId="73E547D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（8）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绝缘阻抗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 xml:space="preserve">≥5MΩ </w:t>
      </w:r>
    </w:p>
    <w:p w14:paraId="3F3EFBA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（9）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实际水样比对试验</w:t>
      </w:r>
      <w:r>
        <w:rPr>
          <w:rFonts w:hint="eastAsia" w:ascii="Times New Roman" w:hAnsi="Times New Roman" w:eastAsia="方正仿宋简体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Cs w:val="21"/>
          <w:highlight w:val="none"/>
        </w:rPr>
        <w:t>相对误差绝对值的平均值≤10%</w:t>
      </w:r>
    </w:p>
    <w:p w14:paraId="23260DA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szCs w:val="21"/>
          <w:highlight w:val="none"/>
        </w:rPr>
        <w:t>（10）</w:t>
      </w:r>
      <w:r>
        <w:rPr>
          <w:rFonts w:hint="default" w:ascii="Times New Roman" w:hAnsi="Times New Roman" w:eastAsia="方正仿宋简体" w:cs="Times New Roman"/>
          <w:kern w:val="0"/>
          <w:szCs w:val="21"/>
          <w:highlight w:val="none"/>
        </w:rPr>
        <w:t>废液处置功能：监测仪具有废液分离功能，可实现化学废液和清洗液分离排放，分类存放，减少有毒废液量。</w:t>
      </w:r>
    </w:p>
    <w:p w14:paraId="7849ABB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jc w:val="left"/>
        <w:rPr>
          <w:rFonts w:hint="default" w:ascii="Times New Roman" w:hAnsi="Times New Roman" w:eastAsia="方正仿宋简体" w:cs="Times New Roman"/>
          <w:szCs w:val="21"/>
        </w:rPr>
      </w:pPr>
      <w:r>
        <w:rPr>
          <w:rFonts w:hint="default" w:ascii="Times New Roman" w:hAnsi="Times New Roman" w:eastAsia="方正仿宋简体" w:cs="Times New Roman"/>
          <w:kern w:val="0"/>
          <w:szCs w:val="21"/>
        </w:rPr>
        <w:t>（10）</w:t>
      </w:r>
      <w:r>
        <w:rPr>
          <w:rFonts w:hint="default" w:ascii="Times New Roman" w:hAnsi="Times New Roman" w:eastAsia="方正仿宋简体" w:cs="Times New Roman"/>
          <w:szCs w:val="21"/>
        </w:rPr>
        <w:t>适用性检测：通过生态环境部（环境保护部）环境监测仪器质量监督检验中心适用性监测</w:t>
      </w:r>
    </w:p>
    <w:p w14:paraId="0E8F7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20" w:firstLineChars="200"/>
        <w:rPr>
          <w:rFonts w:hint="default" w:ascii="Times New Roman" w:hAnsi="Times New Roman" w:eastAsia="方正仿宋简体" w:cs="Times New Roman"/>
          <w:szCs w:val="21"/>
        </w:rPr>
      </w:pPr>
      <w:r>
        <w:rPr>
          <w:rFonts w:hint="default" w:ascii="Times New Roman" w:hAnsi="Times New Roman" w:eastAsia="方正仿宋简体" w:cs="Times New Roman"/>
          <w:kern w:val="0"/>
          <w:szCs w:val="21"/>
        </w:rPr>
        <w:t>（11）</w:t>
      </w:r>
      <w:r>
        <w:rPr>
          <w:rFonts w:hint="default" w:ascii="Times New Roman" w:hAnsi="Times New Roman" w:eastAsia="方正仿宋简体" w:cs="Times New Roman"/>
          <w:szCs w:val="21"/>
        </w:rPr>
        <w:t>产品认证：取得中国环境保护产品认证证书</w:t>
      </w:r>
    </w:p>
    <w:p w14:paraId="308BAB83">
      <w:r>
        <w:rPr>
          <w:rFonts w:hint="eastAsia" w:ascii="Times New Roman" w:hAnsi="Times New Roman" w:eastAsia="方正仿宋简体" w:cs="Times New Roman"/>
          <w:b/>
          <w:bCs/>
          <w:szCs w:val="21"/>
          <w:lang w:val="en-US" w:eastAsia="zh-CN"/>
        </w:rPr>
        <w:t>注：设备应及时按照环保要求进行更新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2AB307D"/>
    <w:rsid w:val="23B34E4F"/>
    <w:rsid w:val="436E2B0A"/>
    <w:rsid w:val="4B667F63"/>
    <w:rsid w:val="4EBF750B"/>
    <w:rsid w:val="555F10F6"/>
    <w:rsid w:val="5DAB78D0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9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1270</Characters>
  <Lines>0</Lines>
  <Paragraphs>0</Paragraphs>
  <TotalTime>0</TotalTime>
  <ScaleCrop>false</ScaleCrop>
  <LinksUpToDate>false</LinksUpToDate>
  <CharactersWithSpaces>1282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2024-08-02T08:35:39Z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02AFA87F97A243D0A0B8040B745E0DC1_13</vt:lpwstr>
  </property>
</Properties>
</file>