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63B50">
      <w:pPr>
        <w:rPr>
          <w:rFonts w:ascii="仿宋" w:hAnsi="仿宋" w:eastAsia="仿宋"/>
        </w:rPr>
      </w:pPr>
    </w:p>
    <w:p w14:paraId="1E6357F0">
      <w:pPr>
        <w:pStyle w:val="2"/>
        <w:jc w:val="both"/>
        <w:rPr>
          <w:rFonts w:ascii="仿宋" w:hAnsi="仿宋" w:eastAsia="仿宋"/>
        </w:rPr>
      </w:pPr>
    </w:p>
    <w:p w14:paraId="271E9A07">
      <w:pPr>
        <w:rPr>
          <w:rFonts w:ascii="仿宋" w:hAnsi="仿宋" w:eastAsia="仿宋"/>
        </w:rPr>
      </w:pPr>
    </w:p>
    <w:p w14:paraId="540ADB01">
      <w:pPr>
        <w:spacing w:line="600" w:lineRule="auto"/>
        <w:jc w:val="center"/>
        <w:rPr>
          <w:rFonts w:ascii="仿宋" w:hAnsi="仿宋" w:eastAsia="仿宋"/>
          <w:b/>
          <w:w w:val="95"/>
          <w:sz w:val="56"/>
          <w:szCs w:val="56"/>
        </w:rPr>
      </w:pPr>
      <w:r>
        <w:rPr>
          <w:rFonts w:hint="eastAsia" w:ascii="仿宋" w:hAnsi="仿宋" w:eastAsia="仿宋"/>
          <w:b/>
          <w:w w:val="95"/>
          <w:sz w:val="56"/>
          <w:szCs w:val="56"/>
          <w:lang w:val="en-US" w:eastAsia="zh-CN"/>
        </w:rPr>
        <w:t>XXXXXXXXX</w:t>
      </w:r>
      <w:r>
        <w:rPr>
          <w:rFonts w:ascii="仿宋" w:hAnsi="仿宋" w:eastAsia="仿宋"/>
          <w:b/>
          <w:w w:val="95"/>
          <w:sz w:val="56"/>
          <w:szCs w:val="56"/>
        </w:rPr>
        <w:t>项目</w:t>
      </w:r>
    </w:p>
    <w:p w14:paraId="34CA498D">
      <w:pPr>
        <w:spacing w:line="600" w:lineRule="auto"/>
        <w:jc w:val="center"/>
        <w:rPr>
          <w:rFonts w:ascii="仿宋" w:hAnsi="仿宋" w:eastAsia="仿宋"/>
          <w:b/>
          <w:sz w:val="56"/>
          <w:szCs w:val="56"/>
          <w:lang w:eastAsia="zh-Hans"/>
        </w:rPr>
      </w:pPr>
      <w:r>
        <w:rPr>
          <w:rFonts w:hint="eastAsia" w:ascii="仿宋" w:hAnsi="仿宋" w:eastAsia="仿宋"/>
          <w:b/>
          <w:w w:val="95"/>
          <w:sz w:val="56"/>
          <w:szCs w:val="56"/>
        </w:rPr>
        <w:t>咨询</w:t>
      </w:r>
      <w:r>
        <w:rPr>
          <w:rFonts w:ascii="仿宋" w:hAnsi="仿宋" w:eastAsia="仿宋"/>
          <w:b/>
          <w:w w:val="95"/>
          <w:sz w:val="56"/>
          <w:szCs w:val="56"/>
        </w:rPr>
        <w:t>服务</w:t>
      </w:r>
      <w:r>
        <w:rPr>
          <w:rFonts w:hint="eastAsia" w:ascii="仿宋" w:hAnsi="仿宋" w:eastAsia="仿宋"/>
          <w:b/>
          <w:sz w:val="56"/>
          <w:szCs w:val="56"/>
          <w:lang w:eastAsia="zh-Hans"/>
        </w:rPr>
        <w:t>合同</w:t>
      </w:r>
    </w:p>
    <w:p w14:paraId="0E98854C">
      <w:pPr>
        <w:rPr>
          <w:rFonts w:ascii="仿宋" w:hAnsi="仿宋" w:eastAsia="仿宋"/>
        </w:rPr>
      </w:pPr>
    </w:p>
    <w:p w14:paraId="49D2611D">
      <w:pPr>
        <w:pStyle w:val="2"/>
        <w:rPr>
          <w:rFonts w:ascii="仿宋" w:hAnsi="仿宋" w:eastAsia="仿宋"/>
        </w:rPr>
      </w:pPr>
    </w:p>
    <w:p w14:paraId="39FE6410">
      <w:pPr>
        <w:rPr>
          <w:rFonts w:ascii="仿宋" w:hAnsi="仿宋" w:eastAsia="仿宋"/>
        </w:rPr>
      </w:pPr>
    </w:p>
    <w:p w14:paraId="3274CFF5">
      <w:pPr>
        <w:pStyle w:val="2"/>
        <w:rPr>
          <w:rFonts w:ascii="仿宋" w:hAnsi="仿宋" w:eastAsia="仿宋"/>
        </w:rPr>
      </w:pPr>
    </w:p>
    <w:p w14:paraId="7AFBA71D"/>
    <w:p w14:paraId="0D51B5DE">
      <w:pPr>
        <w:rPr>
          <w:rFonts w:ascii="仿宋" w:hAnsi="仿宋" w:eastAsia="仿宋"/>
        </w:rPr>
      </w:pPr>
    </w:p>
    <w:p w14:paraId="5CAFBFE6">
      <w:pPr>
        <w:rPr>
          <w:rFonts w:ascii="仿宋" w:hAnsi="仿宋" w:eastAsia="仿宋"/>
        </w:rPr>
      </w:pPr>
    </w:p>
    <w:p w14:paraId="49DCE425">
      <w:pPr>
        <w:pStyle w:val="2"/>
        <w:rPr>
          <w:rFonts w:ascii="仿宋" w:hAnsi="仿宋" w:eastAsia="仿宋"/>
        </w:rPr>
      </w:pPr>
    </w:p>
    <w:p w14:paraId="6B9B9A6F">
      <w:pPr>
        <w:rPr>
          <w:rFonts w:ascii="仿宋" w:hAnsi="仿宋" w:eastAsia="仿宋"/>
        </w:rPr>
      </w:pPr>
    </w:p>
    <w:p w14:paraId="4AC26B3E">
      <w:pPr>
        <w:rPr>
          <w:rFonts w:hint="default" w:ascii="仿宋" w:hAnsi="仿宋" w:eastAsia="仿宋"/>
          <w:b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</w:rPr>
        <w:t xml:space="preserve">    甲方：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XXXXXXXXXXXXXXXXXXXXXXXXXXXXXXXX</w:t>
      </w:r>
    </w:p>
    <w:p w14:paraId="5BAAE3AA">
      <w:pPr>
        <w:rPr>
          <w:rFonts w:ascii="仿宋" w:hAnsi="仿宋" w:eastAsia="仿宋"/>
        </w:rPr>
      </w:pPr>
    </w:p>
    <w:p w14:paraId="3755A9E5">
      <w:pPr>
        <w:rPr>
          <w:rFonts w:hint="default" w:ascii="仿宋" w:hAnsi="仿宋" w:eastAsia="仿宋"/>
          <w:lang w:val="en-US"/>
        </w:rPr>
      </w:pPr>
      <w:r>
        <w:rPr>
          <w:rFonts w:hint="eastAsia" w:ascii="仿宋" w:hAnsi="仿宋" w:eastAsia="仿宋"/>
          <w:b/>
          <w:sz w:val="36"/>
          <w:szCs w:val="36"/>
        </w:rPr>
        <w:t xml:space="preserve">    乙方：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 xml:space="preserve">                                </w:t>
      </w:r>
    </w:p>
    <w:p w14:paraId="0A716290">
      <w:pPr>
        <w:jc w:val="center"/>
        <w:rPr>
          <w:rFonts w:ascii="仿宋" w:hAnsi="仿宋" w:eastAsia="仿宋"/>
          <w:b/>
          <w:sz w:val="36"/>
          <w:szCs w:val="36"/>
        </w:rPr>
      </w:pPr>
    </w:p>
    <w:p w14:paraId="71CF6D23">
      <w:pPr>
        <w:spacing w:line="360" w:lineRule="auto"/>
        <w:ind w:firstLine="2160" w:firstLineChars="600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</w:rPr>
        <w:t>签定地点：四川·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广汉</w:t>
      </w:r>
    </w:p>
    <w:p w14:paraId="6E835E53">
      <w:pPr>
        <w:spacing w:line="360" w:lineRule="auto"/>
        <w:ind w:firstLine="2160" w:firstLineChars="6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签订日期：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36"/>
          <w:szCs w:val="36"/>
        </w:rPr>
        <w:t>年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36"/>
          <w:szCs w:val="36"/>
        </w:rPr>
        <w:t>月</w:t>
      </w:r>
    </w:p>
    <w:p w14:paraId="399D57D9">
      <w:pPr>
        <w:rPr>
          <w:rFonts w:ascii="仿宋" w:hAnsi="仿宋" w:eastAsia="仿宋"/>
        </w:rPr>
        <w:sectPr>
          <w:footerReference r:id="rId5" w:type="default"/>
          <w:pgSz w:w="11906" w:h="16838"/>
          <w:pgMar w:top="1077" w:right="1361" w:bottom="1077" w:left="1361" w:header="794" w:footer="794" w:gutter="0"/>
          <w:pgNumType w:fmt="numberInDash"/>
          <w:cols w:space="425" w:num="1"/>
          <w:docGrid w:type="linesAndChars" w:linePitch="312" w:charSpace="0"/>
        </w:sectPr>
      </w:pPr>
    </w:p>
    <w:p w14:paraId="1F2AF15C">
      <w:pPr>
        <w:spacing w:line="240" w:lineRule="auto"/>
        <w:jc w:val="center"/>
        <w:rPr>
          <w:rFonts w:hint="eastAsia" w:ascii="仿宋" w:hAnsi="仿宋" w:eastAsia="仿宋"/>
          <w:b/>
          <w:sz w:val="40"/>
          <w:szCs w:val="52"/>
          <w:lang w:val="en-US" w:eastAsia="zh-CN"/>
        </w:rPr>
      </w:pPr>
    </w:p>
    <w:p w14:paraId="5A182C8C">
      <w:pPr>
        <w:spacing w:line="240" w:lineRule="auto"/>
        <w:jc w:val="center"/>
        <w:rPr>
          <w:rStyle w:val="12"/>
          <w:rFonts w:ascii="仿宋" w:hAnsi="仿宋" w:eastAsia="仿宋" w:cs="宋体"/>
          <w:b/>
          <w:sz w:val="32"/>
          <w:szCs w:val="44"/>
          <w:lang w:eastAsia="zh-Hans"/>
        </w:rPr>
      </w:pPr>
      <w:r>
        <w:rPr>
          <w:rFonts w:hint="eastAsia" w:ascii="仿宋" w:hAnsi="仿宋" w:eastAsia="仿宋"/>
          <w:b/>
          <w:sz w:val="40"/>
          <w:szCs w:val="52"/>
          <w:lang w:val="en-US" w:eastAsia="zh-CN"/>
        </w:rPr>
        <w:t>XXXXXX</w:t>
      </w:r>
      <w:r>
        <w:rPr>
          <w:rFonts w:ascii="仿宋" w:hAnsi="仿宋" w:eastAsia="仿宋"/>
          <w:b/>
          <w:sz w:val="40"/>
          <w:szCs w:val="52"/>
        </w:rPr>
        <w:t>项目咨询服务</w:t>
      </w:r>
      <w:r>
        <w:rPr>
          <w:rFonts w:hint="eastAsia" w:ascii="仿宋" w:hAnsi="仿宋" w:eastAsia="仿宋"/>
          <w:b/>
          <w:sz w:val="40"/>
          <w:szCs w:val="52"/>
          <w:lang w:eastAsia="zh-Hans"/>
        </w:rPr>
        <w:t>合同</w:t>
      </w:r>
    </w:p>
    <w:p w14:paraId="636BF118">
      <w:pPr>
        <w:spacing w:line="480" w:lineRule="auto"/>
        <w:ind w:firstLine="560" w:firstLineChars="200"/>
        <w:rPr>
          <w:rStyle w:val="12"/>
          <w:rFonts w:ascii="仿宋" w:hAnsi="仿宋" w:eastAsia="仿宋" w:cs="宋体"/>
          <w:szCs w:val="28"/>
          <w:lang w:eastAsia="zh-CN"/>
        </w:rPr>
      </w:pPr>
    </w:p>
    <w:p w14:paraId="6C807DEA">
      <w:pPr>
        <w:ind w:firstLine="560" w:firstLineChars="200"/>
        <w:rPr>
          <w:rStyle w:val="12"/>
          <w:rFonts w:hint="default" w:ascii="仿宋" w:hAnsi="仿宋" w:eastAsia="仿宋" w:cs="宋体"/>
          <w:szCs w:val="28"/>
          <w:u w:val="single"/>
          <w:lang w:val="en-US"/>
        </w:rPr>
      </w:pPr>
      <w:r>
        <w:rPr>
          <w:rStyle w:val="12"/>
          <w:rFonts w:hint="eastAsia" w:ascii="仿宋" w:hAnsi="仿宋" w:eastAsia="仿宋" w:cs="宋体"/>
          <w:szCs w:val="28"/>
        </w:rPr>
        <w:t>甲方：</w:t>
      </w:r>
      <w:r>
        <w:rPr>
          <w:rStyle w:val="12"/>
          <w:rFonts w:hint="eastAsia" w:ascii="仿宋" w:hAnsi="仿宋" w:eastAsia="仿宋" w:cs="宋体"/>
          <w:szCs w:val="28"/>
          <w:u w:val="single"/>
          <w:lang w:val="en-US" w:eastAsia="zh-CN"/>
        </w:rPr>
        <w:t>XXXXXXXXXXXXXXXXXXXXXXXXXXXXXXX</w:t>
      </w:r>
    </w:p>
    <w:p w14:paraId="188B81EA">
      <w:pPr>
        <w:ind w:firstLine="560" w:firstLineChars="200"/>
        <w:rPr>
          <w:rStyle w:val="12"/>
          <w:rFonts w:hint="eastAsia" w:ascii="仿宋" w:hAnsi="仿宋" w:eastAsia="仿宋" w:cs="宋体"/>
          <w:szCs w:val="28"/>
          <w:u w:val="single"/>
          <w:lang w:val="en-US" w:eastAsia="zh-CN"/>
        </w:rPr>
      </w:pPr>
      <w:r>
        <w:rPr>
          <w:rStyle w:val="12"/>
          <w:rFonts w:hint="eastAsia" w:ascii="仿宋" w:hAnsi="仿宋" w:eastAsia="仿宋" w:cs="宋体"/>
          <w:szCs w:val="28"/>
        </w:rPr>
        <w:t>乙方：</w:t>
      </w:r>
      <w:r>
        <w:rPr>
          <w:rStyle w:val="12"/>
          <w:rFonts w:hint="eastAsia" w:ascii="仿宋" w:hAnsi="仿宋" w:eastAsia="仿宋" w:cs="宋体"/>
          <w:szCs w:val="28"/>
          <w:u w:val="single"/>
          <w:lang w:val="en-US" w:eastAsia="zh-CN"/>
        </w:rPr>
        <w:t>XXXXXXXXXXXXXXXXXXXXXXXXXXXXXXX</w:t>
      </w:r>
    </w:p>
    <w:p w14:paraId="245CA1CF">
      <w:pPr>
        <w:ind w:firstLine="560" w:firstLineChars="200"/>
        <w:rPr>
          <w:rStyle w:val="12"/>
          <w:rFonts w:ascii="仿宋" w:hAnsi="仿宋" w:eastAsia="仿宋" w:cs="宋体"/>
          <w:szCs w:val="28"/>
          <w:lang w:eastAsia="zh-CN"/>
        </w:rPr>
      </w:pPr>
      <w:r>
        <w:rPr>
          <w:rStyle w:val="12"/>
          <w:rFonts w:hint="eastAsia" w:ascii="仿宋" w:hAnsi="仿宋" w:eastAsia="仿宋" w:cs="宋体"/>
          <w:szCs w:val="28"/>
        </w:rPr>
        <w:t>依据《中华人民共和国政府采购法》、《中华人民共和国民法典》与项目行业有关的法律法规，以及</w:t>
      </w:r>
      <w:r>
        <w:rPr>
          <w:rStyle w:val="12"/>
          <w:rFonts w:hint="eastAsia" w:ascii="仿宋" w:hAnsi="仿宋" w:eastAsia="仿宋" w:cs="宋体"/>
          <w:szCs w:val="28"/>
          <w:lang w:val="en-US" w:eastAsia="zh-CN"/>
        </w:rPr>
        <w:t>甲方的</w:t>
      </w:r>
      <w:r>
        <w:rPr>
          <w:rStyle w:val="12"/>
          <w:rFonts w:ascii="仿宋" w:hAnsi="仿宋" w:eastAsia="仿宋" w:cs="宋体"/>
          <w:szCs w:val="28"/>
        </w:rPr>
        <w:t>咨询服务</w:t>
      </w:r>
      <w:r>
        <w:rPr>
          <w:rStyle w:val="12"/>
          <w:rFonts w:hint="eastAsia" w:ascii="仿宋" w:hAnsi="仿宋" w:eastAsia="仿宋" w:cs="宋体"/>
          <w:szCs w:val="28"/>
        </w:rPr>
        <w:t>的《竞争性磋商文件》，乙方的《响应文件》及《成交通知书》，甲、乙双方同意签订本合同。详细技术说明及其他有关合同项目的特定信息由合同附件予以说明，采购文件、响应文件、《成交通知书》等均为本合同不可分割的部分。双方同意共同遵守如下条款</w:t>
      </w:r>
      <w:r>
        <w:rPr>
          <w:rStyle w:val="12"/>
          <w:rFonts w:hint="eastAsia" w:ascii="仿宋" w:hAnsi="仿宋" w:eastAsia="仿宋" w:cs="宋体"/>
          <w:szCs w:val="28"/>
          <w:lang w:eastAsia="zh-CN"/>
        </w:rPr>
        <w:t>：</w:t>
      </w:r>
    </w:p>
    <w:p w14:paraId="5DF5EEE3">
      <w:pPr>
        <w:pStyle w:val="3"/>
        <w:spacing w:line="540" w:lineRule="exact"/>
        <w:rPr>
          <w:rStyle w:val="12"/>
          <w:rFonts w:ascii="仿宋" w:hAnsi="仿宋" w:eastAsia="仿宋"/>
          <w:lang w:eastAsia="zh-CN"/>
        </w:rPr>
      </w:pPr>
      <w:r>
        <w:rPr>
          <w:rStyle w:val="12"/>
          <w:rFonts w:hint="eastAsia" w:ascii="仿宋" w:hAnsi="仿宋" w:eastAsia="仿宋"/>
          <w:lang w:eastAsia="zh-CN"/>
        </w:rPr>
        <w:t>一、项目基本情况</w:t>
      </w:r>
    </w:p>
    <w:p w14:paraId="34FBBB50">
      <w:pPr>
        <w:snapToGrid w:val="0"/>
        <w:ind w:firstLine="560" w:firstLineChars="200"/>
        <w:rPr>
          <w:rFonts w:ascii="仿宋" w:hAnsi="仿宋" w:eastAsia="仿宋" w:cs="宋体"/>
          <w:szCs w:val="28"/>
        </w:rPr>
      </w:pPr>
      <w:r>
        <w:rPr>
          <w:rStyle w:val="12"/>
          <w:rFonts w:hint="eastAsia" w:ascii="仿宋" w:hAnsi="仿宋" w:eastAsia="仿宋"/>
          <w:szCs w:val="28"/>
        </w:rPr>
        <w:t>项目名称</w:t>
      </w:r>
      <w:r>
        <w:rPr>
          <w:rStyle w:val="12"/>
          <w:rFonts w:hint="eastAsia" w:ascii="仿宋" w:hAnsi="仿宋" w:eastAsia="仿宋"/>
          <w:szCs w:val="28"/>
          <w:lang w:eastAsia="zh-CN"/>
        </w:rPr>
        <w:t>：</w:t>
      </w:r>
      <w:r>
        <w:rPr>
          <w:rStyle w:val="12"/>
          <w:rFonts w:hint="eastAsia" w:ascii="仿宋" w:hAnsi="仿宋" w:eastAsia="仿宋"/>
          <w:szCs w:val="28"/>
          <w:u w:val="single"/>
          <w:lang w:val="en-US" w:eastAsia="zh-CN"/>
        </w:rPr>
        <w:t>XXXXXXXXXXXXX</w:t>
      </w:r>
      <w:r>
        <w:rPr>
          <w:rStyle w:val="12"/>
          <w:rFonts w:ascii="仿宋" w:hAnsi="仿宋" w:eastAsia="仿宋"/>
          <w:szCs w:val="28"/>
          <w:u w:val="single"/>
        </w:rPr>
        <w:t>项目咨询服务</w:t>
      </w:r>
      <w:r>
        <w:rPr>
          <w:rStyle w:val="12"/>
          <w:rFonts w:hint="eastAsia" w:ascii="仿宋" w:hAnsi="仿宋" w:eastAsia="仿宋"/>
          <w:szCs w:val="28"/>
          <w:lang w:eastAsia="zh-CN"/>
        </w:rPr>
        <w:t>，</w:t>
      </w:r>
      <w:r>
        <w:rPr>
          <w:rStyle w:val="12"/>
          <w:rFonts w:hint="eastAsia" w:ascii="仿宋" w:hAnsi="仿宋" w:eastAsia="仿宋"/>
        </w:rPr>
        <w:t>项目总投资约</w:t>
      </w:r>
      <w:r>
        <w:rPr>
          <w:rStyle w:val="12"/>
          <w:rFonts w:hint="eastAsia" w:ascii="仿宋" w:hAnsi="仿宋" w:eastAsia="仿宋"/>
          <w:lang w:val="en-US" w:eastAsia="zh-CN"/>
        </w:rPr>
        <w:t>XXXX</w:t>
      </w:r>
      <w:r>
        <w:rPr>
          <w:rStyle w:val="12"/>
          <w:rFonts w:hint="eastAsia" w:ascii="仿宋" w:hAnsi="仿宋" w:eastAsia="仿宋"/>
        </w:rPr>
        <w:t>万元</w:t>
      </w:r>
      <w:r>
        <w:rPr>
          <w:rStyle w:val="12"/>
          <w:rFonts w:hint="eastAsia" w:ascii="仿宋" w:hAnsi="仿宋" w:eastAsia="仿宋"/>
          <w:lang w:eastAsia="zh-CN"/>
        </w:rPr>
        <w:t>。</w:t>
      </w:r>
    </w:p>
    <w:p w14:paraId="3834A238">
      <w:pPr>
        <w:pStyle w:val="3"/>
        <w:spacing w:line="540" w:lineRule="exact"/>
        <w:rPr>
          <w:rStyle w:val="12"/>
          <w:rFonts w:ascii="仿宋" w:hAnsi="仿宋" w:eastAsia="仿宋"/>
          <w:lang w:eastAsia="zh-CN"/>
        </w:rPr>
      </w:pPr>
      <w:r>
        <w:rPr>
          <w:rStyle w:val="12"/>
          <w:rFonts w:hint="eastAsia" w:ascii="仿宋" w:hAnsi="仿宋" w:eastAsia="仿宋"/>
          <w:lang w:eastAsia="zh-CN"/>
        </w:rPr>
        <w:t>二、项目主要工作内容</w:t>
      </w:r>
    </w:p>
    <w:p w14:paraId="4D6804F0">
      <w:pPr>
        <w:ind w:firstLine="560"/>
        <w:outlineLvl w:val="0"/>
        <w:rPr>
          <w:rStyle w:val="12"/>
          <w:rFonts w:ascii="仿宋" w:hAnsi="仿宋" w:eastAsia="仿宋"/>
          <w:szCs w:val="28"/>
        </w:rPr>
      </w:pPr>
      <w:r>
        <w:rPr>
          <w:rStyle w:val="12"/>
          <w:rFonts w:hint="eastAsia" w:ascii="仿宋" w:hAnsi="仿宋" w:eastAsia="仿宋"/>
          <w:szCs w:val="28"/>
        </w:rPr>
        <w:t>（一）乙方负责完成</w:t>
      </w:r>
      <w:r>
        <w:rPr>
          <w:rStyle w:val="12"/>
          <w:rFonts w:hint="eastAsia" w:ascii="仿宋" w:hAnsi="仿宋" w:eastAsia="仿宋"/>
          <w:szCs w:val="28"/>
          <w:u w:val="single"/>
        </w:rPr>
        <w:t>“</w:t>
      </w:r>
      <w:r>
        <w:rPr>
          <w:rStyle w:val="12"/>
          <w:rFonts w:hint="eastAsia" w:ascii="仿宋" w:hAnsi="仿宋" w:eastAsia="仿宋"/>
          <w:szCs w:val="28"/>
          <w:u w:val="single"/>
          <w:lang w:val="en-US" w:eastAsia="zh-CN"/>
        </w:rPr>
        <w:t>XXXXXXXXXXXXXXX</w:t>
      </w:r>
      <w:r>
        <w:rPr>
          <w:rStyle w:val="12"/>
          <w:rFonts w:ascii="仿宋" w:hAnsi="仿宋" w:eastAsia="仿宋"/>
          <w:szCs w:val="28"/>
          <w:u w:val="single"/>
        </w:rPr>
        <w:t>项目咨询服务</w:t>
      </w:r>
      <w:r>
        <w:rPr>
          <w:rStyle w:val="12"/>
          <w:rFonts w:hint="eastAsia" w:ascii="仿宋" w:hAnsi="仿宋" w:eastAsia="仿宋"/>
          <w:szCs w:val="28"/>
          <w:u w:val="single"/>
        </w:rPr>
        <w:t>”</w:t>
      </w:r>
      <w:r>
        <w:rPr>
          <w:rStyle w:val="12"/>
          <w:rFonts w:ascii="仿宋" w:hAnsi="仿宋" w:eastAsia="仿宋"/>
          <w:szCs w:val="28"/>
        </w:rPr>
        <w:t>可行性研究报告</w:t>
      </w:r>
      <w:r>
        <w:rPr>
          <w:rStyle w:val="12"/>
          <w:rFonts w:hint="eastAsia" w:ascii="仿宋" w:hAnsi="仿宋" w:eastAsia="仿宋"/>
          <w:szCs w:val="28"/>
        </w:rPr>
        <w:t>的编制工作。包括但不限于以下服务内容：</w:t>
      </w:r>
    </w:p>
    <w:p w14:paraId="21DB8F5E">
      <w:pPr>
        <w:ind w:firstLine="560"/>
        <w:outlineLvl w:val="0"/>
        <w:rPr>
          <w:rStyle w:val="12"/>
          <w:rFonts w:ascii="仿宋" w:hAnsi="仿宋" w:eastAsia="仿宋"/>
          <w:szCs w:val="28"/>
        </w:rPr>
      </w:pPr>
      <w:r>
        <w:rPr>
          <w:rStyle w:val="12"/>
          <w:rFonts w:hint="eastAsia" w:ascii="仿宋" w:hAnsi="仿宋" w:eastAsia="仿宋"/>
          <w:szCs w:val="28"/>
        </w:rPr>
        <w:t>1、政策性银行融资政策解读与指导；</w:t>
      </w:r>
    </w:p>
    <w:p w14:paraId="6950DC79">
      <w:pPr>
        <w:ind w:firstLine="560"/>
        <w:outlineLvl w:val="0"/>
        <w:rPr>
          <w:rStyle w:val="12"/>
          <w:rFonts w:ascii="仿宋" w:hAnsi="仿宋" w:eastAsia="仿宋"/>
          <w:szCs w:val="28"/>
        </w:rPr>
      </w:pPr>
      <w:r>
        <w:rPr>
          <w:rStyle w:val="12"/>
          <w:rFonts w:hint="eastAsia" w:ascii="仿宋" w:hAnsi="仿宋" w:eastAsia="仿宋"/>
          <w:szCs w:val="28"/>
        </w:rPr>
        <w:t>乙方熟悉和掌握最新的政府融资相关政策，主要是政策性银行对于政府平台的政策，研究重要的文件精神，向甲方进行传达和指导。</w:t>
      </w:r>
    </w:p>
    <w:p w14:paraId="694716B3">
      <w:pPr>
        <w:ind w:firstLine="560"/>
        <w:outlineLvl w:val="0"/>
        <w:rPr>
          <w:rStyle w:val="12"/>
          <w:rFonts w:ascii="仿宋" w:hAnsi="仿宋" w:eastAsia="仿宋"/>
          <w:szCs w:val="28"/>
        </w:rPr>
      </w:pPr>
      <w:r>
        <w:rPr>
          <w:rStyle w:val="12"/>
          <w:rFonts w:hint="eastAsia" w:ascii="仿宋" w:hAnsi="仿宋" w:eastAsia="仿宋"/>
          <w:szCs w:val="28"/>
        </w:rPr>
        <w:t>2、融资方案筹划及设计；</w:t>
      </w:r>
    </w:p>
    <w:p w14:paraId="33A4A974">
      <w:pPr>
        <w:ind w:firstLine="560" w:firstLineChars="200"/>
        <w:outlineLvl w:val="0"/>
        <w:rPr>
          <w:rStyle w:val="12"/>
          <w:rFonts w:ascii="仿宋" w:hAnsi="仿宋" w:eastAsia="仿宋"/>
          <w:szCs w:val="28"/>
        </w:rPr>
      </w:pPr>
      <w:r>
        <w:rPr>
          <w:rStyle w:val="12"/>
          <w:rFonts w:hint="eastAsia" w:ascii="仿宋" w:hAnsi="仿宋" w:eastAsia="仿宋"/>
          <w:szCs w:val="28"/>
        </w:rPr>
        <w:t>乙方准确把握政策性银行的审批流程和贷款项目准入条件，综合考虑国家产业政策、甲方地区资源优势、项目承贷主体、项目的社会效益和经济效益等多个方面因素，筹划及设计合理的项目融资方案。</w:t>
      </w:r>
    </w:p>
    <w:p w14:paraId="55DD9886">
      <w:pPr>
        <w:ind w:firstLine="560" w:firstLineChars="200"/>
        <w:outlineLvl w:val="0"/>
        <w:rPr>
          <w:rStyle w:val="12"/>
          <w:rFonts w:ascii="仿宋" w:hAnsi="仿宋" w:eastAsia="仿宋"/>
          <w:szCs w:val="28"/>
        </w:rPr>
      </w:pPr>
      <w:r>
        <w:rPr>
          <w:rStyle w:val="12"/>
          <w:rFonts w:hint="eastAsia" w:ascii="仿宋" w:hAnsi="仿宋" w:eastAsia="仿宋"/>
          <w:szCs w:val="28"/>
        </w:rPr>
        <w:t>3、编制项目可行性研究报告；</w:t>
      </w:r>
    </w:p>
    <w:p w14:paraId="65C28477">
      <w:pPr>
        <w:ind w:firstLine="560"/>
        <w:outlineLvl w:val="0"/>
        <w:rPr>
          <w:rStyle w:val="12"/>
          <w:rFonts w:ascii="仿宋" w:hAnsi="仿宋" w:eastAsia="仿宋"/>
          <w:szCs w:val="28"/>
        </w:rPr>
      </w:pPr>
      <w:r>
        <w:rPr>
          <w:rStyle w:val="12"/>
          <w:rFonts w:hint="eastAsia" w:ascii="仿宋" w:hAnsi="仿宋" w:eastAsia="仿宋"/>
          <w:szCs w:val="28"/>
        </w:rPr>
        <w:t>乙方对甲方确定的建设项目，进行可研报告的编写，考虑可研编制与项目实施期间的物价、融资成本变动等因素的影响，重点把握项目总投资的合理性，结合类似项目情况，逐项分析总投资的结构、构成等，并协助采购人报送银行审批。</w:t>
      </w:r>
    </w:p>
    <w:p w14:paraId="7BA076FB">
      <w:pPr>
        <w:ind w:firstLine="560"/>
        <w:outlineLvl w:val="0"/>
        <w:rPr>
          <w:rStyle w:val="12"/>
          <w:rFonts w:ascii="仿宋" w:hAnsi="仿宋" w:eastAsia="仿宋"/>
          <w:szCs w:val="28"/>
        </w:rPr>
      </w:pPr>
      <w:r>
        <w:rPr>
          <w:rStyle w:val="12"/>
          <w:rFonts w:hint="eastAsia" w:ascii="仿宋" w:hAnsi="仿宋" w:eastAsia="仿宋"/>
          <w:szCs w:val="28"/>
        </w:rPr>
        <w:t>4、项目综合咨询服务；</w:t>
      </w:r>
    </w:p>
    <w:p w14:paraId="454C5C44">
      <w:pPr>
        <w:ind w:firstLine="560"/>
        <w:outlineLvl w:val="0"/>
        <w:rPr>
          <w:rStyle w:val="12"/>
          <w:rFonts w:ascii="仿宋" w:hAnsi="仿宋" w:eastAsia="仿宋"/>
          <w:szCs w:val="28"/>
        </w:rPr>
      </w:pPr>
      <w:r>
        <w:rPr>
          <w:rStyle w:val="12"/>
          <w:rFonts w:hint="eastAsia" w:ascii="仿宋" w:hAnsi="仿宋" w:eastAsia="仿宋"/>
          <w:szCs w:val="28"/>
        </w:rPr>
        <w:t>为甲方提供综合咨询服务，在整个服务流程中，可能会涉及资产评估、报表审计、专项审计、验资等各项鉴证工作，由乙方协助甲方完成。</w:t>
      </w:r>
    </w:p>
    <w:p w14:paraId="14B3E9D8">
      <w:pPr>
        <w:ind w:firstLine="560"/>
        <w:outlineLvl w:val="0"/>
        <w:rPr>
          <w:rStyle w:val="12"/>
          <w:rFonts w:ascii="仿宋" w:hAnsi="仿宋" w:eastAsia="仿宋"/>
          <w:szCs w:val="28"/>
        </w:rPr>
      </w:pPr>
      <w:r>
        <w:rPr>
          <w:rStyle w:val="12"/>
          <w:rFonts w:hint="eastAsia" w:ascii="仿宋" w:hAnsi="仿宋" w:eastAsia="仿宋"/>
          <w:szCs w:val="28"/>
        </w:rPr>
        <w:t>5、协助甲方完善项目申贷管理；协助甲方编制申贷文件。</w:t>
      </w:r>
    </w:p>
    <w:p w14:paraId="476A44B6">
      <w:pPr>
        <w:pStyle w:val="3"/>
        <w:spacing w:line="540" w:lineRule="exact"/>
        <w:rPr>
          <w:rStyle w:val="12"/>
          <w:rFonts w:ascii="仿宋" w:hAnsi="仿宋" w:eastAsia="仿宋"/>
          <w:lang w:eastAsia="zh-CN"/>
        </w:rPr>
      </w:pPr>
      <w:r>
        <w:rPr>
          <w:rStyle w:val="12"/>
          <w:rFonts w:hint="eastAsia" w:ascii="仿宋" w:hAnsi="仿宋" w:eastAsia="仿宋"/>
          <w:lang w:eastAsia="zh-CN"/>
        </w:rPr>
        <w:t>三、技术服务要求</w:t>
      </w:r>
    </w:p>
    <w:p w14:paraId="26C585C9">
      <w:pPr>
        <w:pStyle w:val="6"/>
        <w:spacing w:before="161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</w:rPr>
        <w:t>乙方在履行本协议约定的咨询服务工作中应严格执行国家现行规范、规定及有关文件的要求。</w:t>
      </w:r>
    </w:p>
    <w:p w14:paraId="2E64C611">
      <w:pPr>
        <w:pStyle w:val="3"/>
        <w:spacing w:line="540" w:lineRule="exact"/>
        <w:rPr>
          <w:rStyle w:val="12"/>
          <w:rFonts w:ascii="仿宋" w:hAnsi="仿宋" w:eastAsia="仿宋"/>
          <w:lang w:eastAsia="zh-CN"/>
        </w:rPr>
      </w:pPr>
      <w:r>
        <w:rPr>
          <w:rStyle w:val="12"/>
          <w:rFonts w:hint="eastAsia" w:ascii="仿宋" w:hAnsi="仿宋" w:eastAsia="仿宋"/>
          <w:lang w:eastAsia="zh-CN"/>
        </w:rPr>
        <w:t>四、报告数量</w:t>
      </w:r>
    </w:p>
    <w:p w14:paraId="3257BB35">
      <w:pPr>
        <w:pStyle w:val="6"/>
        <w:spacing w:before="161" w:line="540" w:lineRule="exact"/>
        <w:ind w:left="63" w:right="63" w:firstLine="480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</w:rPr>
        <w:t>通过银行评审会后完成后乙方向甲方提交报告书共</w:t>
      </w:r>
      <w:r>
        <w:rPr>
          <w:rStyle w:val="12"/>
          <w:rFonts w:hint="eastAsia" w:ascii="仿宋" w:hAnsi="仿宋" w:eastAsia="仿宋" w:cstheme="minorBidi"/>
          <w:sz w:val="28"/>
          <w:szCs w:val="28"/>
          <w:u w:val="single"/>
        </w:rPr>
        <w:t>4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套。</w:t>
      </w:r>
    </w:p>
    <w:p w14:paraId="5274B51A">
      <w:pPr>
        <w:pStyle w:val="3"/>
        <w:spacing w:line="540" w:lineRule="exact"/>
        <w:rPr>
          <w:rStyle w:val="12"/>
          <w:rFonts w:ascii="仿宋" w:hAnsi="仿宋" w:eastAsia="仿宋"/>
          <w:lang w:eastAsia="zh-CN"/>
        </w:rPr>
      </w:pPr>
      <w:r>
        <w:rPr>
          <w:rStyle w:val="12"/>
          <w:rFonts w:hint="eastAsia" w:ascii="仿宋" w:hAnsi="仿宋" w:eastAsia="仿宋"/>
          <w:lang w:eastAsia="zh-CN"/>
        </w:rPr>
        <w:t>五、甲方权利和义务</w:t>
      </w:r>
    </w:p>
    <w:p w14:paraId="70339718">
      <w:pPr>
        <w:pStyle w:val="6"/>
        <w:spacing w:before="120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1、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甲方有权审查审核乙方提交的成果；</w:t>
      </w:r>
    </w:p>
    <w:p w14:paraId="6CC371F6">
      <w:pPr>
        <w:pStyle w:val="6"/>
        <w:spacing w:before="120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2、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甲方有权要求乙方在约定的时间内完成相关工作；</w:t>
      </w:r>
    </w:p>
    <w:p w14:paraId="3306887C">
      <w:pPr>
        <w:pStyle w:val="6"/>
        <w:spacing w:before="120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3、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甲方有权要求乙方提供的</w:t>
      </w:r>
      <w:r>
        <w:rPr>
          <w:rStyle w:val="12"/>
          <w:rFonts w:ascii="仿宋" w:hAnsi="仿宋" w:eastAsia="仿宋" w:cstheme="minorBidi"/>
          <w:sz w:val="28"/>
          <w:szCs w:val="28"/>
          <w:lang w:eastAsia="zh-CN"/>
        </w:rPr>
        <w:t>可行性研究报告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上加盖签章；</w:t>
      </w:r>
    </w:p>
    <w:p w14:paraId="71D5A623">
      <w:pPr>
        <w:pStyle w:val="6"/>
        <w:spacing w:before="120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4、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甲方有权要求乙方对不符合要求的申贷文件进行调整；</w:t>
      </w:r>
    </w:p>
    <w:p w14:paraId="019F25C0">
      <w:pPr>
        <w:pStyle w:val="6"/>
        <w:spacing w:before="120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5、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所有申贷文件的起草由乙方负责，盖章协调事宜均由甲方负责。</w:t>
      </w:r>
    </w:p>
    <w:p w14:paraId="3DC21630">
      <w:pPr>
        <w:pStyle w:val="6"/>
        <w:spacing w:before="120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</w:rPr>
        <w:t>6、甲方应协助乙方开展项目调研和现场考察工作。甲方应协助乙方到相关单位提取与本项目相关的资料。</w:t>
      </w:r>
    </w:p>
    <w:p w14:paraId="5666ED79">
      <w:pPr>
        <w:pStyle w:val="6"/>
        <w:spacing w:before="120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ascii="仿宋" w:hAnsi="仿宋" w:eastAsia="仿宋" w:cstheme="minorBidi"/>
          <w:sz w:val="28"/>
          <w:szCs w:val="28"/>
        </w:rPr>
        <w:t>7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、甲方应按照约定按时支付款项。</w:t>
      </w:r>
    </w:p>
    <w:p w14:paraId="267E9093">
      <w:pPr>
        <w:pStyle w:val="6"/>
        <w:spacing w:before="120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</w:rPr>
        <w:t>8、甲方应及时审核乙方提交的的</w:t>
      </w: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方案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。</w:t>
      </w:r>
    </w:p>
    <w:p w14:paraId="70476956">
      <w:pPr>
        <w:pStyle w:val="6"/>
        <w:spacing w:before="120" w:line="560" w:lineRule="exact"/>
        <w:ind w:left="62" w:right="62" w:firstLine="482"/>
        <w:rPr>
          <w:rFonts w:ascii="仿宋" w:hAnsi="仿宋" w:eastAsia="仿宋" w:cstheme="minorBidi"/>
          <w:sz w:val="28"/>
          <w:szCs w:val="28"/>
          <w:lang w:val="zh-TW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9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、项目如涉及到本合同约定之外的费用如</w:t>
      </w:r>
      <w:r>
        <w:rPr>
          <w:rStyle w:val="12"/>
          <w:rFonts w:ascii="仿宋" w:hAnsi="仿宋" w:eastAsia="仿宋" w:cstheme="minorBidi"/>
          <w:sz w:val="28"/>
          <w:szCs w:val="28"/>
          <w:lang w:eastAsia="zh-CN"/>
        </w:rPr>
        <w:t>可行性研究报告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评审费用由甲方负责。</w:t>
      </w:r>
    </w:p>
    <w:p w14:paraId="3740DDEA">
      <w:pPr>
        <w:pStyle w:val="3"/>
        <w:spacing w:line="540" w:lineRule="exact"/>
        <w:rPr>
          <w:rFonts w:ascii="仿宋" w:hAnsi="仿宋" w:eastAsia="仿宋"/>
          <w:lang w:val="zh-TW"/>
        </w:rPr>
      </w:pPr>
      <w:r>
        <w:rPr>
          <w:rStyle w:val="12"/>
          <w:rFonts w:hint="eastAsia" w:ascii="仿宋" w:hAnsi="仿宋" w:eastAsia="仿宋"/>
          <w:lang w:eastAsia="zh-CN"/>
        </w:rPr>
        <w:t>六、乙方权利和义务</w:t>
      </w:r>
    </w:p>
    <w:p w14:paraId="78E04CEC">
      <w:pPr>
        <w:pStyle w:val="6"/>
        <w:spacing w:before="120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1、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乙方有权要求甲方按照约定支付费用；</w:t>
      </w:r>
    </w:p>
    <w:p w14:paraId="3AABD500">
      <w:pPr>
        <w:pStyle w:val="6"/>
        <w:spacing w:before="120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2、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乙方有权要求甲方按时提供编制项目申贷文件所需要的基础资料，并保证其资料的真实性；</w:t>
      </w:r>
    </w:p>
    <w:p w14:paraId="59C711E6">
      <w:pPr>
        <w:pStyle w:val="6"/>
        <w:spacing w:before="120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3、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乙方有权要求甲方配合查看现场，协调政府相关部门的关系；</w:t>
      </w:r>
    </w:p>
    <w:p w14:paraId="26639F1E">
      <w:pPr>
        <w:pStyle w:val="6"/>
        <w:spacing w:before="120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4、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乙方有权要求甲方在约定时间在申贷文件上加盖公章；</w:t>
      </w:r>
    </w:p>
    <w:p w14:paraId="2A52214B">
      <w:pPr>
        <w:pStyle w:val="6"/>
        <w:spacing w:before="120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5、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乙方有权要求甲方按照银行要求提供申贷主体的基础资料，提供符合条件的年度审计报告；</w:t>
      </w:r>
    </w:p>
    <w:p w14:paraId="4C97E1B8">
      <w:pPr>
        <w:pStyle w:val="6"/>
        <w:spacing w:before="120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6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、乙方有权要求甲方提供符合银行申贷要求的抵押物、资本金。</w:t>
      </w:r>
    </w:p>
    <w:p w14:paraId="565B1DBA">
      <w:pPr>
        <w:pStyle w:val="6"/>
        <w:spacing w:before="120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7、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甲方提供编制所有的项目资料后，乙方在</w:t>
      </w:r>
      <w:r>
        <w:rPr>
          <w:rStyle w:val="12"/>
          <w:rFonts w:hint="eastAsia" w:ascii="仿宋" w:hAnsi="仿宋" w:eastAsia="仿宋" w:cstheme="minorBidi"/>
          <w:sz w:val="28"/>
          <w:szCs w:val="28"/>
          <w:lang w:val="en-US" w:eastAsia="zh-CN"/>
        </w:rPr>
        <w:t>10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个工作日完成</w:t>
      </w: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方案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编制工作，如因甲方延迟提供项目所需资料，乙方向甲方提交方案的时间顺延。</w:t>
      </w:r>
    </w:p>
    <w:p w14:paraId="2A228075">
      <w:pPr>
        <w:pStyle w:val="6"/>
        <w:spacing w:before="120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8、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乙方提交的</w:t>
      </w: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方案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需要按照国家有关部门及有关金融机构的要求进行编制。</w:t>
      </w:r>
    </w:p>
    <w:p w14:paraId="156EFB48">
      <w:pPr>
        <w:pStyle w:val="6"/>
        <w:spacing w:before="120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9、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乙方编制的</w:t>
      </w:r>
      <w:r>
        <w:rPr>
          <w:rStyle w:val="12"/>
          <w:rFonts w:ascii="仿宋" w:hAnsi="仿宋" w:eastAsia="仿宋" w:cstheme="minorBidi"/>
          <w:sz w:val="28"/>
          <w:szCs w:val="28"/>
          <w:lang w:eastAsia="zh-CN"/>
        </w:rPr>
        <w:t>可行性研究报告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属于融资类报告，结合了银行的审核要求，考虑了未来资金使用的灵活性。因此，报告和常规报告有一定的差异性，如因项目本身问题（包括但不</w:t>
      </w:r>
      <w:bookmarkStart w:id="0" w:name="_GoBack"/>
      <w:bookmarkEnd w:id="0"/>
      <w:r>
        <w:rPr>
          <w:rStyle w:val="12"/>
          <w:rFonts w:hint="eastAsia" w:ascii="仿宋" w:hAnsi="仿宋" w:eastAsia="仿宋" w:cstheme="minorBidi"/>
          <w:sz w:val="28"/>
          <w:szCs w:val="28"/>
        </w:rPr>
        <w:t>限于基础数据不准确，项目实施难度大，项目实施对当地经济的发展作用不大，项目对社会稳定性问题未解决、项目对环境等影响太大，项目实施的基础条件不具备等）导致项目无法通过评审会，由甲方承担后果，乙方不收取本合同所有咨询费用。</w:t>
      </w:r>
    </w:p>
    <w:p w14:paraId="6B9EC127">
      <w:pPr>
        <w:pStyle w:val="6"/>
        <w:spacing w:before="120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10、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本项目编制工作所需要的资料，乙方应及时告知甲方提供有关必要的资料，甲方应保证资料的真实性、完整性和准确性。</w:t>
      </w:r>
    </w:p>
    <w:p w14:paraId="0AAD8A2F">
      <w:pPr>
        <w:pStyle w:val="6"/>
        <w:spacing w:before="120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11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、乙方应按国家有关部门及有关金融机构对报告的深度及相关要求，编制本项目的</w:t>
      </w:r>
      <w:r>
        <w:rPr>
          <w:rStyle w:val="12"/>
          <w:rFonts w:ascii="仿宋" w:hAnsi="仿宋" w:eastAsia="仿宋" w:cstheme="minorBidi"/>
          <w:sz w:val="28"/>
          <w:szCs w:val="28"/>
          <w:lang w:eastAsia="zh-CN"/>
        </w:rPr>
        <w:t>可行性研究报告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。</w:t>
      </w:r>
    </w:p>
    <w:p w14:paraId="19DBF964">
      <w:pPr>
        <w:pStyle w:val="6"/>
        <w:spacing w:before="120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ascii="仿宋" w:hAnsi="仿宋" w:eastAsia="仿宋" w:cstheme="minorBidi"/>
          <w:sz w:val="28"/>
          <w:szCs w:val="28"/>
        </w:rPr>
        <w:t>1</w:t>
      </w: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2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、乙方根据报告编制的需要，进行必要的现场调研活动。</w:t>
      </w:r>
    </w:p>
    <w:p w14:paraId="6D2A7EA1">
      <w:pPr>
        <w:pStyle w:val="6"/>
        <w:spacing w:before="120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</w:rPr>
        <w:t>1</w:t>
      </w: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3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、乙方投入固定的专业技术人员履行本协议规定的义务。</w:t>
      </w:r>
    </w:p>
    <w:p w14:paraId="310A243A">
      <w:pPr>
        <w:pStyle w:val="6"/>
        <w:spacing w:before="120" w:line="560" w:lineRule="exact"/>
        <w:ind w:left="62" w:right="62" w:firstLine="482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</w:rPr>
        <w:t>1</w:t>
      </w: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4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、乙方负责</w:t>
      </w:r>
      <w:r>
        <w:rPr>
          <w:rStyle w:val="12"/>
          <w:rFonts w:ascii="仿宋" w:hAnsi="仿宋" w:eastAsia="仿宋" w:cstheme="minorBidi"/>
          <w:sz w:val="28"/>
          <w:szCs w:val="28"/>
          <w:lang w:eastAsia="zh-CN"/>
        </w:rPr>
        <w:t>可行性研究报告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 xml:space="preserve">和申贷材料的修改和完善工作。                     </w:t>
      </w:r>
    </w:p>
    <w:p w14:paraId="109B9F7F">
      <w:pPr>
        <w:pStyle w:val="3"/>
        <w:spacing w:line="540" w:lineRule="exact"/>
        <w:rPr>
          <w:rStyle w:val="12"/>
          <w:rFonts w:ascii="仿宋" w:hAnsi="仿宋" w:eastAsia="仿宋"/>
          <w:lang w:eastAsia="zh-CN"/>
        </w:rPr>
      </w:pPr>
      <w:r>
        <w:rPr>
          <w:rStyle w:val="12"/>
          <w:rFonts w:hint="eastAsia" w:ascii="仿宋" w:hAnsi="仿宋" w:eastAsia="仿宋"/>
          <w:lang w:eastAsia="zh-CN"/>
        </w:rPr>
        <w:t>七、费用与支付</w:t>
      </w:r>
    </w:p>
    <w:p w14:paraId="22D87E89">
      <w:pPr>
        <w:pStyle w:val="6"/>
        <w:spacing w:before="161" w:line="540" w:lineRule="exact"/>
        <w:ind w:left="63" w:right="63" w:firstLine="480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</w:rPr>
        <w:t>1、甲方不负担乙方赴现场调研所发生的相关费用（差旅费、食宿费等）。</w:t>
      </w:r>
    </w:p>
    <w:p w14:paraId="0F77040C">
      <w:pPr>
        <w:pStyle w:val="6"/>
        <w:spacing w:before="161" w:line="540" w:lineRule="exact"/>
        <w:ind w:left="63" w:right="63" w:firstLine="480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</w:rPr>
        <w:t>2、根据</w:t>
      </w:r>
      <w:r>
        <w:rPr>
          <w:rStyle w:val="12"/>
          <w:rFonts w:hint="eastAsia" w:ascii="仿宋" w:hAnsi="仿宋" w:eastAsia="仿宋" w:cstheme="minorBidi"/>
          <w:sz w:val="28"/>
          <w:szCs w:val="28"/>
          <w:lang w:val="en-US" w:eastAsia="zh-CN"/>
        </w:rPr>
        <w:t>成交通知书确定本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项目收费总额为</w:t>
      </w: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（含税价）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：</w:t>
      </w:r>
      <w:r>
        <w:rPr>
          <w:rStyle w:val="12"/>
          <w:rFonts w:hint="eastAsia" w:ascii="宋体" w:hAnsi="宋体" w:cs="宋体"/>
          <w:sz w:val="28"/>
          <w:szCs w:val="28"/>
          <w:u w:val="single"/>
        </w:rPr>
        <w:t>¥</w:t>
      </w:r>
      <w:r>
        <w:rPr>
          <w:rStyle w:val="12"/>
          <w:rFonts w:hint="eastAsia" w:ascii="宋体" w:hAnsi="宋体" w:cs="宋体"/>
          <w:sz w:val="28"/>
          <w:szCs w:val="28"/>
          <w:u w:val="single"/>
          <w:lang w:val="en-US" w:eastAsia="zh-CN"/>
        </w:rPr>
        <w:t>XXXXXXXX</w:t>
      </w:r>
      <w:r>
        <w:rPr>
          <w:rStyle w:val="12"/>
          <w:rFonts w:hint="eastAsia" w:ascii="仿宋" w:hAnsi="仿宋" w:eastAsia="仿宋" w:cstheme="minorBidi"/>
          <w:sz w:val="28"/>
          <w:szCs w:val="28"/>
          <w:u w:val="single"/>
        </w:rPr>
        <w:t>(大写：</w:t>
      </w:r>
      <w:r>
        <w:rPr>
          <w:rStyle w:val="12"/>
          <w:rFonts w:hint="eastAsia" w:ascii="仿宋" w:hAnsi="仿宋" w:eastAsia="仿宋" w:cstheme="minorBidi"/>
          <w:sz w:val="28"/>
          <w:szCs w:val="28"/>
          <w:u w:val="single"/>
          <w:lang w:eastAsia="zh-CN"/>
        </w:rPr>
        <w:t>人民币</w:t>
      </w:r>
      <w:r>
        <w:rPr>
          <w:rStyle w:val="12"/>
          <w:rFonts w:hint="eastAsia" w:ascii="仿宋" w:hAnsi="仿宋" w:eastAsia="仿宋" w:cstheme="minorBidi"/>
          <w:sz w:val="28"/>
          <w:szCs w:val="28"/>
          <w:u w:val="single"/>
          <w:lang w:val="en-US" w:eastAsia="zh-CN"/>
        </w:rPr>
        <w:t>XXXXXXX</w:t>
      </w:r>
      <w:r>
        <w:rPr>
          <w:rStyle w:val="12"/>
          <w:rFonts w:hint="eastAsia" w:ascii="仿宋" w:hAnsi="仿宋" w:eastAsia="仿宋" w:cstheme="minorBidi"/>
          <w:sz w:val="28"/>
          <w:szCs w:val="28"/>
          <w:u w:val="single"/>
          <w:lang w:eastAsia="zh-CN"/>
        </w:rPr>
        <w:t>元整</w:t>
      </w:r>
      <w:r>
        <w:rPr>
          <w:rStyle w:val="12"/>
          <w:rFonts w:hint="eastAsia" w:ascii="仿宋" w:hAnsi="仿宋" w:eastAsia="仿宋" w:cstheme="minorBidi"/>
          <w:sz w:val="28"/>
          <w:szCs w:val="28"/>
          <w:u w:val="single"/>
        </w:rPr>
        <w:t>)。</w:t>
      </w:r>
    </w:p>
    <w:p w14:paraId="5CAEAD11">
      <w:pPr>
        <w:pStyle w:val="6"/>
        <w:spacing w:before="161" w:line="540" w:lineRule="exact"/>
        <w:ind w:left="63" w:right="63" w:firstLine="480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</w:rPr>
        <w:t>3、支付时间及方式：</w:t>
      </w:r>
    </w:p>
    <w:p w14:paraId="613B8DCF">
      <w:pPr>
        <w:pStyle w:val="6"/>
        <w:spacing w:before="161" w:line="540" w:lineRule="exact"/>
        <w:ind w:left="63" w:right="63" w:firstLine="480"/>
        <w:rPr>
          <w:rStyle w:val="12"/>
          <w:rFonts w:ascii="仿宋" w:hAnsi="仿宋" w:eastAsia="仿宋" w:cstheme="minorBidi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</w:rPr>
        <w:t>（1）</w:t>
      </w:r>
      <w:r>
        <w:rPr>
          <w:rStyle w:val="12"/>
          <w:rFonts w:hint="eastAsia" w:ascii="仿宋" w:hAnsi="仿宋" w:eastAsia="仿宋" w:cstheme="minorBidi"/>
          <w:sz w:val="28"/>
          <w:szCs w:val="28"/>
          <w:u w:val="single"/>
        </w:rPr>
        <w:t>项目通过主管银行贷审会的审查批准，</w:t>
      </w:r>
      <w:r>
        <w:rPr>
          <w:rStyle w:val="12"/>
          <w:rFonts w:hint="eastAsia" w:ascii="仿宋" w:hAnsi="仿宋" w:eastAsia="仿宋" w:cstheme="minorBidi"/>
          <w:sz w:val="28"/>
          <w:szCs w:val="28"/>
          <w:u w:val="single"/>
          <w:lang w:val="en-US" w:eastAsia="zh-CN"/>
        </w:rPr>
        <w:t>甲方并同时收到乙方开具的增值税普通发票，</w:t>
      </w:r>
      <w:r>
        <w:rPr>
          <w:rStyle w:val="12"/>
          <w:rFonts w:hint="eastAsia" w:ascii="仿宋" w:hAnsi="仿宋" w:eastAsia="仿宋" w:cstheme="minorBidi"/>
          <w:sz w:val="28"/>
          <w:szCs w:val="28"/>
          <w:u w:val="single"/>
        </w:rPr>
        <w:t>15个工作日内</w:t>
      </w:r>
      <w:r>
        <w:rPr>
          <w:rStyle w:val="12"/>
          <w:rFonts w:hint="eastAsia" w:ascii="仿宋" w:hAnsi="仿宋" w:eastAsia="仿宋" w:cstheme="minorBidi"/>
          <w:sz w:val="28"/>
          <w:szCs w:val="28"/>
          <w:u w:val="single"/>
          <w:lang w:eastAsia="zh-CN"/>
        </w:rPr>
        <w:t>通过银行转账的方式</w:t>
      </w:r>
      <w:r>
        <w:rPr>
          <w:rStyle w:val="12"/>
          <w:rFonts w:hint="eastAsia" w:ascii="仿宋" w:hAnsi="仿宋" w:eastAsia="仿宋" w:cstheme="minorBidi"/>
          <w:sz w:val="28"/>
          <w:szCs w:val="28"/>
          <w:u w:val="single"/>
        </w:rPr>
        <w:t>一次性付清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。</w:t>
      </w:r>
      <w:r>
        <w:rPr>
          <w:rStyle w:val="12"/>
          <w:rFonts w:hint="eastAsia" w:ascii="仿宋" w:hAnsi="仿宋" w:eastAsia="仿宋" w:cstheme="minorBidi"/>
          <w:sz w:val="28"/>
          <w:szCs w:val="28"/>
          <w:lang w:val="en-US" w:eastAsia="zh-CN"/>
        </w:rPr>
        <w:t>项目未通过主管银行贷审会审查的，甲方不支付任何费用。</w:t>
      </w:r>
    </w:p>
    <w:p w14:paraId="41921E19">
      <w:pPr>
        <w:pStyle w:val="6"/>
        <w:spacing w:before="161" w:line="540" w:lineRule="exact"/>
        <w:ind w:left="63" w:right="63" w:firstLine="480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</w:rPr>
        <w:t>（2）如果项目已经通过主管银行的贷审会，由于甲方自身原因无法达到放款条件（包括不限于甲方放弃用款、放弃建设该项目、无法取得土地使用权、项目资本金不到位等），甲方应在贷审会后</w:t>
      </w:r>
      <w:r>
        <w:rPr>
          <w:rStyle w:val="12"/>
          <w:rFonts w:hint="eastAsia" w:ascii="仿宋" w:hAnsi="仿宋" w:eastAsia="仿宋" w:cstheme="minorBidi"/>
          <w:sz w:val="28"/>
          <w:szCs w:val="28"/>
          <w:u w:val="single"/>
        </w:rPr>
        <w:t>60天内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无条件按以上约定金额付款给乙方。</w:t>
      </w:r>
    </w:p>
    <w:p w14:paraId="05C2C49B">
      <w:pPr>
        <w:pStyle w:val="6"/>
        <w:spacing w:before="161" w:line="540" w:lineRule="exact"/>
        <w:ind w:left="63" w:right="63" w:firstLine="480"/>
        <w:rPr>
          <w:rStyle w:val="12"/>
          <w:rFonts w:ascii="仿宋" w:hAnsi="仿宋" w:eastAsia="仿宋" w:cstheme="minorBidi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  <w:lang w:val="en-US" w:eastAsia="zh-CN"/>
        </w:rPr>
        <w:t>4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、费用支付形式：</w:t>
      </w:r>
      <w:r>
        <w:rPr>
          <w:rStyle w:val="12"/>
          <w:rFonts w:ascii="仿宋" w:hAnsi="仿宋" w:eastAsia="仿宋" w:cstheme="minorBidi"/>
          <w:sz w:val="28"/>
          <w:szCs w:val="28"/>
        </w:rPr>
        <w:t xml:space="preserve"> </w:t>
      </w:r>
    </w:p>
    <w:p w14:paraId="27339102">
      <w:pPr>
        <w:ind w:firstLine="560" w:firstLineChars="200"/>
        <w:rPr>
          <w:rStyle w:val="12"/>
          <w:rFonts w:ascii="仿宋" w:hAnsi="仿宋" w:eastAsia="仿宋"/>
          <w:szCs w:val="28"/>
          <w:u w:val="single"/>
          <w:lang w:eastAsia="zh-CN"/>
        </w:rPr>
      </w:pPr>
      <w:r>
        <w:rPr>
          <w:rStyle w:val="12"/>
          <w:rFonts w:hint="eastAsia" w:ascii="仿宋" w:hAnsi="仿宋" w:eastAsia="仿宋" w:cs="宋体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（1）</w:t>
      </w:r>
      <w:r>
        <w:rPr>
          <w:rStyle w:val="12"/>
          <w:rFonts w:ascii="仿宋" w:hAnsi="仿宋" w:eastAsia="仿宋"/>
          <w:szCs w:val="28"/>
          <w:lang w:eastAsia="zh-CN"/>
        </w:rPr>
        <w:t>乙方</w:t>
      </w:r>
      <w:r>
        <w:rPr>
          <w:rStyle w:val="12"/>
          <w:rFonts w:hint="eastAsia" w:ascii="仿宋" w:hAnsi="仿宋" w:eastAsia="仿宋"/>
          <w:szCs w:val="28"/>
          <w:lang w:eastAsia="zh-CN"/>
        </w:rPr>
        <w:t>收款账户名称：</w:t>
      </w:r>
    </w:p>
    <w:p w14:paraId="02AF257E">
      <w:pPr>
        <w:ind w:left="560" w:leftChars="200" w:firstLine="560" w:firstLineChars="200"/>
        <w:rPr>
          <w:rStyle w:val="12"/>
          <w:rFonts w:hint="eastAsia" w:ascii="仿宋" w:hAnsi="仿宋" w:eastAsia="仿宋"/>
          <w:szCs w:val="28"/>
          <w:u w:val="single"/>
          <w:lang w:val="en-US" w:eastAsia="zh-CN"/>
        </w:rPr>
      </w:pPr>
      <w:r>
        <w:rPr>
          <w:rStyle w:val="12"/>
          <w:rFonts w:hint="eastAsia" w:ascii="仿宋" w:hAnsi="仿宋" w:eastAsia="仿宋"/>
          <w:szCs w:val="28"/>
          <w:u w:val="single"/>
          <w:lang w:eastAsia="zh-CN"/>
        </w:rPr>
        <w:t>开户银行：</w:t>
      </w:r>
      <w:r>
        <w:rPr>
          <w:rStyle w:val="12"/>
          <w:rFonts w:hint="eastAsia" w:ascii="仿宋" w:hAnsi="仿宋" w:eastAsia="仿宋"/>
          <w:szCs w:val="28"/>
          <w:u w:val="single"/>
          <w:lang w:val="en-US" w:eastAsia="zh-CN"/>
        </w:rPr>
        <w:t xml:space="preserve">               </w:t>
      </w:r>
    </w:p>
    <w:p w14:paraId="4886D769">
      <w:pPr>
        <w:ind w:left="560" w:leftChars="200" w:firstLine="560" w:firstLineChars="200"/>
        <w:rPr>
          <w:rStyle w:val="12"/>
          <w:rFonts w:hint="eastAsia" w:ascii="仿宋" w:hAnsi="仿宋" w:eastAsia="仿宋"/>
          <w:szCs w:val="28"/>
          <w:u w:val="single"/>
          <w:lang w:val="en-US" w:eastAsia="zh-CN"/>
        </w:rPr>
      </w:pPr>
      <w:r>
        <w:rPr>
          <w:rStyle w:val="12"/>
          <w:rFonts w:hint="eastAsia" w:ascii="仿宋" w:hAnsi="仿宋" w:eastAsia="仿宋"/>
          <w:szCs w:val="28"/>
          <w:u w:val="single"/>
          <w:lang w:eastAsia="zh-CN"/>
        </w:rPr>
        <w:t>账户名称：</w:t>
      </w:r>
      <w:r>
        <w:rPr>
          <w:rStyle w:val="12"/>
          <w:rFonts w:hint="eastAsia" w:ascii="仿宋" w:hAnsi="仿宋" w:eastAsia="仿宋"/>
          <w:szCs w:val="28"/>
          <w:u w:val="single"/>
          <w:lang w:val="en-US" w:eastAsia="zh-CN"/>
        </w:rPr>
        <w:t xml:space="preserve">               </w:t>
      </w:r>
    </w:p>
    <w:p w14:paraId="53359E4E">
      <w:pPr>
        <w:ind w:left="560" w:leftChars="200" w:firstLine="560" w:firstLineChars="200"/>
        <w:rPr>
          <w:rStyle w:val="12"/>
          <w:rFonts w:hint="default" w:ascii="仿宋" w:hAnsi="仿宋" w:eastAsia="仿宋" w:cs="宋体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/>
          <w:szCs w:val="28"/>
          <w:u w:val="single"/>
          <w:lang w:eastAsia="zh-CN"/>
        </w:rPr>
        <w:t>收款帐号：</w:t>
      </w:r>
      <w:r>
        <w:rPr>
          <w:rStyle w:val="12"/>
          <w:rFonts w:hint="eastAsia" w:ascii="仿宋" w:hAnsi="仿宋" w:eastAsia="仿宋"/>
          <w:szCs w:val="28"/>
          <w:u w:val="single"/>
          <w:lang w:val="en-US" w:eastAsia="zh-CN"/>
        </w:rPr>
        <w:t xml:space="preserve">                </w:t>
      </w:r>
    </w:p>
    <w:p w14:paraId="3D2069FA">
      <w:pPr>
        <w:pStyle w:val="6"/>
        <w:spacing w:before="161" w:line="540" w:lineRule="exact"/>
        <w:ind w:left="63" w:right="63" w:firstLine="480"/>
        <w:rPr>
          <w:rFonts w:ascii="仿宋" w:hAnsi="仿宋" w:eastAsia="仿宋" w:cstheme="minorBidi"/>
          <w:sz w:val="28"/>
          <w:szCs w:val="28"/>
          <w:lang w:val="zh-TW"/>
        </w:rPr>
      </w:pPr>
      <w:r>
        <w:rPr>
          <w:rStyle w:val="12"/>
          <w:rFonts w:hint="eastAsia" w:ascii="仿宋" w:hAnsi="仿宋" w:eastAsia="仿宋" w:cstheme="minorBidi"/>
          <w:sz w:val="28"/>
          <w:szCs w:val="28"/>
        </w:rPr>
        <w:t>（</w:t>
      </w: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2</w:t>
      </w:r>
      <w:r>
        <w:rPr>
          <w:rStyle w:val="12"/>
          <w:rFonts w:hint="eastAsia" w:ascii="仿宋" w:hAnsi="仿宋" w:eastAsia="仿宋" w:cstheme="minorBidi"/>
          <w:sz w:val="28"/>
          <w:szCs w:val="28"/>
        </w:rPr>
        <w:t>）所有业务费用均采用银行转账形式支付</w:t>
      </w:r>
      <w:r>
        <w:rPr>
          <w:rStyle w:val="12"/>
          <w:rFonts w:hint="eastAsia" w:ascii="仿宋" w:hAnsi="仿宋" w:eastAsia="仿宋" w:cstheme="minorBidi"/>
          <w:sz w:val="28"/>
          <w:szCs w:val="28"/>
          <w:lang w:eastAsia="zh-CN"/>
        </w:rPr>
        <w:t>。</w:t>
      </w:r>
    </w:p>
    <w:p w14:paraId="3803F702">
      <w:pPr>
        <w:pStyle w:val="3"/>
        <w:spacing w:line="540" w:lineRule="exact"/>
        <w:rPr>
          <w:rStyle w:val="12"/>
          <w:rFonts w:ascii="仿宋" w:hAnsi="仿宋" w:eastAsia="仿宋" w:cs="Songti SC Bold"/>
        </w:rPr>
      </w:pPr>
      <w:r>
        <w:rPr>
          <w:rStyle w:val="12"/>
          <w:rFonts w:hint="eastAsia" w:ascii="仿宋" w:hAnsi="仿宋" w:eastAsia="仿宋"/>
          <w:lang w:eastAsia="zh-CN"/>
        </w:rPr>
        <w:t>八</w:t>
      </w:r>
      <w:r>
        <w:rPr>
          <w:rStyle w:val="12"/>
          <w:rFonts w:hint="eastAsia" w:ascii="仿宋" w:hAnsi="仿宋" w:eastAsia="仿宋"/>
        </w:rPr>
        <w:t>、违约责任</w:t>
      </w:r>
    </w:p>
    <w:p w14:paraId="3F7A9D88">
      <w:pPr>
        <w:ind w:firstLine="560" w:firstLineChars="200"/>
        <w:rPr>
          <w:rStyle w:val="12"/>
          <w:rFonts w:hint="eastAsia" w:ascii="仿宋" w:hAnsi="仿宋" w:eastAsia="仿宋" w:cs="宋体"/>
          <w:szCs w:val="28"/>
        </w:rPr>
      </w:pPr>
      <w:r>
        <w:rPr>
          <w:rStyle w:val="12"/>
          <w:rFonts w:hint="eastAsia" w:ascii="仿宋" w:hAnsi="仿宋" w:eastAsia="仿宋" w:cs="宋体"/>
          <w:szCs w:val="28"/>
          <w:lang w:val="en-US" w:eastAsia="zh-CN"/>
        </w:rPr>
        <w:t>1、</w:t>
      </w:r>
      <w:r>
        <w:rPr>
          <w:rStyle w:val="12"/>
          <w:rFonts w:hint="eastAsia" w:ascii="仿宋" w:hAnsi="仿宋" w:eastAsia="仿宋" w:cs="宋体"/>
          <w:szCs w:val="28"/>
        </w:rPr>
        <w:t>本协议签署后，任何一方不得违约。否则违约一方应当向他方承担违约责任。违约责任不仅包括直接损失，还包括间接损失以及守约方依本协议应当取得的预期收益。违约责任难以确定是，违约方需承担本协议金额30%的违约责任。</w:t>
      </w:r>
    </w:p>
    <w:p w14:paraId="6315FCF8">
      <w:pPr>
        <w:pStyle w:val="2"/>
        <w:ind w:firstLine="560" w:firstLineChars="200"/>
        <w:jc w:val="both"/>
        <w:rPr>
          <w:rStyle w:val="12"/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2、甲方逾期支付款项的，每逾期一日，按中国人民银行公布的贷款市场报价利率向服务方支付违约金，并承担服务方相关经济损失（包括但不限于律师代理费、诉讼费、保全费等）。</w:t>
      </w:r>
    </w:p>
    <w:p w14:paraId="5B49A4EE">
      <w:pPr>
        <w:pStyle w:val="3"/>
        <w:spacing w:line="540" w:lineRule="exact"/>
        <w:rPr>
          <w:rStyle w:val="12"/>
          <w:rFonts w:ascii="仿宋" w:hAnsi="仿宋" w:eastAsia="仿宋" w:cs="Songti SC Bold"/>
        </w:rPr>
      </w:pPr>
      <w:r>
        <w:rPr>
          <w:rStyle w:val="12"/>
          <w:rFonts w:hint="eastAsia" w:ascii="仿宋" w:hAnsi="仿宋" w:eastAsia="仿宋"/>
          <w:lang w:eastAsia="zh-CN"/>
        </w:rPr>
        <w:t>九</w:t>
      </w:r>
      <w:r>
        <w:rPr>
          <w:rStyle w:val="12"/>
          <w:rFonts w:hint="eastAsia" w:ascii="仿宋" w:hAnsi="仿宋" w:eastAsia="仿宋"/>
        </w:rPr>
        <w:t>、保密条款</w:t>
      </w:r>
    </w:p>
    <w:p w14:paraId="1FD0D117">
      <w:pPr>
        <w:ind w:firstLine="560" w:firstLineChars="200"/>
        <w:rPr>
          <w:rFonts w:ascii="仿宋" w:hAnsi="仿宋" w:eastAsia="仿宋" w:cs="Songti SC Regular"/>
          <w:szCs w:val="28"/>
        </w:rPr>
      </w:pPr>
      <w:r>
        <w:rPr>
          <w:rStyle w:val="12"/>
          <w:rFonts w:ascii="仿宋" w:hAnsi="仿宋" w:eastAsia="仿宋"/>
          <w:szCs w:val="28"/>
        </w:rPr>
        <w:t>1</w:t>
      </w:r>
      <w:r>
        <w:rPr>
          <w:rStyle w:val="12"/>
          <w:rFonts w:hint="eastAsia" w:ascii="仿宋" w:hAnsi="仿宋" w:eastAsia="仿宋" w:cs="宋体"/>
          <w:szCs w:val="28"/>
          <w:lang w:eastAsia="zh-CN"/>
        </w:rPr>
        <w:t xml:space="preserve">. </w:t>
      </w:r>
      <w:r>
        <w:rPr>
          <w:rStyle w:val="12"/>
          <w:rFonts w:hint="eastAsia" w:ascii="仿宋" w:hAnsi="仿宋" w:eastAsia="仿宋" w:cs="宋体"/>
          <w:szCs w:val="28"/>
        </w:rPr>
        <w:t>本合同中约定的服务费用、服务内容、付费方式均属于保密范围</w:t>
      </w:r>
      <w:r>
        <w:rPr>
          <w:rStyle w:val="12"/>
          <w:rFonts w:hint="eastAsia" w:ascii="仿宋" w:hAnsi="仿宋" w:eastAsia="仿宋" w:cs="宋体"/>
          <w:szCs w:val="28"/>
          <w:lang w:eastAsia="zh-CN"/>
        </w:rPr>
        <w:t>，</w:t>
      </w:r>
      <w:r>
        <w:rPr>
          <w:rStyle w:val="12"/>
          <w:rFonts w:hint="eastAsia" w:ascii="仿宋" w:hAnsi="仿宋" w:eastAsia="仿宋" w:cs="宋体"/>
          <w:szCs w:val="28"/>
        </w:rPr>
        <w:t>甲乙双方不得对外透露，由此造成的损失全部由过失方承担。</w:t>
      </w:r>
    </w:p>
    <w:p w14:paraId="34EEF593">
      <w:pPr>
        <w:ind w:firstLine="560" w:firstLineChars="200"/>
        <w:rPr>
          <w:rStyle w:val="12"/>
          <w:rFonts w:ascii="仿宋" w:hAnsi="仿宋" w:eastAsia="仿宋" w:cs="宋体"/>
          <w:szCs w:val="28"/>
        </w:rPr>
      </w:pPr>
      <w:r>
        <w:rPr>
          <w:rStyle w:val="12"/>
          <w:rFonts w:ascii="仿宋" w:hAnsi="仿宋" w:eastAsia="仿宋"/>
          <w:szCs w:val="28"/>
        </w:rPr>
        <w:t>2</w:t>
      </w:r>
      <w:r>
        <w:rPr>
          <w:rStyle w:val="12"/>
          <w:rFonts w:hint="eastAsia" w:ascii="仿宋" w:hAnsi="仿宋" w:eastAsia="仿宋" w:cs="宋体"/>
          <w:szCs w:val="28"/>
          <w:lang w:eastAsia="zh-CN"/>
        </w:rPr>
        <w:t xml:space="preserve">. </w:t>
      </w:r>
      <w:r>
        <w:rPr>
          <w:rStyle w:val="12"/>
          <w:rFonts w:hint="eastAsia" w:ascii="仿宋" w:hAnsi="仿宋" w:eastAsia="仿宋" w:cs="宋体"/>
          <w:szCs w:val="28"/>
        </w:rPr>
        <w:t>乙方应对甲方提供的资料、商业计划保密，未经授权不得向第三方泄漏。</w:t>
      </w:r>
    </w:p>
    <w:p w14:paraId="28470081">
      <w:pPr>
        <w:pStyle w:val="3"/>
        <w:spacing w:line="540" w:lineRule="exact"/>
        <w:rPr>
          <w:rStyle w:val="12"/>
          <w:rFonts w:ascii="仿宋" w:hAnsi="仿宋" w:eastAsia="仿宋"/>
          <w:lang w:eastAsia="zh-CN"/>
        </w:rPr>
      </w:pPr>
      <w:r>
        <w:rPr>
          <w:rStyle w:val="12"/>
          <w:rFonts w:hint="eastAsia" w:ascii="仿宋" w:hAnsi="仿宋" w:eastAsia="仿宋"/>
          <w:lang w:eastAsia="zh-CN"/>
        </w:rPr>
        <w:t>十、解决合同纠纷的方式</w:t>
      </w:r>
    </w:p>
    <w:p w14:paraId="45C71DB8">
      <w:pPr>
        <w:ind w:firstLine="560" w:firstLineChars="200"/>
        <w:rPr>
          <w:rStyle w:val="12"/>
          <w:rFonts w:ascii="仿宋" w:hAnsi="仿宋" w:eastAsia="仿宋"/>
          <w:szCs w:val="28"/>
        </w:rPr>
      </w:pPr>
      <w:r>
        <w:rPr>
          <w:rStyle w:val="12"/>
          <w:rFonts w:hint="eastAsia" w:ascii="仿宋" w:hAnsi="仿宋" w:eastAsia="仿宋"/>
          <w:szCs w:val="28"/>
        </w:rPr>
        <w:t>1</w:t>
      </w:r>
      <w:r>
        <w:rPr>
          <w:rStyle w:val="12"/>
          <w:rFonts w:hint="eastAsia" w:ascii="仿宋" w:hAnsi="仿宋" w:eastAsia="仿宋"/>
          <w:szCs w:val="28"/>
          <w:lang w:eastAsia="zh-CN"/>
        </w:rPr>
        <w:t>.</w:t>
      </w:r>
      <w:r>
        <w:rPr>
          <w:rStyle w:val="12"/>
          <w:rFonts w:hint="eastAsia" w:ascii="仿宋" w:hAnsi="仿宋" w:eastAsia="仿宋"/>
          <w:szCs w:val="28"/>
        </w:rPr>
        <w:t>在执行本合同中发生的或与本合同有关的争端，双方应通过友好协商解决，经协商在</w:t>
      </w:r>
      <w:r>
        <w:rPr>
          <w:rStyle w:val="12"/>
          <w:rFonts w:ascii="仿宋" w:hAnsi="仿宋" w:eastAsia="仿宋"/>
          <w:szCs w:val="28"/>
        </w:rPr>
        <w:t>60</w:t>
      </w:r>
      <w:r>
        <w:rPr>
          <w:rStyle w:val="12"/>
          <w:rFonts w:hint="eastAsia" w:ascii="仿宋" w:hAnsi="仿宋" w:eastAsia="仿宋"/>
          <w:szCs w:val="28"/>
        </w:rPr>
        <w:t>天内不能达成协议时，双方均可向</w:t>
      </w:r>
      <w:r>
        <w:rPr>
          <w:rStyle w:val="12"/>
          <w:rFonts w:hint="eastAsia" w:ascii="仿宋" w:hAnsi="仿宋" w:eastAsia="仿宋"/>
          <w:szCs w:val="28"/>
          <w:lang w:val="en-US" w:eastAsia="zh-CN"/>
        </w:rPr>
        <w:t>甲方</w:t>
      </w:r>
      <w:r>
        <w:rPr>
          <w:rStyle w:val="12"/>
          <w:rFonts w:hint="eastAsia" w:ascii="仿宋" w:hAnsi="仿宋" w:eastAsia="仿宋"/>
          <w:szCs w:val="28"/>
        </w:rPr>
        <w:t>所在地人民法院提起诉讼。</w:t>
      </w:r>
    </w:p>
    <w:p w14:paraId="36C858CA">
      <w:pPr>
        <w:ind w:firstLine="560" w:firstLineChars="200"/>
        <w:rPr>
          <w:rStyle w:val="12"/>
          <w:rFonts w:ascii="仿宋" w:hAnsi="仿宋" w:eastAsia="仿宋"/>
          <w:szCs w:val="28"/>
        </w:rPr>
      </w:pPr>
      <w:r>
        <w:rPr>
          <w:rStyle w:val="12"/>
          <w:rFonts w:hint="eastAsia" w:ascii="仿宋" w:hAnsi="仿宋" w:eastAsia="仿宋"/>
          <w:szCs w:val="28"/>
        </w:rPr>
        <w:t>2</w:t>
      </w:r>
      <w:r>
        <w:rPr>
          <w:rStyle w:val="12"/>
          <w:rFonts w:hint="eastAsia" w:ascii="仿宋" w:hAnsi="仿宋" w:eastAsia="仿宋"/>
          <w:szCs w:val="28"/>
          <w:lang w:eastAsia="zh-CN"/>
        </w:rPr>
        <w:t>.</w:t>
      </w:r>
      <w:r>
        <w:rPr>
          <w:rStyle w:val="12"/>
          <w:rFonts w:hint="eastAsia" w:ascii="仿宋" w:hAnsi="仿宋" w:eastAsia="仿宋"/>
          <w:szCs w:val="28"/>
        </w:rPr>
        <w:t xml:space="preserve">除另有裁决外，诉讼费律师费、保全费、为实现债权的费用应由败诉方负担。 </w:t>
      </w:r>
    </w:p>
    <w:p w14:paraId="22BEB40F">
      <w:pPr>
        <w:ind w:firstLine="560" w:firstLineChars="200"/>
        <w:rPr>
          <w:rStyle w:val="12"/>
          <w:rFonts w:ascii="仿宋" w:hAnsi="仿宋" w:eastAsia="仿宋"/>
          <w:szCs w:val="28"/>
          <w:lang w:val="en-US"/>
        </w:rPr>
      </w:pPr>
      <w:r>
        <w:rPr>
          <w:rStyle w:val="12"/>
          <w:rFonts w:hint="eastAsia" w:ascii="仿宋" w:hAnsi="仿宋" w:eastAsia="仿宋"/>
          <w:szCs w:val="28"/>
          <w:lang w:val="en-US" w:eastAsia="zh-CN"/>
        </w:rPr>
        <w:t>3</w:t>
      </w:r>
      <w:r>
        <w:rPr>
          <w:rStyle w:val="12"/>
          <w:rFonts w:hint="eastAsia" w:ascii="仿宋" w:hAnsi="仿宋" w:eastAsia="仿宋"/>
          <w:szCs w:val="28"/>
          <w:lang w:eastAsia="zh-CN"/>
        </w:rPr>
        <w:t>.</w:t>
      </w:r>
      <w:r>
        <w:rPr>
          <w:rStyle w:val="12"/>
          <w:rFonts w:hint="eastAsia" w:ascii="仿宋" w:hAnsi="仿宋" w:eastAsia="仿宋"/>
          <w:szCs w:val="28"/>
        </w:rPr>
        <w:t>在诉讼期间，除正</w:t>
      </w:r>
      <w:r>
        <w:rPr>
          <w:rStyle w:val="12"/>
          <w:rFonts w:hint="eastAsia" w:ascii="仿宋" w:hAnsi="仿宋" w:eastAsia="仿宋" w:cs="Times New Roman"/>
          <w:szCs w:val="28"/>
        </w:rPr>
        <w:t>在进行</w:t>
      </w:r>
      <w:r>
        <w:rPr>
          <w:rStyle w:val="12"/>
          <w:rFonts w:hint="eastAsia" w:ascii="仿宋" w:hAnsi="仿宋" w:eastAsia="仿宋" w:cs="Times New Roman"/>
          <w:szCs w:val="28"/>
          <w:lang w:val="en-US" w:eastAsia="zh-CN"/>
        </w:rPr>
        <w:t>诉讼</w:t>
      </w:r>
      <w:r>
        <w:rPr>
          <w:rStyle w:val="12"/>
          <w:rFonts w:hint="eastAsia" w:ascii="仿宋" w:hAnsi="仿宋" w:eastAsia="仿宋" w:cs="Times New Roman"/>
          <w:szCs w:val="28"/>
        </w:rPr>
        <w:t>部</w:t>
      </w:r>
      <w:r>
        <w:rPr>
          <w:rStyle w:val="12"/>
          <w:rFonts w:hint="eastAsia" w:ascii="仿宋" w:hAnsi="仿宋" w:eastAsia="仿宋"/>
          <w:szCs w:val="28"/>
        </w:rPr>
        <w:t>分外，合同其他部分继续执行。</w:t>
      </w:r>
    </w:p>
    <w:p w14:paraId="37CB5421">
      <w:pPr>
        <w:pStyle w:val="3"/>
        <w:spacing w:line="540" w:lineRule="exact"/>
        <w:rPr>
          <w:rStyle w:val="12"/>
          <w:rFonts w:ascii="仿宋" w:hAnsi="仿宋" w:eastAsia="仿宋" w:cs="Songti SC Bold"/>
        </w:rPr>
      </w:pPr>
      <w:r>
        <w:rPr>
          <w:rStyle w:val="12"/>
          <w:rFonts w:hint="eastAsia" w:ascii="仿宋" w:hAnsi="仿宋" w:eastAsia="仿宋"/>
          <w:lang w:eastAsia="zh-CN"/>
        </w:rPr>
        <w:t>十一</w:t>
      </w:r>
      <w:r>
        <w:rPr>
          <w:rStyle w:val="12"/>
          <w:rFonts w:hint="eastAsia" w:ascii="仿宋" w:hAnsi="仿宋" w:eastAsia="仿宋"/>
        </w:rPr>
        <w:t>、附则</w:t>
      </w:r>
    </w:p>
    <w:p w14:paraId="404F77CF">
      <w:pPr>
        <w:ind w:firstLine="560" w:firstLineChars="200"/>
        <w:rPr>
          <w:rFonts w:ascii="仿宋" w:hAnsi="仿宋" w:eastAsia="仿宋" w:cs="Songti SC Regular"/>
          <w:szCs w:val="28"/>
        </w:rPr>
      </w:pPr>
      <w:r>
        <w:rPr>
          <w:rStyle w:val="12"/>
          <w:rFonts w:ascii="仿宋" w:hAnsi="仿宋" w:eastAsia="仿宋"/>
          <w:szCs w:val="28"/>
        </w:rPr>
        <w:t>1</w:t>
      </w:r>
      <w:r>
        <w:rPr>
          <w:rStyle w:val="12"/>
          <w:rFonts w:hint="eastAsia" w:ascii="仿宋" w:hAnsi="仿宋" w:eastAsia="仿宋" w:cs="宋体"/>
          <w:szCs w:val="28"/>
          <w:lang w:eastAsia="zh-CN"/>
        </w:rPr>
        <w:t>.</w:t>
      </w:r>
      <w:r>
        <w:rPr>
          <w:rStyle w:val="12"/>
          <w:rFonts w:hint="eastAsia" w:ascii="仿宋" w:hAnsi="仿宋" w:eastAsia="仿宋" w:cs="宋体"/>
          <w:szCs w:val="28"/>
        </w:rPr>
        <w:t>本合同经双方单位盖章及双方法定代表人或委托代理人签字后生效。</w:t>
      </w:r>
    </w:p>
    <w:p w14:paraId="16A88351">
      <w:pPr>
        <w:ind w:firstLine="560"/>
        <w:rPr>
          <w:rStyle w:val="12"/>
          <w:rFonts w:hint="eastAsia" w:ascii="仿宋" w:hAnsi="仿宋" w:eastAsia="仿宋" w:cs="宋体"/>
          <w:szCs w:val="28"/>
        </w:rPr>
      </w:pPr>
      <w:r>
        <w:rPr>
          <w:rStyle w:val="12"/>
          <w:rFonts w:ascii="仿宋" w:hAnsi="仿宋" w:eastAsia="仿宋"/>
          <w:szCs w:val="28"/>
        </w:rPr>
        <w:t>2</w:t>
      </w:r>
      <w:r>
        <w:rPr>
          <w:rStyle w:val="12"/>
          <w:rFonts w:hint="eastAsia" w:ascii="仿宋" w:hAnsi="仿宋" w:eastAsia="仿宋" w:cs="宋体"/>
          <w:szCs w:val="28"/>
          <w:lang w:eastAsia="zh-CN"/>
        </w:rPr>
        <w:t>.</w:t>
      </w:r>
      <w:r>
        <w:rPr>
          <w:rStyle w:val="12"/>
          <w:rFonts w:hint="eastAsia" w:ascii="仿宋" w:hAnsi="仿宋" w:eastAsia="仿宋" w:cs="宋体"/>
          <w:szCs w:val="28"/>
        </w:rPr>
        <w:t>本合同一式</w:t>
      </w:r>
      <w:r>
        <w:rPr>
          <w:rStyle w:val="12"/>
          <w:rFonts w:hint="eastAsia" w:ascii="仿宋" w:hAnsi="仿宋" w:eastAsia="仿宋" w:cs="宋体"/>
          <w:szCs w:val="28"/>
          <w:u w:val="single"/>
          <w:lang w:eastAsia="zh-CN"/>
        </w:rPr>
        <w:t xml:space="preserve"> </w:t>
      </w:r>
      <w:r>
        <w:rPr>
          <w:rStyle w:val="12"/>
          <w:rFonts w:hint="eastAsia" w:ascii="仿宋" w:hAnsi="仿宋" w:eastAsia="仿宋" w:cs="宋体"/>
          <w:szCs w:val="28"/>
          <w:u w:val="single"/>
          <w:lang w:val="en-US" w:eastAsia="zh-CN"/>
        </w:rPr>
        <w:t>陆</w:t>
      </w:r>
      <w:r>
        <w:rPr>
          <w:rStyle w:val="12"/>
          <w:rFonts w:hint="eastAsia" w:ascii="仿宋" w:hAnsi="仿宋" w:eastAsia="仿宋"/>
          <w:szCs w:val="28"/>
          <w:u w:val="single"/>
          <w:lang w:eastAsia="zh-CN"/>
        </w:rPr>
        <w:t xml:space="preserve"> </w:t>
      </w:r>
      <w:r>
        <w:rPr>
          <w:rStyle w:val="12"/>
          <w:rFonts w:hint="eastAsia" w:ascii="仿宋" w:hAnsi="仿宋" w:eastAsia="仿宋" w:cs="宋体"/>
          <w:szCs w:val="28"/>
        </w:rPr>
        <w:t>份，甲方执</w:t>
      </w:r>
      <w:r>
        <w:rPr>
          <w:rStyle w:val="12"/>
          <w:rFonts w:hint="eastAsia" w:ascii="仿宋" w:hAnsi="仿宋" w:eastAsia="仿宋" w:cs="宋体"/>
          <w:szCs w:val="28"/>
          <w:u w:val="single"/>
          <w:lang w:eastAsia="zh-CN"/>
        </w:rPr>
        <w:t xml:space="preserve"> </w:t>
      </w:r>
      <w:r>
        <w:rPr>
          <w:rStyle w:val="12"/>
          <w:rFonts w:hint="eastAsia" w:ascii="仿宋" w:hAnsi="仿宋" w:eastAsia="仿宋"/>
          <w:szCs w:val="28"/>
          <w:u w:val="single"/>
          <w:lang w:val="en-US" w:eastAsia="zh-CN"/>
        </w:rPr>
        <w:t>叁</w:t>
      </w:r>
      <w:r>
        <w:rPr>
          <w:rStyle w:val="12"/>
          <w:rFonts w:hint="eastAsia" w:ascii="仿宋" w:hAnsi="仿宋" w:eastAsia="仿宋"/>
          <w:szCs w:val="28"/>
          <w:u w:val="single"/>
          <w:lang w:eastAsia="zh-CN"/>
        </w:rPr>
        <w:t xml:space="preserve"> </w:t>
      </w:r>
      <w:r>
        <w:rPr>
          <w:rStyle w:val="12"/>
          <w:rFonts w:hint="eastAsia" w:ascii="仿宋" w:hAnsi="仿宋" w:eastAsia="仿宋" w:cs="宋体"/>
          <w:szCs w:val="28"/>
        </w:rPr>
        <w:t>份，乙方执</w:t>
      </w:r>
      <w:r>
        <w:rPr>
          <w:rStyle w:val="12"/>
          <w:rFonts w:hint="eastAsia" w:ascii="仿宋" w:hAnsi="仿宋" w:eastAsia="仿宋" w:cs="宋体"/>
          <w:szCs w:val="28"/>
          <w:u w:val="single"/>
          <w:lang w:eastAsia="zh-CN"/>
        </w:rPr>
        <w:t xml:space="preserve"> </w:t>
      </w:r>
      <w:r>
        <w:rPr>
          <w:rStyle w:val="12"/>
          <w:rFonts w:hint="eastAsia" w:ascii="仿宋" w:hAnsi="仿宋" w:eastAsia="仿宋"/>
          <w:szCs w:val="28"/>
          <w:u w:val="single"/>
          <w:lang w:val="en-US" w:eastAsia="zh-CN"/>
        </w:rPr>
        <w:t>叁</w:t>
      </w:r>
      <w:r>
        <w:rPr>
          <w:rStyle w:val="12"/>
          <w:rFonts w:hint="eastAsia" w:ascii="仿宋" w:hAnsi="仿宋" w:eastAsia="仿宋"/>
          <w:szCs w:val="28"/>
          <w:u w:val="single"/>
          <w:lang w:eastAsia="zh-CN"/>
        </w:rPr>
        <w:t xml:space="preserve"> </w:t>
      </w:r>
      <w:r>
        <w:rPr>
          <w:rStyle w:val="12"/>
          <w:rFonts w:hint="eastAsia" w:ascii="仿宋" w:hAnsi="仿宋" w:eastAsia="仿宋" w:cs="宋体"/>
          <w:szCs w:val="28"/>
        </w:rPr>
        <w:t>份，具有同等法律效力。</w:t>
      </w:r>
    </w:p>
    <w:p w14:paraId="3653FD17">
      <w:pPr>
        <w:pStyle w:val="2"/>
        <w:ind w:firstLine="560"/>
        <w:jc w:val="both"/>
        <w:rPr>
          <w:rStyle w:val="12"/>
          <w:rFonts w:hint="eastAsia" w:ascii="仿宋" w:hAnsi="仿宋" w:eastAsia="仿宋" w:cs="宋体"/>
          <w:b w:val="0"/>
          <w:bCs w:val="0"/>
          <w:kern w:val="2"/>
          <w:sz w:val="28"/>
          <w:szCs w:val="28"/>
          <w:lang w:eastAsia="zh-CN" w:bidi="ar-SA"/>
        </w:rPr>
      </w:pPr>
      <w:r>
        <w:rPr>
          <w:rStyle w:val="12"/>
          <w:rFonts w:hint="eastAsia" w:ascii="仿宋" w:hAnsi="仿宋" w:eastAsia="仿宋" w:cs="宋体"/>
          <w:b w:val="0"/>
          <w:bCs w:val="0"/>
          <w:kern w:val="2"/>
          <w:sz w:val="28"/>
          <w:szCs w:val="28"/>
          <w:lang w:bidi="ar-SA"/>
        </w:rPr>
        <w:t>3.本合同未尽事宜，双方共同协商解决，并签书面补充协议，补充协议与本合同具有同等法律效力，发生冲突时，以补充协议为准</w:t>
      </w:r>
      <w:r>
        <w:rPr>
          <w:rStyle w:val="12"/>
          <w:rFonts w:hint="eastAsia" w:ascii="仿宋" w:hAnsi="仿宋" w:eastAsia="仿宋" w:cs="宋体"/>
          <w:b w:val="0"/>
          <w:bCs w:val="0"/>
          <w:kern w:val="2"/>
          <w:sz w:val="28"/>
          <w:szCs w:val="28"/>
          <w:lang w:eastAsia="zh-CN" w:bidi="ar-SA"/>
        </w:rPr>
        <w:t>。</w:t>
      </w:r>
    </w:p>
    <w:p w14:paraId="2AE17E8E">
      <w:pPr>
        <w:spacing w:before="624" w:beforeLines="200"/>
        <w:rPr>
          <w:rStyle w:val="12"/>
          <w:rFonts w:ascii="仿宋" w:hAnsi="仿宋" w:eastAsia="仿宋" w:cs="宋体"/>
          <w:szCs w:val="28"/>
          <w:lang w:eastAsia="zh-CN"/>
        </w:rPr>
      </w:pPr>
      <w:r>
        <w:rPr>
          <w:rStyle w:val="12"/>
          <w:rFonts w:hint="eastAsia" w:ascii="仿宋" w:hAnsi="仿宋" w:eastAsia="仿宋" w:cs="宋体"/>
          <w:szCs w:val="28"/>
        </w:rPr>
        <w:t>以下无正文</w:t>
      </w:r>
    </w:p>
    <w:p w14:paraId="4B01103C">
      <w:pPr>
        <w:rPr>
          <w:rStyle w:val="12"/>
          <w:rFonts w:ascii="仿宋" w:hAnsi="仿宋" w:eastAsia="仿宋"/>
          <w:szCs w:val="28"/>
        </w:rPr>
      </w:pPr>
      <w:r>
        <w:rPr>
          <w:rStyle w:val="12"/>
          <w:rFonts w:ascii="仿宋" w:hAnsi="仿宋" w:eastAsia="仿宋"/>
          <w:szCs w:val="28"/>
        </w:rPr>
        <w:t>------------------------------------------------------------</w:t>
      </w:r>
    </w:p>
    <w:p w14:paraId="17C862A7">
      <w:pPr>
        <w:rPr>
          <w:rStyle w:val="12"/>
          <w:rFonts w:ascii="仿宋" w:hAnsi="仿宋" w:eastAsia="仿宋" w:cs="宋体"/>
          <w:szCs w:val="28"/>
          <w:lang w:eastAsia="zh-CN"/>
        </w:rPr>
        <w:sectPr>
          <w:pgSz w:w="11906" w:h="16838"/>
          <w:pgMar w:top="1077" w:right="1531" w:bottom="1077" w:left="1531" w:header="794" w:footer="794" w:gutter="0"/>
          <w:pgNumType w:fmt="numberInDash"/>
          <w:cols w:space="425" w:num="1"/>
          <w:docGrid w:type="linesAndChars" w:linePitch="312" w:charSpace="0"/>
        </w:sectPr>
      </w:pPr>
    </w:p>
    <w:p w14:paraId="0BC7EFF9">
      <w:pPr>
        <w:rPr>
          <w:rStyle w:val="12"/>
          <w:rFonts w:ascii="仿宋" w:hAnsi="仿宋" w:eastAsia="仿宋" w:cs="宋体"/>
          <w:szCs w:val="28"/>
          <w:lang w:eastAsia="zh-CN"/>
        </w:rPr>
      </w:pPr>
    </w:p>
    <w:p w14:paraId="44E178F2">
      <w:pPr>
        <w:rPr>
          <w:rStyle w:val="12"/>
          <w:rFonts w:ascii="仿宋" w:hAnsi="仿宋" w:eastAsia="仿宋" w:cs="宋体"/>
          <w:szCs w:val="28"/>
          <w:lang w:eastAsia="zh-CN"/>
        </w:rPr>
      </w:pPr>
      <w:r>
        <w:rPr>
          <w:rStyle w:val="12"/>
          <w:rFonts w:hint="eastAsia" w:ascii="仿宋" w:hAnsi="仿宋" w:eastAsia="仿宋" w:cs="宋体"/>
          <w:szCs w:val="28"/>
        </w:rPr>
        <w:t>甲</w:t>
      </w:r>
      <w:r>
        <w:rPr>
          <w:rStyle w:val="12"/>
          <w:rFonts w:hint="eastAsia" w:ascii="仿宋" w:hAnsi="仿宋" w:eastAsia="仿宋" w:cs="宋体"/>
          <w:szCs w:val="28"/>
          <w:lang w:val="en-US" w:eastAsia="zh-CN"/>
        </w:rPr>
        <w:t xml:space="preserve"> </w:t>
      </w:r>
      <w:r>
        <w:rPr>
          <w:rStyle w:val="12"/>
          <w:rFonts w:hint="eastAsia" w:ascii="仿宋" w:hAnsi="仿宋" w:eastAsia="仿宋" w:cs="宋体"/>
          <w:szCs w:val="28"/>
        </w:rPr>
        <w:t>方：</w:t>
      </w:r>
      <w:r>
        <w:rPr>
          <w:rStyle w:val="12"/>
          <w:rFonts w:hint="eastAsia" w:ascii="仿宋" w:hAnsi="仿宋" w:eastAsia="仿宋" w:cs="宋体"/>
          <w:szCs w:val="28"/>
          <w:lang w:eastAsia="zh-CN"/>
        </w:rPr>
        <w:t>（盖章）</w:t>
      </w:r>
    </w:p>
    <w:p w14:paraId="00A0BAEC">
      <w:pPr>
        <w:rPr>
          <w:rStyle w:val="12"/>
          <w:rFonts w:ascii="仿宋" w:hAnsi="仿宋" w:eastAsia="仿宋" w:cs="宋体"/>
          <w:szCs w:val="28"/>
          <w:lang w:eastAsia="zh-CN"/>
        </w:rPr>
      </w:pPr>
    </w:p>
    <w:p w14:paraId="00CAA807">
      <w:pPr>
        <w:rPr>
          <w:rStyle w:val="12"/>
          <w:rFonts w:ascii="仿宋" w:hAnsi="仿宋" w:eastAsia="仿宋" w:cs="宋体"/>
          <w:szCs w:val="28"/>
          <w:lang w:eastAsia="zh-CN"/>
        </w:rPr>
      </w:pPr>
      <w:r>
        <w:rPr>
          <w:rStyle w:val="12"/>
          <w:rFonts w:hint="eastAsia" w:ascii="仿宋" w:hAnsi="仿宋" w:eastAsia="仿宋" w:cs="宋体"/>
          <w:szCs w:val="28"/>
        </w:rPr>
        <w:t>法定代表人或</w:t>
      </w:r>
      <w:r>
        <w:rPr>
          <w:rStyle w:val="12"/>
          <w:rFonts w:hint="eastAsia" w:ascii="仿宋" w:hAnsi="仿宋" w:eastAsia="仿宋" w:cs="宋体"/>
          <w:szCs w:val="28"/>
          <w:lang w:eastAsia="zh-CN"/>
        </w:rPr>
        <w:t>授权代表</w:t>
      </w:r>
      <w:r>
        <w:rPr>
          <w:rStyle w:val="12"/>
          <w:rFonts w:hint="eastAsia" w:ascii="仿宋" w:hAnsi="仿宋" w:eastAsia="仿宋" w:cs="宋体"/>
          <w:szCs w:val="28"/>
        </w:rPr>
        <w:t>人</w:t>
      </w:r>
      <w:r>
        <w:rPr>
          <w:rStyle w:val="12"/>
          <w:rFonts w:hint="eastAsia" w:ascii="仿宋" w:hAnsi="仿宋" w:eastAsia="仿宋" w:cs="宋体"/>
          <w:szCs w:val="28"/>
          <w:lang w:eastAsia="zh-CN"/>
        </w:rPr>
        <w:t>：</w:t>
      </w:r>
    </w:p>
    <w:p w14:paraId="5A17E2DB">
      <w:pPr>
        <w:rPr>
          <w:rStyle w:val="12"/>
          <w:rFonts w:ascii="仿宋" w:hAnsi="仿宋" w:eastAsia="仿宋" w:cs="宋体"/>
          <w:szCs w:val="28"/>
        </w:rPr>
      </w:pPr>
    </w:p>
    <w:p w14:paraId="7CC80E2F">
      <w:pPr>
        <w:rPr>
          <w:rStyle w:val="12"/>
          <w:rFonts w:hint="default" w:ascii="仿宋" w:hAnsi="仿宋" w:eastAsia="仿宋" w:cs="宋体"/>
          <w:szCs w:val="28"/>
          <w:lang w:val="en-US" w:eastAsia="zh-CN"/>
        </w:rPr>
      </w:pPr>
      <w:r>
        <w:rPr>
          <w:rStyle w:val="12"/>
          <w:rFonts w:hint="eastAsia" w:ascii="仿宋" w:hAnsi="仿宋" w:eastAsia="仿宋" w:cs="宋体"/>
          <w:szCs w:val="28"/>
        </w:rPr>
        <w:t>地  址</w:t>
      </w:r>
      <w:r>
        <w:rPr>
          <w:rStyle w:val="12"/>
          <w:rFonts w:hint="eastAsia" w:ascii="仿宋" w:hAnsi="仿宋" w:eastAsia="仿宋" w:cs="宋体"/>
          <w:szCs w:val="28"/>
          <w:lang w:eastAsia="zh-CN"/>
        </w:rPr>
        <w:t>：</w:t>
      </w:r>
    </w:p>
    <w:p w14:paraId="04432491">
      <w:pPr>
        <w:rPr>
          <w:rStyle w:val="12"/>
          <w:rFonts w:ascii="仿宋" w:hAnsi="仿宋" w:eastAsia="仿宋" w:cs="宋体"/>
          <w:szCs w:val="28"/>
          <w:lang w:eastAsia="zh-CN"/>
        </w:rPr>
      </w:pPr>
      <w:r>
        <w:rPr>
          <w:rStyle w:val="12"/>
          <w:rFonts w:hint="eastAsia" w:ascii="仿宋" w:hAnsi="仿宋" w:eastAsia="仿宋" w:cs="宋体"/>
          <w:szCs w:val="28"/>
        </w:rPr>
        <w:t>签订时间</w:t>
      </w:r>
      <w:r>
        <w:rPr>
          <w:rStyle w:val="12"/>
          <w:rFonts w:hint="eastAsia" w:ascii="仿宋" w:hAnsi="仿宋" w:eastAsia="仿宋" w:cs="宋体"/>
          <w:szCs w:val="28"/>
          <w:lang w:eastAsia="zh-CN"/>
        </w:rPr>
        <w:t>：</w:t>
      </w:r>
      <w:r>
        <w:rPr>
          <w:rStyle w:val="12"/>
          <w:rFonts w:hint="eastAsia" w:ascii="仿宋" w:hAnsi="仿宋" w:eastAsia="仿宋" w:cs="宋体"/>
          <w:szCs w:val="28"/>
          <w:lang w:val="en-US" w:eastAsia="zh-CN"/>
        </w:rPr>
        <w:t xml:space="preserve">   </w:t>
      </w:r>
      <w:r>
        <w:rPr>
          <w:rStyle w:val="12"/>
          <w:rFonts w:hint="eastAsia" w:ascii="仿宋" w:hAnsi="仿宋" w:eastAsia="仿宋" w:cs="宋体"/>
          <w:szCs w:val="28"/>
          <w:lang w:eastAsia="zh-CN"/>
        </w:rPr>
        <w:t>年</w:t>
      </w:r>
      <w:r>
        <w:rPr>
          <w:rStyle w:val="12"/>
          <w:rFonts w:hint="eastAsia" w:ascii="仿宋" w:hAnsi="仿宋" w:eastAsia="仿宋" w:cs="宋体"/>
          <w:szCs w:val="28"/>
          <w:lang w:val="en-US" w:eastAsia="zh-CN"/>
        </w:rPr>
        <w:t xml:space="preserve">  </w:t>
      </w:r>
      <w:r>
        <w:rPr>
          <w:rStyle w:val="12"/>
          <w:rFonts w:hint="eastAsia" w:ascii="仿宋" w:hAnsi="仿宋" w:eastAsia="仿宋" w:cs="宋体"/>
          <w:szCs w:val="28"/>
          <w:lang w:eastAsia="zh-CN"/>
        </w:rPr>
        <w:t>月</w:t>
      </w:r>
      <w:r>
        <w:rPr>
          <w:rStyle w:val="12"/>
          <w:rFonts w:hint="eastAsia" w:ascii="仿宋" w:hAnsi="仿宋" w:eastAsia="仿宋" w:cs="宋体"/>
          <w:szCs w:val="28"/>
          <w:highlight w:val="yellow"/>
          <w:lang w:eastAsia="zh-CN"/>
        </w:rPr>
        <w:t xml:space="preserve"> </w:t>
      </w:r>
      <w:r>
        <w:rPr>
          <w:rStyle w:val="12"/>
          <w:rFonts w:hint="eastAsia" w:ascii="仿宋" w:hAnsi="仿宋" w:eastAsia="仿宋" w:cs="宋体"/>
          <w:szCs w:val="28"/>
          <w:highlight w:val="yellow"/>
          <w:lang w:val="en-US" w:eastAsia="zh-CN"/>
        </w:rPr>
        <w:t xml:space="preserve"> </w:t>
      </w:r>
      <w:r>
        <w:rPr>
          <w:rStyle w:val="12"/>
          <w:rFonts w:hint="eastAsia" w:ascii="仿宋" w:hAnsi="仿宋" w:eastAsia="仿宋" w:cs="宋体"/>
          <w:szCs w:val="28"/>
          <w:lang w:eastAsia="zh-CN"/>
        </w:rPr>
        <w:t>日</w:t>
      </w:r>
    </w:p>
    <w:p w14:paraId="5FA11B15">
      <w:pPr>
        <w:rPr>
          <w:rStyle w:val="12"/>
          <w:rFonts w:ascii="仿宋" w:hAnsi="仿宋" w:eastAsia="仿宋" w:cs="宋体"/>
          <w:szCs w:val="28"/>
          <w:lang w:eastAsia="zh-CN"/>
        </w:rPr>
      </w:pPr>
    </w:p>
    <w:p w14:paraId="75097678">
      <w:pPr>
        <w:rPr>
          <w:rStyle w:val="12"/>
          <w:rFonts w:ascii="仿宋" w:hAnsi="仿宋" w:eastAsia="仿宋" w:cs="宋体"/>
          <w:szCs w:val="28"/>
        </w:rPr>
      </w:pPr>
    </w:p>
    <w:p w14:paraId="2FB8D533">
      <w:pPr>
        <w:rPr>
          <w:rStyle w:val="12"/>
          <w:rFonts w:ascii="仿宋" w:hAnsi="仿宋" w:eastAsia="仿宋" w:cs="宋体"/>
          <w:szCs w:val="28"/>
          <w:lang w:eastAsia="zh-CN"/>
        </w:rPr>
      </w:pPr>
      <w:r>
        <w:rPr>
          <w:rStyle w:val="12"/>
          <w:rFonts w:hint="eastAsia" w:ascii="仿宋" w:hAnsi="仿宋" w:eastAsia="仿宋" w:cs="宋体"/>
          <w:szCs w:val="28"/>
        </w:rPr>
        <w:t>乙</w:t>
      </w:r>
      <w:r>
        <w:rPr>
          <w:rStyle w:val="12"/>
          <w:rFonts w:hint="eastAsia" w:ascii="仿宋" w:hAnsi="仿宋" w:eastAsia="仿宋" w:cs="宋体"/>
          <w:szCs w:val="28"/>
          <w:lang w:val="en-US" w:eastAsia="zh-CN"/>
        </w:rPr>
        <w:t xml:space="preserve"> </w:t>
      </w:r>
      <w:r>
        <w:rPr>
          <w:rStyle w:val="12"/>
          <w:rFonts w:hint="eastAsia" w:ascii="仿宋" w:hAnsi="仿宋" w:eastAsia="仿宋" w:cs="宋体"/>
          <w:szCs w:val="28"/>
        </w:rPr>
        <w:t>方：</w:t>
      </w:r>
      <w:r>
        <w:rPr>
          <w:rStyle w:val="12"/>
          <w:rFonts w:hint="eastAsia" w:ascii="仿宋" w:hAnsi="仿宋" w:eastAsia="仿宋" w:cs="宋体"/>
          <w:szCs w:val="28"/>
          <w:lang w:eastAsia="zh-CN"/>
        </w:rPr>
        <w:t>（盖章）</w:t>
      </w:r>
    </w:p>
    <w:p w14:paraId="57F79689">
      <w:pPr>
        <w:rPr>
          <w:rFonts w:ascii="仿宋" w:hAnsi="仿宋" w:eastAsia="仿宋" w:cs="Songti SC Regular"/>
          <w:szCs w:val="28"/>
        </w:rPr>
      </w:pPr>
    </w:p>
    <w:p w14:paraId="0BE1B974">
      <w:pPr>
        <w:rPr>
          <w:rFonts w:ascii="仿宋" w:hAnsi="仿宋" w:eastAsia="仿宋" w:cs="Songti SC Regular"/>
          <w:szCs w:val="28"/>
          <w:lang w:val="zh-TW"/>
        </w:rPr>
      </w:pPr>
      <w:r>
        <w:rPr>
          <w:rStyle w:val="12"/>
          <w:rFonts w:hint="eastAsia" w:ascii="仿宋" w:hAnsi="仿宋" w:eastAsia="仿宋" w:cs="宋体"/>
          <w:szCs w:val="28"/>
        </w:rPr>
        <w:t>法定代表人或</w:t>
      </w:r>
      <w:r>
        <w:rPr>
          <w:rStyle w:val="12"/>
          <w:rFonts w:hint="eastAsia" w:ascii="仿宋" w:hAnsi="仿宋" w:eastAsia="仿宋" w:cs="宋体"/>
          <w:szCs w:val="28"/>
          <w:lang w:eastAsia="zh-CN"/>
        </w:rPr>
        <w:t>授权代表</w:t>
      </w:r>
      <w:r>
        <w:rPr>
          <w:rStyle w:val="12"/>
          <w:rFonts w:hint="eastAsia" w:ascii="仿宋" w:hAnsi="仿宋" w:eastAsia="仿宋" w:cs="宋体"/>
          <w:szCs w:val="28"/>
        </w:rPr>
        <w:t>人</w:t>
      </w:r>
      <w:r>
        <w:rPr>
          <w:rStyle w:val="12"/>
          <w:rFonts w:hint="eastAsia" w:ascii="仿宋" w:hAnsi="仿宋" w:eastAsia="仿宋" w:cs="宋体"/>
          <w:szCs w:val="28"/>
          <w:lang w:eastAsia="zh-CN"/>
        </w:rPr>
        <w:t>：</w:t>
      </w:r>
    </w:p>
    <w:p w14:paraId="4244DB15">
      <w:pPr>
        <w:rPr>
          <w:rStyle w:val="12"/>
          <w:rFonts w:ascii="仿宋" w:hAnsi="仿宋" w:eastAsia="仿宋" w:cs="宋体"/>
          <w:szCs w:val="28"/>
        </w:rPr>
      </w:pPr>
    </w:p>
    <w:p w14:paraId="5D129B23">
      <w:pPr>
        <w:rPr>
          <w:rStyle w:val="12"/>
          <w:rFonts w:ascii="仿宋" w:hAnsi="仿宋" w:eastAsia="仿宋"/>
          <w:sz w:val="27"/>
          <w:szCs w:val="27"/>
          <w:lang w:val="en-US"/>
        </w:rPr>
      </w:pPr>
      <w:r>
        <w:rPr>
          <w:rStyle w:val="12"/>
          <w:rFonts w:hint="eastAsia" w:ascii="仿宋" w:hAnsi="仿宋" w:eastAsia="仿宋" w:cs="宋体"/>
          <w:szCs w:val="28"/>
        </w:rPr>
        <w:t>地</w:t>
      </w:r>
      <w:r>
        <w:rPr>
          <w:rStyle w:val="12"/>
          <w:rFonts w:hint="eastAsia" w:ascii="仿宋" w:hAnsi="仿宋" w:eastAsia="仿宋" w:cs="宋体"/>
          <w:szCs w:val="28"/>
          <w:lang w:val="en-US" w:eastAsia="zh-CN"/>
        </w:rPr>
        <w:t xml:space="preserve"> </w:t>
      </w:r>
      <w:r>
        <w:rPr>
          <w:rStyle w:val="12"/>
          <w:rFonts w:hint="eastAsia" w:ascii="仿宋" w:hAnsi="仿宋" w:eastAsia="仿宋" w:cs="宋体"/>
          <w:szCs w:val="28"/>
          <w:lang w:eastAsia="zh-CN"/>
        </w:rPr>
        <w:t>址：</w:t>
      </w:r>
      <w:r>
        <w:rPr>
          <w:rStyle w:val="12"/>
          <w:rFonts w:ascii="仿宋" w:hAnsi="仿宋" w:eastAsia="仿宋"/>
          <w:sz w:val="27"/>
          <w:szCs w:val="27"/>
          <w:lang w:val="en-US"/>
        </w:rPr>
        <w:t xml:space="preserve"> </w:t>
      </w:r>
    </w:p>
    <w:p w14:paraId="251A98A8">
      <w:pPr>
        <w:rPr>
          <w:rStyle w:val="12"/>
          <w:rFonts w:ascii="仿宋" w:hAnsi="仿宋" w:eastAsia="仿宋" w:cs="宋体"/>
          <w:szCs w:val="28"/>
          <w:lang w:eastAsia="zh-CN"/>
        </w:rPr>
      </w:pPr>
      <w:r>
        <w:rPr>
          <w:rStyle w:val="12"/>
          <w:rFonts w:hint="eastAsia" w:ascii="仿宋" w:hAnsi="仿宋" w:eastAsia="仿宋" w:cs="宋体"/>
          <w:szCs w:val="28"/>
        </w:rPr>
        <w:t>签订时间</w:t>
      </w:r>
      <w:r>
        <w:rPr>
          <w:rStyle w:val="12"/>
          <w:rFonts w:hint="eastAsia" w:ascii="仿宋" w:hAnsi="仿宋" w:eastAsia="仿宋" w:cs="宋体"/>
          <w:szCs w:val="28"/>
          <w:lang w:eastAsia="zh-CN"/>
        </w:rPr>
        <w:t>：</w:t>
      </w:r>
      <w:r>
        <w:rPr>
          <w:rStyle w:val="12"/>
          <w:rFonts w:hint="eastAsia" w:ascii="仿宋" w:hAnsi="仿宋" w:eastAsia="仿宋" w:cs="宋体"/>
          <w:szCs w:val="28"/>
          <w:lang w:val="en-US" w:eastAsia="zh-CN"/>
        </w:rPr>
        <w:t xml:space="preserve">   </w:t>
      </w:r>
      <w:r>
        <w:rPr>
          <w:rStyle w:val="12"/>
          <w:rFonts w:hint="eastAsia" w:ascii="仿宋" w:hAnsi="仿宋" w:eastAsia="仿宋" w:cs="宋体"/>
          <w:szCs w:val="28"/>
          <w:lang w:eastAsia="zh-CN"/>
        </w:rPr>
        <w:t>年   月   日</w:t>
      </w:r>
    </w:p>
    <w:p w14:paraId="4655306A">
      <w:pPr>
        <w:rPr>
          <w:rStyle w:val="12"/>
          <w:rFonts w:ascii="仿宋" w:hAnsi="仿宋" w:eastAsia="仿宋"/>
          <w:szCs w:val="28"/>
          <w:lang w:eastAsia="zh-CN"/>
        </w:rPr>
        <w:sectPr>
          <w:type w:val="continuous"/>
          <w:pgSz w:w="11906" w:h="16838"/>
          <w:pgMar w:top="1077" w:right="1361" w:bottom="1077" w:left="1361" w:header="794" w:footer="794" w:gutter="0"/>
          <w:cols w:space="50" w:num="2"/>
          <w:docGrid w:type="linesAndChars" w:linePitch="381" w:charSpace="0"/>
        </w:sectPr>
      </w:pPr>
    </w:p>
    <w:p w14:paraId="240A33F4">
      <w:pPr>
        <w:rPr>
          <w:rFonts w:ascii="仿宋" w:hAnsi="仿宋" w:eastAsia="仿宋"/>
          <w:lang w:val="zh-TW"/>
        </w:rPr>
      </w:pPr>
    </w:p>
    <w:sectPr>
      <w:type w:val="continuous"/>
      <w:pgSz w:w="11906" w:h="16838"/>
      <w:pgMar w:top="1077" w:right="1361" w:bottom="1077" w:left="1361" w:header="794" w:footer="794" w:gutter="0"/>
      <w:cols w:space="425" w:num="1"/>
      <w:docGrid w:type="linesAndChar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 Bold">
    <w:altName w:val="宋体"/>
    <w:panose1 w:val="00000000000000000000"/>
    <w:charset w:val="86"/>
    <w:family w:val="roman"/>
    <w:pitch w:val="default"/>
    <w:sig w:usb0="00000000" w:usb1="00000000" w:usb2="00000000" w:usb3="00000000" w:csb0="00160000" w:csb1="00000000"/>
  </w:font>
  <w:font w:name="Songti SC Regular">
    <w:altName w:val="宋体"/>
    <w:panose1 w:val="00000000000000000000"/>
    <w:charset w:val="86"/>
    <w:family w:val="roman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51320"/>
    </w:sdtPr>
    <w:sdtContent>
      <w:p w14:paraId="0CEB2806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00EA69C1"/>
    <w:rsid w:val="00000228"/>
    <w:rsid w:val="000024E4"/>
    <w:rsid w:val="00023F8F"/>
    <w:rsid w:val="00033083"/>
    <w:rsid w:val="000613AC"/>
    <w:rsid w:val="00087520"/>
    <w:rsid w:val="000904C6"/>
    <w:rsid w:val="000A4E11"/>
    <w:rsid w:val="000B4BA5"/>
    <w:rsid w:val="000C5253"/>
    <w:rsid w:val="000C55BA"/>
    <w:rsid w:val="000E63AB"/>
    <w:rsid w:val="000F71CC"/>
    <w:rsid w:val="00107AAE"/>
    <w:rsid w:val="00111D12"/>
    <w:rsid w:val="001159FC"/>
    <w:rsid w:val="00117927"/>
    <w:rsid w:val="0012062E"/>
    <w:rsid w:val="00125966"/>
    <w:rsid w:val="00132D61"/>
    <w:rsid w:val="001435DF"/>
    <w:rsid w:val="001475F4"/>
    <w:rsid w:val="00150D96"/>
    <w:rsid w:val="001725A7"/>
    <w:rsid w:val="001926E7"/>
    <w:rsid w:val="00196BAC"/>
    <w:rsid w:val="001A76F6"/>
    <w:rsid w:val="001B53A8"/>
    <w:rsid w:val="001B5DAF"/>
    <w:rsid w:val="001E7FED"/>
    <w:rsid w:val="001F0199"/>
    <w:rsid w:val="001F7E14"/>
    <w:rsid w:val="00216540"/>
    <w:rsid w:val="00236FF2"/>
    <w:rsid w:val="002720E6"/>
    <w:rsid w:val="00275728"/>
    <w:rsid w:val="0027676E"/>
    <w:rsid w:val="00281058"/>
    <w:rsid w:val="0029069F"/>
    <w:rsid w:val="002A05C3"/>
    <w:rsid w:val="002A2025"/>
    <w:rsid w:val="002B7500"/>
    <w:rsid w:val="002D102F"/>
    <w:rsid w:val="002F1229"/>
    <w:rsid w:val="00303F56"/>
    <w:rsid w:val="003131F1"/>
    <w:rsid w:val="00330CD8"/>
    <w:rsid w:val="00337618"/>
    <w:rsid w:val="00344CD8"/>
    <w:rsid w:val="00344FCE"/>
    <w:rsid w:val="003675F6"/>
    <w:rsid w:val="00372769"/>
    <w:rsid w:val="003913F8"/>
    <w:rsid w:val="003A7E88"/>
    <w:rsid w:val="003B09C9"/>
    <w:rsid w:val="003B4458"/>
    <w:rsid w:val="003D009A"/>
    <w:rsid w:val="003E6F68"/>
    <w:rsid w:val="003F45BF"/>
    <w:rsid w:val="004378E1"/>
    <w:rsid w:val="00486F0A"/>
    <w:rsid w:val="00496D10"/>
    <w:rsid w:val="004A1F2D"/>
    <w:rsid w:val="004C72CD"/>
    <w:rsid w:val="004D31A6"/>
    <w:rsid w:val="004F75CF"/>
    <w:rsid w:val="0051353B"/>
    <w:rsid w:val="00552A78"/>
    <w:rsid w:val="005832D2"/>
    <w:rsid w:val="0058725A"/>
    <w:rsid w:val="0059142E"/>
    <w:rsid w:val="005A0EE4"/>
    <w:rsid w:val="005A6784"/>
    <w:rsid w:val="005B0509"/>
    <w:rsid w:val="005C224C"/>
    <w:rsid w:val="005C3894"/>
    <w:rsid w:val="005D50D3"/>
    <w:rsid w:val="005D71AE"/>
    <w:rsid w:val="005E32D6"/>
    <w:rsid w:val="005F0D5B"/>
    <w:rsid w:val="00604D9D"/>
    <w:rsid w:val="00607541"/>
    <w:rsid w:val="006161BD"/>
    <w:rsid w:val="00635D42"/>
    <w:rsid w:val="00644955"/>
    <w:rsid w:val="00645315"/>
    <w:rsid w:val="006459AA"/>
    <w:rsid w:val="00655363"/>
    <w:rsid w:val="006E51FC"/>
    <w:rsid w:val="006E712F"/>
    <w:rsid w:val="006F6418"/>
    <w:rsid w:val="00702EAC"/>
    <w:rsid w:val="007108D1"/>
    <w:rsid w:val="007160EE"/>
    <w:rsid w:val="0071696F"/>
    <w:rsid w:val="0072316E"/>
    <w:rsid w:val="00734091"/>
    <w:rsid w:val="007427F5"/>
    <w:rsid w:val="007455DB"/>
    <w:rsid w:val="007903B6"/>
    <w:rsid w:val="00795C9F"/>
    <w:rsid w:val="007A1216"/>
    <w:rsid w:val="007B3D0D"/>
    <w:rsid w:val="007B6535"/>
    <w:rsid w:val="007B7432"/>
    <w:rsid w:val="007E739E"/>
    <w:rsid w:val="007F1BFF"/>
    <w:rsid w:val="008103BB"/>
    <w:rsid w:val="008115C7"/>
    <w:rsid w:val="00811648"/>
    <w:rsid w:val="008420F8"/>
    <w:rsid w:val="00847235"/>
    <w:rsid w:val="0086420A"/>
    <w:rsid w:val="008754A4"/>
    <w:rsid w:val="008926A6"/>
    <w:rsid w:val="008B2D39"/>
    <w:rsid w:val="008B716F"/>
    <w:rsid w:val="008C5471"/>
    <w:rsid w:val="008D7658"/>
    <w:rsid w:val="008F296A"/>
    <w:rsid w:val="008F59D8"/>
    <w:rsid w:val="009000B6"/>
    <w:rsid w:val="0091299E"/>
    <w:rsid w:val="00915CF8"/>
    <w:rsid w:val="0094013F"/>
    <w:rsid w:val="00945404"/>
    <w:rsid w:val="00961901"/>
    <w:rsid w:val="00962D40"/>
    <w:rsid w:val="00964F3E"/>
    <w:rsid w:val="00972B3F"/>
    <w:rsid w:val="00981634"/>
    <w:rsid w:val="00984D39"/>
    <w:rsid w:val="009C2AE3"/>
    <w:rsid w:val="009D00D0"/>
    <w:rsid w:val="009D1489"/>
    <w:rsid w:val="009E1177"/>
    <w:rsid w:val="009E2517"/>
    <w:rsid w:val="009E51EE"/>
    <w:rsid w:val="009F0C6B"/>
    <w:rsid w:val="009F123A"/>
    <w:rsid w:val="00A10384"/>
    <w:rsid w:val="00A2625F"/>
    <w:rsid w:val="00A2753A"/>
    <w:rsid w:val="00A7078D"/>
    <w:rsid w:val="00A70E5D"/>
    <w:rsid w:val="00A82C8F"/>
    <w:rsid w:val="00AA13D3"/>
    <w:rsid w:val="00AC4363"/>
    <w:rsid w:val="00AD330C"/>
    <w:rsid w:val="00B17F87"/>
    <w:rsid w:val="00B341DA"/>
    <w:rsid w:val="00B372B3"/>
    <w:rsid w:val="00B53C80"/>
    <w:rsid w:val="00B6380D"/>
    <w:rsid w:val="00B656C4"/>
    <w:rsid w:val="00B70F68"/>
    <w:rsid w:val="00B911C0"/>
    <w:rsid w:val="00B91BF5"/>
    <w:rsid w:val="00B92D57"/>
    <w:rsid w:val="00BB6AEC"/>
    <w:rsid w:val="00BC3143"/>
    <w:rsid w:val="00BD6D76"/>
    <w:rsid w:val="00BF03EB"/>
    <w:rsid w:val="00C32D16"/>
    <w:rsid w:val="00C342ED"/>
    <w:rsid w:val="00C43E14"/>
    <w:rsid w:val="00C47094"/>
    <w:rsid w:val="00C50172"/>
    <w:rsid w:val="00CC12F1"/>
    <w:rsid w:val="00CF159F"/>
    <w:rsid w:val="00CF4717"/>
    <w:rsid w:val="00D334F8"/>
    <w:rsid w:val="00D476D5"/>
    <w:rsid w:val="00D659B3"/>
    <w:rsid w:val="00D65AA9"/>
    <w:rsid w:val="00D72223"/>
    <w:rsid w:val="00D74841"/>
    <w:rsid w:val="00D82FD7"/>
    <w:rsid w:val="00D84879"/>
    <w:rsid w:val="00D94FAC"/>
    <w:rsid w:val="00DB221E"/>
    <w:rsid w:val="00DC1FBD"/>
    <w:rsid w:val="00DD11A1"/>
    <w:rsid w:val="00DF7B96"/>
    <w:rsid w:val="00E00BD4"/>
    <w:rsid w:val="00E016D8"/>
    <w:rsid w:val="00E05364"/>
    <w:rsid w:val="00E219DB"/>
    <w:rsid w:val="00E22B1D"/>
    <w:rsid w:val="00E33310"/>
    <w:rsid w:val="00E45EED"/>
    <w:rsid w:val="00E50FD4"/>
    <w:rsid w:val="00E54D40"/>
    <w:rsid w:val="00E77E1D"/>
    <w:rsid w:val="00E80801"/>
    <w:rsid w:val="00E85BAF"/>
    <w:rsid w:val="00EA3787"/>
    <w:rsid w:val="00EA69C1"/>
    <w:rsid w:val="00EC6F16"/>
    <w:rsid w:val="00ED4F00"/>
    <w:rsid w:val="00EE3CE1"/>
    <w:rsid w:val="00EE3DC2"/>
    <w:rsid w:val="00EE53A1"/>
    <w:rsid w:val="00EF3190"/>
    <w:rsid w:val="00F0412D"/>
    <w:rsid w:val="00F27B04"/>
    <w:rsid w:val="00F5017D"/>
    <w:rsid w:val="00F53E28"/>
    <w:rsid w:val="00F64E0E"/>
    <w:rsid w:val="00F92E3A"/>
    <w:rsid w:val="00F93C37"/>
    <w:rsid w:val="00FA3B94"/>
    <w:rsid w:val="00FB157E"/>
    <w:rsid w:val="00FC3BBB"/>
    <w:rsid w:val="00FD0CE6"/>
    <w:rsid w:val="00FD0E49"/>
    <w:rsid w:val="00FE5B77"/>
    <w:rsid w:val="01FF4293"/>
    <w:rsid w:val="04F217BD"/>
    <w:rsid w:val="06FE6D22"/>
    <w:rsid w:val="0708351A"/>
    <w:rsid w:val="07630750"/>
    <w:rsid w:val="07EC7D43"/>
    <w:rsid w:val="0961047F"/>
    <w:rsid w:val="0BB84DE3"/>
    <w:rsid w:val="0DF04D08"/>
    <w:rsid w:val="0E8B62DE"/>
    <w:rsid w:val="0FB91CE3"/>
    <w:rsid w:val="0FF66B70"/>
    <w:rsid w:val="0FFBFB28"/>
    <w:rsid w:val="11036B00"/>
    <w:rsid w:val="11254CC9"/>
    <w:rsid w:val="11535CDA"/>
    <w:rsid w:val="116A3859"/>
    <w:rsid w:val="11D81D3B"/>
    <w:rsid w:val="12274A70"/>
    <w:rsid w:val="16195BF9"/>
    <w:rsid w:val="16A36DBB"/>
    <w:rsid w:val="16D020D7"/>
    <w:rsid w:val="16FE4552"/>
    <w:rsid w:val="18FC27B3"/>
    <w:rsid w:val="1A86422A"/>
    <w:rsid w:val="1BD73063"/>
    <w:rsid w:val="1D256673"/>
    <w:rsid w:val="24092228"/>
    <w:rsid w:val="281B3550"/>
    <w:rsid w:val="282016BF"/>
    <w:rsid w:val="28EA635A"/>
    <w:rsid w:val="2A375D41"/>
    <w:rsid w:val="2CA16385"/>
    <w:rsid w:val="2CC80ED2"/>
    <w:rsid w:val="2E827584"/>
    <w:rsid w:val="2F5E5B1E"/>
    <w:rsid w:val="2FA01C92"/>
    <w:rsid w:val="30265F1D"/>
    <w:rsid w:val="314D19A6"/>
    <w:rsid w:val="315076E8"/>
    <w:rsid w:val="32A25D21"/>
    <w:rsid w:val="32DF6F75"/>
    <w:rsid w:val="33E84BE3"/>
    <w:rsid w:val="37607F59"/>
    <w:rsid w:val="37A356EC"/>
    <w:rsid w:val="37CF321E"/>
    <w:rsid w:val="3A445910"/>
    <w:rsid w:val="3BFE22CE"/>
    <w:rsid w:val="3BFF5F92"/>
    <w:rsid w:val="3D5E5AFC"/>
    <w:rsid w:val="3F123EEF"/>
    <w:rsid w:val="410127AD"/>
    <w:rsid w:val="42521512"/>
    <w:rsid w:val="46794B93"/>
    <w:rsid w:val="46F4459C"/>
    <w:rsid w:val="480F755D"/>
    <w:rsid w:val="48164D90"/>
    <w:rsid w:val="49B170D1"/>
    <w:rsid w:val="4B533C05"/>
    <w:rsid w:val="4B7ABA90"/>
    <w:rsid w:val="4BA73270"/>
    <w:rsid w:val="4BAB57EF"/>
    <w:rsid w:val="4C433C79"/>
    <w:rsid w:val="4F2E7817"/>
    <w:rsid w:val="4F862899"/>
    <w:rsid w:val="4F9842DC"/>
    <w:rsid w:val="50FE0AB7"/>
    <w:rsid w:val="52DB10B0"/>
    <w:rsid w:val="532C5467"/>
    <w:rsid w:val="537B0FB4"/>
    <w:rsid w:val="544B7B6F"/>
    <w:rsid w:val="577B69BD"/>
    <w:rsid w:val="595079D6"/>
    <w:rsid w:val="5AB647F4"/>
    <w:rsid w:val="60031C46"/>
    <w:rsid w:val="61AB7E9F"/>
    <w:rsid w:val="64416899"/>
    <w:rsid w:val="665723A3"/>
    <w:rsid w:val="699D6C67"/>
    <w:rsid w:val="69BF6BDD"/>
    <w:rsid w:val="6B014FD4"/>
    <w:rsid w:val="6CFA1CDB"/>
    <w:rsid w:val="6F4878FC"/>
    <w:rsid w:val="6FDD06F1"/>
    <w:rsid w:val="6FDD1782"/>
    <w:rsid w:val="72AC4526"/>
    <w:rsid w:val="733909CC"/>
    <w:rsid w:val="744A1799"/>
    <w:rsid w:val="75FF728C"/>
    <w:rsid w:val="77370DDA"/>
    <w:rsid w:val="78732775"/>
    <w:rsid w:val="790A315A"/>
    <w:rsid w:val="7BF070CA"/>
    <w:rsid w:val="7C4D74BC"/>
    <w:rsid w:val="7DFB0A96"/>
    <w:rsid w:val="7E33504C"/>
    <w:rsid w:val="7E6E7847"/>
    <w:rsid w:val="7EEF71C5"/>
    <w:rsid w:val="7F7678E7"/>
    <w:rsid w:val="7FCA282F"/>
    <w:rsid w:val="7FD14B1D"/>
    <w:rsid w:val="B8F6FB3E"/>
    <w:rsid w:val="BF734CFE"/>
    <w:rsid w:val="DE7EA50C"/>
    <w:rsid w:val="DFEEAEA5"/>
    <w:rsid w:val="EA2FB362"/>
    <w:rsid w:val="EB8F6558"/>
    <w:rsid w:val="F4EF008E"/>
    <w:rsid w:val="FDAB0AC3"/>
    <w:rsid w:val="FDD6F4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40" w:lineRule="exact"/>
      <w:jc w:val="both"/>
    </w:pPr>
    <w:rPr>
      <w:rFonts w:asciiTheme="minorEastAsia" w:hAnsiTheme="minorHAnsi" w:eastAsiaTheme="minorEastAsia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line="240" w:lineRule="auto"/>
      <w:ind w:left="560" w:leftChars="200"/>
      <w:outlineLvl w:val="0"/>
    </w:pPr>
    <w:rPr>
      <w:rFonts w:ascii="宋体" w:hAnsi="宋体" w:eastAsia="宋体" w:cs="宋体"/>
      <w:b/>
      <w:bCs/>
      <w:kern w:val="44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4">
    <w:name w:val="Document Map"/>
    <w:basedOn w:val="1"/>
    <w:link w:val="1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link w:val="22"/>
    <w:qFormat/>
    <w:uiPriority w:val="99"/>
    <w:pPr>
      <w:spacing w:after="120" w:line="240" w:lineRule="auto"/>
    </w:pPr>
    <w:rPr>
      <w:rFonts w:ascii="Times New Roman" w:hAnsi="Times New Roman" w:eastAsia="宋体" w:cs="Times New Roman"/>
      <w:sz w:val="21"/>
      <w:szCs w:val="24"/>
    </w:rPr>
  </w:style>
  <w:style w:type="paragraph" w:styleId="7">
    <w:name w:val="Balloon Text"/>
    <w:basedOn w:val="1"/>
    <w:link w:val="2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autoRedefine/>
    <w:semiHidden/>
    <w:unhideWhenUsed/>
    <w:qFormat/>
    <w:uiPriority w:val="0"/>
    <w:rPr>
      <w:lang w:val="zh-TW" w:eastAsia="zh-TW"/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1"/>
    <w:link w:val="9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8"/>
    <w:autoRedefine/>
    <w:qFormat/>
    <w:uiPriority w:val="99"/>
    <w:rPr>
      <w:sz w:val="18"/>
      <w:szCs w:val="18"/>
    </w:rPr>
  </w:style>
  <w:style w:type="paragraph" w:styleId="16">
    <w:name w:val="List Paragraph"/>
    <w:autoRedefine/>
    <w:qFormat/>
    <w:uiPriority w:val="99"/>
    <w:pPr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7">
    <w:name w:val="正文 A"/>
    <w:autoRedefine/>
    <w:qFormat/>
    <w:uiPriority w:val="99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8">
    <w:name w:val="文档结构图 Char"/>
    <w:basedOn w:val="11"/>
    <w:link w:val="4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19">
    <w:name w:val="标题 1 Char"/>
    <w:basedOn w:val="11"/>
    <w:link w:val="3"/>
    <w:autoRedefine/>
    <w:qFormat/>
    <w:uiPriority w:val="9"/>
    <w:rPr>
      <w:rFonts w:ascii="宋体" w:hAnsi="宋体" w:cs="宋体"/>
      <w:b/>
      <w:bCs/>
      <w:kern w:val="44"/>
      <w:sz w:val="28"/>
      <w:szCs w:val="28"/>
    </w:rPr>
  </w:style>
  <w:style w:type="character" w:customStyle="1" w:styleId="20">
    <w:name w:val="标题 Char"/>
    <w:basedOn w:val="11"/>
    <w:link w:val="2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1">
    <w:name w:val="批注框文本 Char"/>
    <w:basedOn w:val="11"/>
    <w:link w:val="7"/>
    <w:autoRedefine/>
    <w:semiHidden/>
    <w:qFormat/>
    <w:uiPriority w:val="99"/>
    <w:rPr>
      <w:rFonts w:asciiTheme="minorEastAsia" w:hAnsiTheme="minorHAnsi" w:eastAsiaTheme="minorEastAsia" w:cstheme="minorBidi"/>
      <w:kern w:val="2"/>
      <w:sz w:val="18"/>
      <w:szCs w:val="18"/>
    </w:rPr>
  </w:style>
  <w:style w:type="character" w:customStyle="1" w:styleId="22">
    <w:name w:val="正文文本 Char"/>
    <w:basedOn w:val="11"/>
    <w:link w:val="6"/>
    <w:autoRedefine/>
    <w:qFormat/>
    <w:uiPriority w:val="99"/>
    <w:rPr>
      <w:kern w:val="2"/>
      <w:sz w:val="21"/>
      <w:szCs w:val="24"/>
    </w:rPr>
  </w:style>
  <w:style w:type="paragraph" w:customStyle="1" w:styleId="23">
    <w:name w:val="列表段落1"/>
    <w:basedOn w:val="1"/>
    <w:autoRedefine/>
    <w:qFormat/>
    <w:uiPriority w:val="99"/>
    <w:pPr>
      <w:spacing w:line="240" w:lineRule="auto"/>
      <w:ind w:firstLine="420" w:firstLineChars="200"/>
    </w:pPr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2640</Words>
  <Characters>2866</Characters>
  <Lines>21</Lines>
  <Paragraphs>6</Paragraphs>
  <TotalTime>5</TotalTime>
  <ScaleCrop>false</ScaleCrop>
  <LinksUpToDate>false</LinksUpToDate>
  <CharactersWithSpaces>3013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2022-07-13T23:38:00Z</dcterms:created>
  <dc:creator>Administrator</dc:creator>
  <cp:lastModifiedBy>若</cp:lastModifiedBy>
  <cp:lastPrinted>2022-05-30T19:21:00Z</cp:lastPrinted>
  <dcterms:modified xsi:type="dcterms:W3CDTF">2024-07-12T01:18:46Z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6F9FB6DFB9BB4E5CA27BD87AE263B79B_13</vt:lpwstr>
  </property>
</Properties>
</file>