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hint="eastAsia" w:ascii="Times New Roman" w:hAnsi="Times New Roman" w:eastAsia="方正仿宋简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kern w:val="2"/>
          <w:sz w:val="44"/>
          <w:szCs w:val="44"/>
          <w:lang w:val="en-US" w:eastAsia="zh-CN" w:bidi="ar-SA"/>
        </w:rPr>
        <w:t>亭江新苑安置房改扩建</w:t>
      </w:r>
      <w:r>
        <w:rPr>
          <w:rFonts w:hint="eastAsia" w:ascii="Times New Roman" w:hAnsi="Times New Roman" w:eastAsia="方正仿宋简体" w:cs="Times New Roman"/>
          <w:b/>
          <w:kern w:val="2"/>
          <w:sz w:val="44"/>
          <w:szCs w:val="44"/>
          <w:lang w:val="en-US" w:eastAsia="zh-CN" w:bidi="ar-SA"/>
        </w:rPr>
        <w:t>项目—环卫设备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hint="eastAsia" w:ascii="Times New Roman" w:hAnsi="Times New Roman" w:eastAsia="方正仿宋简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kern w:val="2"/>
          <w:sz w:val="44"/>
          <w:szCs w:val="44"/>
          <w:lang w:val="en-US" w:eastAsia="zh-CN" w:bidi="ar-SA"/>
        </w:rPr>
        <w:t>采购合同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hint="eastAsia" w:ascii="Times New Roman" w:hAnsi="Times New Roman" w:eastAsia="方正仿宋简体" w:cs="Times New Roman"/>
          <w:b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甲方：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广汉市城乡建设发展有限公司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乙方：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依照《中华人民共和国民法典》，遵循平等、自愿、公平和诚信的原则，双方就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亭江新苑安置房改扩建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项目—环卫设备采购事项协商一致，订立本合同。</w:t>
      </w:r>
    </w:p>
    <w:p>
      <w:pPr>
        <w:keepNext w:val="0"/>
        <w:keepLines w:val="0"/>
        <w:pageBreakBefore w:val="0"/>
        <w:widowControl/>
        <w:tabs>
          <w:tab w:val="left" w:pos="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一、项目概况：</w:t>
      </w:r>
      <w:r>
        <w:rPr>
          <w:rFonts w:hint="eastAsia" w:eastAsia="方正仿宋简体"/>
          <w:color w:val="000000"/>
          <w:kern w:val="0"/>
          <w:sz w:val="31"/>
          <w:szCs w:val="31"/>
          <w:lang w:val="en-US" w:eastAsia="zh-CN" w:bidi="ar"/>
        </w:rPr>
        <w:t>亭江新苑安置房，</w:t>
      </w:r>
      <w:r>
        <w:rPr>
          <w:rFonts w:hint="eastAsia" w:eastAsia="方正仿宋简体"/>
          <w:color w:val="000000"/>
          <w:kern w:val="0"/>
          <w:sz w:val="31"/>
          <w:szCs w:val="31"/>
          <w:lang w:bidi="ar"/>
        </w:rPr>
        <w:t>建筑面积</w:t>
      </w:r>
      <w:r>
        <w:rPr>
          <w:rFonts w:hint="eastAsia" w:eastAsia="方正仿宋简体"/>
          <w:color w:val="000000"/>
          <w:kern w:val="0"/>
          <w:sz w:val="31"/>
          <w:szCs w:val="31"/>
          <w:lang w:val="en-US" w:eastAsia="zh-CN" w:bidi="ar"/>
        </w:rPr>
        <w:t>约</w:t>
      </w:r>
      <w:r>
        <w:rPr>
          <w:rFonts w:hint="eastAsia" w:eastAsia="方正仿宋简体"/>
          <w:color w:val="000000"/>
          <w:kern w:val="0"/>
          <w:sz w:val="31"/>
          <w:szCs w:val="31"/>
          <w:lang w:eastAsia="zh-CN" w:bidi="ar"/>
        </w:rPr>
        <w:t>141296.81㎡，</w:t>
      </w:r>
      <w:r>
        <w:rPr>
          <w:rFonts w:hint="eastAsia" w:eastAsia="方正仿宋简体"/>
          <w:color w:val="000000"/>
          <w:kern w:val="0"/>
          <w:sz w:val="31"/>
          <w:szCs w:val="31"/>
          <w:lang w:val="en-US" w:eastAsia="zh-CN" w:bidi="ar"/>
        </w:rPr>
        <w:t>共计14栋1344套住宅，</w:t>
      </w:r>
      <w:r>
        <w:rPr>
          <w:rFonts w:hint="eastAsia" w:eastAsia="方正仿宋简体"/>
          <w:color w:val="000000"/>
          <w:kern w:val="0"/>
          <w:sz w:val="31"/>
          <w:szCs w:val="31"/>
          <w:lang w:bidi="ar"/>
        </w:rPr>
        <w:t>安置人数</w:t>
      </w:r>
      <w:r>
        <w:rPr>
          <w:rFonts w:hint="eastAsia" w:eastAsia="方正仿宋简体"/>
          <w:color w:val="000000"/>
          <w:kern w:val="0"/>
          <w:sz w:val="31"/>
          <w:szCs w:val="31"/>
          <w:lang w:val="en-US" w:eastAsia="zh-CN" w:bidi="ar"/>
        </w:rPr>
        <w:t>约4000人</w:t>
      </w:r>
      <w:r>
        <w:rPr>
          <w:rFonts w:hint="eastAsia" w:eastAsia="方正仿宋简体"/>
          <w:color w:val="000000"/>
          <w:kern w:val="0"/>
          <w:sz w:val="31"/>
          <w:szCs w:val="31"/>
          <w:lang w:bidi="ar"/>
        </w:rPr>
        <w:t>。</w:t>
      </w:r>
      <w:r>
        <w:rPr>
          <w:rFonts w:hint="eastAsia" w:eastAsia="方正仿宋简体"/>
          <w:color w:val="000000"/>
          <w:kern w:val="0"/>
          <w:sz w:val="31"/>
          <w:szCs w:val="31"/>
          <w:lang w:val="en-US" w:eastAsia="zh-CN" w:bidi="ar"/>
        </w:rPr>
        <w:t>现需采购垃圾钩背箱1套、垃圾分类亭7座。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二、项目名称：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亭江新苑安置房改扩建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项目—环卫设备采购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三、配送地点：广汉市小汉镇东兴街</w:t>
      </w:r>
      <w:r>
        <w:rPr>
          <w:rFonts w:hint="eastAsia" w:eastAsia="方正仿宋简体"/>
          <w:color w:val="000000"/>
          <w:kern w:val="0"/>
          <w:sz w:val="31"/>
          <w:szCs w:val="31"/>
          <w:lang w:val="en-US" w:eastAsia="zh-CN" w:bidi="ar"/>
        </w:rPr>
        <w:t>亭江新苑安置房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四、产品质保：1年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五、采购合同总价及付款方式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1、合同总金额为：￥  元，大写：   整。(费用明细详见附件）。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2、付款方式：经甲方验收合格后，乙方向甲方提供增值税专用发票，开票税率以国家规定的最新税率为准。甲方在收到乙方提供的增值税专用发票及提供完善的结算清单后的15个工作日内，一次性付清全部费用。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3、结算金额：经甲方签字确认的最终供货数量×乙方投标单价。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六、工期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乙方应在本合同生效之日起 7个工作日内，完成本合同约定的货物供应及安装交付工作。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七、质量要求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1、乙方须按设备清单向甲方提供符合国家产品质量标准的产品。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2、乙方所提供设备应保证产品内外包装完好无损，若不能达到要求，甲方有权要求乙方立即更换合格产品直至解除合同。由此带来的一切损失由乙方承担。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3、在签订合同后，乙方按照甲方要求负责设备供应、配送、安装，符合国家有关技术标准。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八、售后服务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1、设备完成供应后，乙方通知甲方组织相关人员进行验收；甲方收到乙方通知后的3日内组织验收；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2、验收时，双方均应派代表到场，验收结束时应出具验收报告，并由双方代表签字，验收日期以双方签字当日为准。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3、自验收合格交付使用之日起，乙方所提供设备质保期为1年；若遇不可抗力造成的损坏、人为损坏，售后服务所产生的费用由乙方按实向甲方收取。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九、违约责任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1、因乙方原因造成工期延误或者工程返工，给甲方造成损失的，应承担赔偿责任，并向甲方支付违约金，违约金计算方式为：每逾期一日，向甲方支付本合同总金额的百分之五的违约金。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2、甲方未尽约定协助义务造成乙方不能按合同约定履行的，由甲方承担相应的责任。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3、乙方在履行本合同时，应确保安全文明施工，因乙方原因造成甲方、乙方以及第三人人身、财产损失的，由乙方承担相应赔偿责任。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4、任何一方若有违反本合同之约定的条款，给另一方造成经济损失的，违约方应承担受损方的经济损失。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5、甲乙双方由于自然灾害和其它不可抗力，而确实不能全部或部分履行合同，经甲乙双方协商并根据实际情况可部分或全部免予承担违约责任。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十、其它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1、本合同一式肆份，双方各保存贰份为凭。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、本合同一经双方盖章即生效，传真件有效。合同执行期间，甲、乙双方均不得随意变更或者解除合同。合同如有未尽事宜，须双方共同协商，做出书面补充规定。如果双方发生争议，应协商解决；协商解决不成，提交广汉市人民法院进行诉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合同未尽事宜，采用“补充协议”等形式协商解决，“补充协议”作为合同附件与本合同具有同等法律效力。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甲方：（盖章）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 乙方（盖章）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授权代表（签字）：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授权代表（签字）：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联系电话：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联系地址：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联系地址：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开户行：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开户行：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账号：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账号：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 月 日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 月 日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本合同仅为草案，最终合同以甲乙双方协商为准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YjE1YzA1N2Q2YTQ0OWE2Y2JlODFmMDAyZWQ0YmIifQ=="/>
  </w:docVars>
  <w:rsids>
    <w:rsidRoot w:val="32F2151F"/>
    <w:rsid w:val="12A95C70"/>
    <w:rsid w:val="32F2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1323</Words>
  <Characters>1339</Characters>
  <Lines>0</Lines>
  <Paragraphs>0</Paragraphs>
  <TotalTime>0</TotalTime>
  <ScaleCrop>false</ScaleCrop>
  <LinksUpToDate>false</LinksUpToDate>
  <CharactersWithSpaces>1489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2024-06-13T02:51:00Z</dcterms:created>
  <dc:creator>14945</dc:creator>
  <cp:lastModifiedBy>14945</cp:lastModifiedBy>
  <dcterms:modified xsi:type="dcterms:W3CDTF">2024-06-17T08:50:18Z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89A49CFA62BF43258A5D57AB04B965D9_11</vt:lpwstr>
  </property>
</Properties>
</file>