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3360"/>
        </w:tabs>
        <w:kinsoku/>
        <w:overflowPunct/>
        <w:topLinePunct w:val="0"/>
        <w:autoSpaceDE/>
        <w:autoSpaceDN/>
        <w:bidi w:val="0"/>
        <w:adjustRightInd/>
        <w:snapToGrid/>
        <w:spacing w:line="360" w:lineRule="auto"/>
        <w:ind w:right="64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8"/>
          <w:szCs w:val="28"/>
          <w:highlight w:val="none"/>
          <w14:textFill>
            <w14:solidFill>
              <w14:schemeClr w14:val="tx1"/>
            </w14:solidFill>
          </w14:textFill>
        </w:rPr>
        <w:t>附件：</w:t>
      </w:r>
    </w:p>
    <w:p>
      <w:pPr>
        <w:pageBreakBefore w:val="0"/>
        <w:kinsoku/>
        <w:overflowPunct/>
        <w:topLinePunct w:val="0"/>
        <w:autoSpaceDE/>
        <w:autoSpaceDN/>
        <w:bidi w:val="0"/>
        <w:adjustRightInd/>
        <w:snapToGrid/>
        <w:spacing w:line="360" w:lineRule="auto"/>
        <w:jc w:val="center"/>
        <w:textAlignment w:val="auto"/>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报   价   函</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广汉市广鑫投资发展有限公司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我单位 **** （单位名称）在</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查看</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贵公司关于</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采</w:t>
      </w:r>
      <w:r>
        <w:rPr>
          <w:rFonts w:hint="eastAsia"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购德阳高新技术产业区循环化改造验收咨询服务</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的《</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竞争性谈判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文件》后，已详细了解本次</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竞争性谈判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的相关内容，我公司无异议。我公司愿意以¥****.00元（精确到元）（大写：人民币****元整）作为我单位的正式及唯一报价。该报价已包含我单位为完成合同工作所需的一切费用。若我单位有幸中标，我单位承诺严格按相关规范、规程、采购人要求开展本次工作。</w:t>
      </w:r>
    </w:p>
    <w:p>
      <w:pPr>
        <w:pageBreakBefore w:val="0"/>
        <w:kinsoku/>
        <w:overflowPunct/>
        <w:topLinePunct w:val="0"/>
        <w:autoSpaceDE/>
        <w:autoSpaceDN/>
        <w:bidi w:val="0"/>
        <w:adjustRightInd/>
        <w:snapToGrid/>
        <w:spacing w:afterLines="50" w:line="360" w:lineRule="auto"/>
        <w:jc w:val="right"/>
        <w:textAlignment w:val="auto"/>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******（单位名称、盖章）</w:t>
      </w:r>
    </w:p>
    <w:p>
      <w:pPr>
        <w:pageBreakBefore w:val="0"/>
        <w:kinsoku/>
        <w:overflowPunct/>
        <w:topLinePunct w:val="0"/>
        <w:autoSpaceDE/>
        <w:autoSpaceDN/>
        <w:bidi w:val="0"/>
        <w:adjustRightInd/>
        <w:snapToGrid/>
        <w:spacing w:afterLines="50" w:line="360" w:lineRule="auto"/>
        <w:jc w:val="right"/>
        <w:textAlignment w:val="auto"/>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**年*月*日</w:t>
      </w: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授权书</w:t>
      </w:r>
    </w:p>
    <w:p>
      <w:pPr>
        <w:pageBreakBefore w:val="0"/>
        <w:kinsoku/>
        <w:overflowPunct/>
        <w:topLinePunct w:val="0"/>
        <w:autoSpaceDE/>
        <w:autoSpaceDN/>
        <w:bidi w:val="0"/>
        <w:adjustRightInd/>
        <w:snapToGrid/>
        <w:spacing w:line="360" w:lineRule="auto"/>
        <w:jc w:val="center"/>
        <w:textAlignment w:val="auto"/>
        <w:rPr>
          <w:b/>
          <w:color w:val="000000" w:themeColor="text1"/>
          <w:sz w:val="44"/>
          <w:highlight w:val="none"/>
          <w14:textFill>
            <w14:solidFill>
              <w14:schemeClr w14:val="tx1"/>
            </w14:solidFill>
          </w14:textFill>
        </w:rPr>
      </w:pP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广汉市广鑫投资发展有限公司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pPr>
        <w:pageBreakBefore w:val="0"/>
        <w:kinsoku/>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本授权声明：</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（单位名称）</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授权人</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姓名、职务）</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（被授权人姓名、职务）</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为我方参加项目</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竞争性谈判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活动的合法代表，以我方名义全权处理该项目有关报价、签订合同以及执行合同等一切事宜。</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简体" w:cs="Times New Roman"/>
          <w:color w:val="000000" w:themeColor="text1"/>
          <w:sz w:val="32"/>
          <w:szCs w:val="32"/>
          <w:highlight w:val="none"/>
          <w:u w:val="none"/>
          <w14:textFill>
            <w14:solidFill>
              <w14:schemeClr w14:val="tx1"/>
            </w14:solidFill>
          </w14:textFill>
        </w:rPr>
      </w:pP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供应商名称：             （盖单位公章）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授权人</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（签字或者加盖个人名章）：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授权代表（签字或者加盖个人名章）：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日期：    年  月  日</w:t>
      </w:r>
    </w:p>
    <w:p>
      <w:pPr>
        <w:pageBreakBefore w:val="0"/>
        <w:kinsoku/>
        <w:overflowPunct/>
        <w:topLinePunct w:val="0"/>
        <w:autoSpaceDE/>
        <w:autoSpaceDN/>
        <w:bidi w:val="0"/>
        <w:adjustRightInd/>
        <w:snapToGrid/>
        <w:spacing w:line="360" w:lineRule="auto"/>
        <w:textAlignment w:val="auto"/>
        <w:rPr>
          <w:color w:val="000000" w:themeColor="text1"/>
          <w:sz w:val="32"/>
          <w:highlight w:val="none"/>
          <w:u w:val="none"/>
          <w14:textFill>
            <w14:solidFill>
              <w14:schemeClr w14:val="tx1"/>
            </w14:solidFill>
          </w14:textFill>
        </w:rPr>
      </w:pPr>
    </w:p>
    <w:p>
      <w:pPr>
        <w:pStyle w:val="4"/>
        <w:pageBreakBefore w:val="0"/>
        <w:kinsoku/>
        <w:overflowPunct/>
        <w:topLinePunct w:val="0"/>
        <w:autoSpaceDE/>
        <w:autoSpaceDN/>
        <w:bidi w:val="0"/>
        <w:adjustRightInd/>
        <w:snapToGrid/>
        <w:spacing w:line="360" w:lineRule="auto"/>
        <w:ind w:left="-538" w:leftChars="-256" w:firstLine="722" w:firstLineChars="257"/>
        <w:jc w:val="center"/>
        <w:textAlignment w:val="auto"/>
        <w:rPr>
          <w:rFonts w:hAnsi="宋体"/>
          <w:b/>
          <w:color w:val="000000" w:themeColor="text1"/>
          <w:sz w:val="28"/>
          <w:szCs w:val="28"/>
          <w:highlight w:val="none"/>
          <w:u w:val="none"/>
          <w14:textFill>
            <w14:solidFill>
              <w14:schemeClr w14:val="tx1"/>
            </w14:solidFill>
          </w14:textFill>
        </w:rPr>
      </w:pPr>
      <w:r>
        <w:rPr>
          <w:rFonts w:hint="eastAsia" w:hAnsi="宋体"/>
          <w:b/>
          <w:color w:val="000000" w:themeColor="text1"/>
          <w:sz w:val="28"/>
          <w:szCs w:val="28"/>
          <w:highlight w:val="none"/>
          <w:u w:val="none"/>
          <w14:textFill>
            <w14:solidFill>
              <w14:schemeClr w14:val="tx1"/>
            </w14:solidFill>
          </w14:textFill>
        </w:rPr>
        <w:t>（※此处请附</w:t>
      </w:r>
      <w:r>
        <w:rPr>
          <w:rFonts w:hint="eastAsia" w:hAnsi="宋体"/>
          <w:b/>
          <w:color w:val="000000" w:themeColor="text1"/>
          <w:sz w:val="28"/>
          <w:szCs w:val="28"/>
          <w:highlight w:val="none"/>
          <w:u w:val="none"/>
          <w:lang w:val="en-US" w:eastAsia="zh-CN"/>
          <w14:textFill>
            <w14:solidFill>
              <w14:schemeClr w14:val="tx1"/>
            </w14:solidFill>
          </w14:textFill>
        </w:rPr>
        <w:t>授权人</w:t>
      </w:r>
      <w:r>
        <w:rPr>
          <w:rFonts w:hint="eastAsia" w:hAnsi="宋体"/>
          <w:b/>
          <w:color w:val="000000" w:themeColor="text1"/>
          <w:sz w:val="28"/>
          <w:szCs w:val="28"/>
          <w:highlight w:val="none"/>
          <w:u w:val="none"/>
          <w14:textFill>
            <w14:solidFill>
              <w14:schemeClr w14:val="tx1"/>
            </w14:solidFill>
          </w14:textFill>
        </w:rPr>
        <w:t>身份证正反</w:t>
      </w:r>
      <w:r>
        <w:rPr>
          <w:rFonts w:hAnsi="宋体"/>
          <w:b/>
          <w:color w:val="000000" w:themeColor="text1"/>
          <w:sz w:val="28"/>
          <w:szCs w:val="28"/>
          <w:highlight w:val="none"/>
          <w:u w:val="none"/>
          <w14:textFill>
            <w14:solidFill>
              <w14:schemeClr w14:val="tx1"/>
            </w14:solidFill>
          </w14:textFill>
        </w:rPr>
        <w:t>两面</w:t>
      </w:r>
      <w:r>
        <w:rPr>
          <w:rFonts w:hint="eastAsia" w:hAnsi="宋体"/>
          <w:b/>
          <w:color w:val="000000" w:themeColor="text1"/>
          <w:sz w:val="28"/>
          <w:szCs w:val="28"/>
          <w:highlight w:val="none"/>
          <w:u w:val="none"/>
          <w14:textFill>
            <w14:solidFill>
              <w14:schemeClr w14:val="tx1"/>
            </w14:solidFill>
          </w14:textFill>
        </w:rPr>
        <w:t>复印件※）</w:t>
      </w:r>
    </w:p>
    <w:p>
      <w:pPr>
        <w:pageBreakBefore w:val="0"/>
        <w:kinsoku/>
        <w:overflowPunct/>
        <w:topLinePunct w:val="0"/>
        <w:autoSpaceDE/>
        <w:autoSpaceDN/>
        <w:bidi w:val="0"/>
        <w:adjustRightInd/>
        <w:snapToGrid/>
        <w:spacing w:line="360" w:lineRule="auto"/>
        <w:textAlignment w:val="auto"/>
        <w:rPr>
          <w:color w:val="000000" w:themeColor="text1"/>
          <w:sz w:val="28"/>
          <w:szCs w:val="28"/>
          <w:highlight w:val="none"/>
          <w:u w:val="none"/>
          <w14:textFill>
            <w14:solidFill>
              <w14:schemeClr w14:val="tx1"/>
            </w14:solidFill>
          </w14:textFill>
        </w:rPr>
      </w:pPr>
    </w:p>
    <w:p>
      <w:pPr>
        <w:pStyle w:val="4"/>
        <w:pageBreakBefore w:val="0"/>
        <w:kinsoku/>
        <w:overflowPunct/>
        <w:topLinePunct w:val="0"/>
        <w:autoSpaceDE/>
        <w:autoSpaceDN/>
        <w:bidi w:val="0"/>
        <w:adjustRightInd/>
        <w:snapToGrid/>
        <w:spacing w:line="360" w:lineRule="auto"/>
        <w:ind w:left="-538" w:leftChars="-256" w:firstLine="722" w:firstLineChars="257"/>
        <w:jc w:val="center"/>
        <w:textAlignment w:val="auto"/>
        <w:rPr>
          <w:rFonts w:hAnsi="宋体"/>
          <w:b/>
          <w:color w:val="000000" w:themeColor="text1"/>
          <w:sz w:val="28"/>
          <w:szCs w:val="28"/>
          <w:highlight w:val="none"/>
          <w:u w:val="none"/>
          <w14:textFill>
            <w14:solidFill>
              <w14:schemeClr w14:val="tx1"/>
            </w14:solidFill>
          </w14:textFill>
        </w:rPr>
      </w:pPr>
      <w:r>
        <w:rPr>
          <w:rFonts w:hint="eastAsia" w:hAnsi="宋体"/>
          <w:b/>
          <w:color w:val="000000" w:themeColor="text1"/>
          <w:sz w:val="28"/>
          <w:szCs w:val="28"/>
          <w:highlight w:val="none"/>
          <w:u w:val="none"/>
          <w14:textFill>
            <w14:solidFill>
              <w14:schemeClr w14:val="tx1"/>
            </w14:solidFill>
          </w14:textFill>
        </w:rPr>
        <w:t>（※此处请附被授权人身份证正反</w:t>
      </w:r>
      <w:r>
        <w:rPr>
          <w:rFonts w:hAnsi="宋体"/>
          <w:b/>
          <w:color w:val="000000" w:themeColor="text1"/>
          <w:sz w:val="28"/>
          <w:szCs w:val="28"/>
          <w:highlight w:val="none"/>
          <w:u w:val="none"/>
          <w14:textFill>
            <w14:solidFill>
              <w14:schemeClr w14:val="tx1"/>
            </w14:solidFill>
          </w14:textFill>
        </w:rPr>
        <w:t>两面</w:t>
      </w:r>
      <w:r>
        <w:rPr>
          <w:rFonts w:hint="eastAsia" w:hAnsi="宋体"/>
          <w:b/>
          <w:color w:val="000000" w:themeColor="text1"/>
          <w:sz w:val="28"/>
          <w:szCs w:val="28"/>
          <w:highlight w:val="none"/>
          <w:u w:val="none"/>
          <w14:textFill>
            <w14:solidFill>
              <w14:schemeClr w14:val="tx1"/>
            </w14:solidFill>
          </w14:textFill>
        </w:rPr>
        <w:t>复印件※）</w:t>
      </w:r>
    </w:p>
    <w:p>
      <w:pPr>
        <w:pageBreakBefore w:val="0"/>
        <w:kinsoku/>
        <w:overflowPunct/>
        <w:topLinePunct w:val="0"/>
        <w:autoSpaceDE/>
        <w:autoSpaceDN/>
        <w:bidi w:val="0"/>
        <w:adjustRightInd/>
        <w:snapToGrid/>
        <w:spacing w:line="360" w:lineRule="auto"/>
        <w:textAlignment w:val="auto"/>
        <w:rPr>
          <w:rFonts w:hAnsi="宋体"/>
          <w:b/>
          <w:color w:val="000000" w:themeColor="text1"/>
          <w:kern w:val="12"/>
          <w:sz w:val="28"/>
          <w:szCs w:val="28"/>
          <w:highlight w:val="none"/>
          <w:u w:val="none"/>
          <w14:textFill>
            <w14:solidFill>
              <w14:schemeClr w14:val="tx1"/>
            </w14:solidFill>
          </w14:textFill>
        </w:rPr>
      </w:pPr>
      <w:r>
        <w:rPr>
          <w:rFonts w:hint="eastAsia"/>
          <w:b/>
          <w:color w:val="000000" w:themeColor="text1"/>
          <w:kern w:val="12"/>
          <w:sz w:val="28"/>
          <w:szCs w:val="28"/>
          <w:highlight w:val="none"/>
          <w:u w:val="none"/>
          <w14:textFill>
            <w14:solidFill>
              <w14:schemeClr w14:val="tx1"/>
            </w14:solidFill>
          </w14:textFill>
        </w:rPr>
        <w:t>注意：</w:t>
      </w:r>
      <w:r>
        <w:rPr>
          <w:rFonts w:hint="eastAsia" w:hAnsi="宋体"/>
          <w:b/>
          <w:color w:val="000000" w:themeColor="text1"/>
          <w:kern w:val="12"/>
          <w:sz w:val="28"/>
          <w:szCs w:val="28"/>
          <w:highlight w:val="none"/>
          <w:u w:val="none"/>
          <w:lang w:val="en-US" w:eastAsia="zh-CN"/>
          <w14:textFill>
            <w14:solidFill>
              <w14:schemeClr w14:val="tx1"/>
            </w14:solidFill>
          </w14:textFill>
        </w:rPr>
        <w:t>授权人</w:t>
      </w:r>
      <w:r>
        <w:rPr>
          <w:rFonts w:hint="eastAsia" w:hAnsi="宋体"/>
          <w:b/>
          <w:color w:val="000000" w:themeColor="text1"/>
          <w:kern w:val="12"/>
          <w:sz w:val="28"/>
          <w:szCs w:val="28"/>
          <w:highlight w:val="none"/>
          <w:u w:val="none"/>
          <w14:textFill>
            <w14:solidFill>
              <w14:schemeClr w14:val="tx1"/>
            </w14:solidFill>
          </w14:textFill>
        </w:rPr>
        <w:t>的授权委托人参加本采购项目报价的，仅须出具此授权委托书。</w:t>
      </w:r>
    </w:p>
    <w:p>
      <w:pPr>
        <w:pageBreakBefore w:val="0"/>
        <w:kinsoku/>
        <w:overflowPunct/>
        <w:topLinePunct w:val="0"/>
        <w:autoSpaceDE/>
        <w:autoSpaceDN/>
        <w:bidi w:val="0"/>
        <w:adjustRightInd/>
        <w:snapToGrid/>
        <w:spacing w:afterLines="50" w:line="360" w:lineRule="auto"/>
        <w:jc w:val="left"/>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营业执照副本复印件、开户许可证复印件（格式自拟）</w:t>
      </w:r>
    </w:p>
    <w:p>
      <w:pPr>
        <w:pStyle w:val="3"/>
        <w:pageBreakBefore w:val="0"/>
        <w:kinsoku/>
        <w:overflowPunct/>
        <w:topLinePunct w:val="0"/>
        <w:autoSpaceDE/>
        <w:autoSpaceDN/>
        <w:bidi w:val="0"/>
        <w:adjustRightInd/>
        <w:snapToGrid/>
        <w:spacing w:line="360" w:lineRule="auto"/>
        <w:jc w:val="center"/>
        <w:textAlignment w:val="auto"/>
        <w:rPr>
          <w:rFonts w:hAnsi="宋体"/>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承诺函</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广汉市广鑫投资发展有限公司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我公司作为本次采购项目的供应商，根据竞价文件要求，现郑重承诺如下：</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一、具备本项目规定的条件：</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（一）具有独立承担民事责任的能力；</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 xml:space="preserve">（二）具有履行合同所必须的设备和专业技术能力； </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（三）具有依法缴纳税收和社会保障基金的良好记录；</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（四）具有良好的商业信誉和健全的财务会计制度；</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（五）参加本次采购活动前三年内，在经营活动中没有重大违法记录</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二、完全接受和满足本项目文件中规定的实质性要求，如对文件有异议，已经在递交响应文件截止时间届满前依法进行维权救济，不存在对文件有异议的同时又参加以求侥幸成交或者为实现其他非法目的的行为。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三、在参加本次</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四、在参加本次</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五、响应文件中提供的任何资料和技术、服务、商务等响应承诺情况都是真实的、有效的、合法的。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供应商名称：（盖单位公章）</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授权人</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或授权代表（签字或者加盖个人名章）：</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sectPr>
          <w:footerReference r:id="rId3" w:type="default"/>
          <w:pgSz w:w="11906" w:h="16838"/>
          <w:pgMar w:top="1587" w:right="1814" w:bottom="1474" w:left="2041" w:header="851" w:footer="992" w:gutter="0"/>
          <w:pgNumType w:fmt="numberInDash" w:start="1"/>
          <w:cols w:space="425" w:num="1"/>
          <w:docGrid w:type="lines" w:linePitch="312" w:charSpace="0"/>
        </w:sect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日期：   年   月</w:t>
      </w:r>
    </w:p>
    <w:p>
      <w:pPr>
        <w:jc w:val="center"/>
        <w:rPr>
          <w:rFonts w:hint="eastAsia" w:ascii="宋体" w:hAnsi="宋体"/>
          <w:b/>
          <w:sz w:val="52"/>
          <w:szCs w:val="52"/>
        </w:rPr>
      </w:pPr>
      <w:r>
        <w:rPr>
          <w:rFonts w:hint="eastAsia" w:ascii="宋体" w:hAnsi="宋体"/>
          <w:b/>
          <w:sz w:val="52"/>
          <w:szCs w:val="52"/>
        </w:rPr>
        <w:t>工程咨询服务合同书</w:t>
      </w:r>
    </w:p>
    <w:p>
      <w:pPr>
        <w:jc w:val="center"/>
        <w:rPr>
          <w:rFonts w:hint="eastAsia" w:ascii="宋体" w:hAnsi="宋体"/>
          <w:b/>
          <w:sz w:val="52"/>
          <w:szCs w:val="52"/>
        </w:rPr>
      </w:pPr>
    </w:p>
    <w:p>
      <w:pPr>
        <w:ind w:right="480"/>
        <w:jc w:val="center"/>
        <w:rPr>
          <w:rFonts w:ascii="宋体" w:hAnsi="宋体"/>
          <w:b/>
          <w:sz w:val="24"/>
        </w:rPr>
      </w:pPr>
      <w:r>
        <w:rPr>
          <w:rFonts w:hint="eastAsia" w:ascii="宋体" w:hAnsi="宋体"/>
          <w:b/>
          <w:sz w:val="24"/>
        </w:rPr>
        <w:t xml:space="preserve">                                   </w:t>
      </w:r>
    </w:p>
    <w:p>
      <w:pPr>
        <w:ind w:right="480"/>
        <w:jc w:val="center"/>
        <w:rPr>
          <w:rFonts w:ascii="宋体" w:hAnsi="宋体"/>
          <w:b/>
          <w:sz w:val="48"/>
          <w:szCs w:val="48"/>
        </w:rPr>
      </w:pPr>
    </w:p>
    <w:p>
      <w:pPr>
        <w:ind w:right="480"/>
        <w:jc w:val="center"/>
        <w:rPr>
          <w:rFonts w:ascii="宋体" w:hAnsi="宋体"/>
          <w:b/>
          <w:sz w:val="48"/>
          <w:szCs w:val="48"/>
        </w:rPr>
      </w:pPr>
    </w:p>
    <w:p>
      <w:pPr>
        <w:ind w:right="480"/>
        <w:jc w:val="center"/>
        <w:rPr>
          <w:rFonts w:ascii="宋体" w:hAnsi="宋体"/>
          <w:b/>
          <w:sz w:val="28"/>
          <w:szCs w:val="28"/>
        </w:rPr>
      </w:pPr>
    </w:p>
    <w:p>
      <w:pPr>
        <w:pStyle w:val="4"/>
        <w:adjustRightInd w:val="0"/>
        <w:snapToGrid w:val="0"/>
        <w:spacing w:before="156" w:beforeLines="50" w:after="156" w:afterLines="50" w:line="720" w:lineRule="auto"/>
        <w:ind w:left="1260" w:leftChars="600" w:firstLine="0"/>
        <w:rPr>
          <w:rFonts w:hint="eastAsia"/>
          <w:b/>
          <w:color w:val="FF0000"/>
          <w:szCs w:val="28"/>
        </w:rPr>
      </w:pPr>
      <w:r>
        <w:rPr>
          <w:rFonts w:hint="eastAsia"/>
          <w:b/>
          <w:color w:val="FF0000"/>
          <w:szCs w:val="28"/>
        </w:rPr>
        <w:t>委托单位：</w:t>
      </w:r>
      <w:r>
        <w:rPr>
          <w:rFonts w:hint="eastAsia"/>
          <w:b/>
          <w:color w:val="FF0000"/>
          <w:szCs w:val="28"/>
          <w:lang w:val="en-US" w:eastAsia="zh-CN"/>
        </w:rPr>
        <w:t>广汉市广鑫投资发展有限公司</w:t>
      </w:r>
    </w:p>
    <w:p>
      <w:pPr>
        <w:pStyle w:val="4"/>
        <w:adjustRightInd w:val="0"/>
        <w:snapToGrid w:val="0"/>
        <w:spacing w:before="156" w:beforeLines="50" w:after="156" w:afterLines="50" w:line="720" w:lineRule="auto"/>
        <w:ind w:left="1260" w:leftChars="600" w:firstLine="0"/>
        <w:rPr>
          <w:rFonts w:hint="eastAsia"/>
          <w:b/>
          <w:color w:val="FF0000"/>
          <w:szCs w:val="28"/>
        </w:rPr>
      </w:pPr>
      <w:r>
        <w:rPr>
          <w:rFonts w:hint="eastAsia"/>
          <w:b/>
          <w:color w:val="FF0000"/>
          <w:szCs w:val="28"/>
        </w:rPr>
        <w:t>委托项目：</w:t>
      </w:r>
      <w:r>
        <w:rPr>
          <w:rFonts w:hint="eastAsia"/>
          <w:b/>
          <w:color w:val="FF0000"/>
          <w:szCs w:val="28"/>
          <w:lang w:val="en-US" w:eastAsia="zh-CN"/>
        </w:rPr>
        <w:t>德阳高新技术产业区循环化改造验收咨询服务</w:t>
      </w:r>
    </w:p>
    <w:p>
      <w:pPr>
        <w:pStyle w:val="4"/>
        <w:adjustRightInd w:val="0"/>
        <w:snapToGrid w:val="0"/>
        <w:spacing w:before="156" w:beforeLines="50" w:after="156" w:afterLines="50" w:line="720" w:lineRule="auto"/>
        <w:ind w:left="1260" w:leftChars="600" w:firstLine="0"/>
        <w:rPr>
          <w:rFonts w:hint="default" w:eastAsiaTheme="minorEastAsia"/>
          <w:b/>
          <w:color w:val="FF0000"/>
          <w:szCs w:val="28"/>
          <w:lang w:val="en-US" w:eastAsia="zh-CN"/>
        </w:rPr>
      </w:pPr>
      <w:r>
        <w:rPr>
          <w:rFonts w:hint="eastAsia"/>
          <w:b/>
          <w:color w:val="FF0000"/>
          <w:szCs w:val="28"/>
        </w:rPr>
        <w:t>签订地点：</w:t>
      </w:r>
      <w:r>
        <w:rPr>
          <w:rFonts w:hint="eastAsia"/>
          <w:b/>
          <w:color w:val="FF0000"/>
          <w:szCs w:val="28"/>
          <w:lang w:val="en-US" w:eastAsia="zh-CN"/>
        </w:rPr>
        <w:t>广汉市</w:t>
      </w:r>
    </w:p>
    <w:p>
      <w:pPr>
        <w:pStyle w:val="4"/>
        <w:adjustRightInd w:val="0"/>
        <w:snapToGrid w:val="0"/>
        <w:spacing w:before="156" w:beforeLines="50" w:after="156" w:afterLines="50" w:line="720" w:lineRule="auto"/>
        <w:ind w:left="1260" w:leftChars="600" w:firstLine="0"/>
        <w:rPr>
          <w:rFonts w:hint="eastAsia" w:ascii="宋体" w:hAnsi="宋体"/>
          <w:b/>
          <w:color w:val="FF0000"/>
          <w:sz w:val="30"/>
          <w:szCs w:val="30"/>
        </w:rPr>
        <w:sectPr>
          <w:headerReference r:id="rId6" w:type="first"/>
          <w:footerReference r:id="rId9" w:type="first"/>
          <w:headerReference r:id="rId4" w:type="default"/>
          <w:footerReference r:id="rId7" w:type="default"/>
          <w:headerReference r:id="rId5" w:type="even"/>
          <w:footerReference r:id="rId8" w:type="even"/>
          <w:pgSz w:w="11906" w:h="16838"/>
          <w:pgMar w:top="1247" w:right="1247" w:bottom="1247" w:left="1418" w:header="851" w:footer="992" w:gutter="0"/>
          <w:pgNumType w:start="0"/>
          <w:cols w:space="720" w:num="1"/>
          <w:titlePg/>
          <w:docGrid w:type="lines" w:linePitch="312" w:charSpace="0"/>
        </w:sectPr>
      </w:pPr>
      <w:r>
        <w:rPr>
          <w:rFonts w:hint="eastAsia"/>
          <w:b/>
          <w:color w:val="FF0000"/>
          <w:szCs w:val="28"/>
        </w:rPr>
        <w:t>签订日期：</w:t>
      </w:r>
      <w:r>
        <w:rPr>
          <w:rFonts w:hint="eastAsia"/>
          <w:b/>
          <w:color w:val="FF0000"/>
          <w:szCs w:val="28"/>
          <w:lang w:val="en-US" w:eastAsia="zh-CN"/>
        </w:rPr>
        <w:t xml:space="preserve">   年    月    日 </w:t>
      </w:r>
      <w:r>
        <w:rPr>
          <w:rFonts w:hint="eastAsia"/>
          <w:b/>
          <w:color w:val="FF0000"/>
          <w:szCs w:val="28"/>
        </w:rPr>
        <w:t xml:space="preserve"> </w:t>
      </w:r>
    </w:p>
    <w:p>
      <w:pPr>
        <w:spacing w:line="360" w:lineRule="auto"/>
        <w:jc w:val="center"/>
        <w:rPr>
          <w:rFonts w:hint="eastAsia" w:ascii="宋体" w:hAnsi="宋体"/>
          <w:b/>
          <w:sz w:val="30"/>
          <w:szCs w:val="30"/>
        </w:rPr>
      </w:pPr>
      <w:r>
        <w:rPr>
          <w:rFonts w:hint="eastAsia" w:ascii="宋体" w:hAnsi="宋体"/>
          <w:b/>
          <w:sz w:val="30"/>
          <w:szCs w:val="30"/>
        </w:rPr>
        <w:t>工程咨询服务合同书</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ascii="宋体" w:hAnsi="宋体"/>
          <w:sz w:val="24"/>
        </w:rPr>
        <w:t>委托方（甲方）：</w:t>
      </w:r>
      <w:r>
        <w:rPr>
          <w:rFonts w:hint="default" w:ascii="宋体" w:hAnsi="宋体"/>
          <w:sz w:val="24"/>
          <w:lang w:val="en-US" w:eastAsia="zh-CN"/>
        </w:rPr>
        <w:t>广汉市广鑫投资发展有限公司</w:t>
      </w:r>
    </w:p>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受托方（乙方）：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甲方委托乙方按照国家相关法律法规、技术标准进行工程咨询服务，并支付相应的技术服务报酬。经双方平等协商，在真实、充分地表达各自意愿的基础上，按照《中华人民共和国民法典》</w:t>
      </w:r>
      <w:bookmarkStart w:id="0" w:name="_Hlk76482670"/>
      <w:r>
        <w:rPr>
          <w:rFonts w:hint="eastAsia" w:ascii="宋体" w:hAnsi="宋体"/>
          <w:sz w:val="24"/>
        </w:rPr>
        <w:t>及相关法律法规</w:t>
      </w:r>
      <w:bookmarkEnd w:id="0"/>
      <w:r>
        <w:rPr>
          <w:rFonts w:hint="eastAsia" w:ascii="宋体" w:hAnsi="宋体"/>
          <w:sz w:val="24"/>
        </w:rPr>
        <w:t>的规定，达成如下协议，并由双方共同恪守。</w:t>
      </w:r>
    </w:p>
    <w:p>
      <w:pPr>
        <w:keepNext w:val="0"/>
        <w:keepLines w:val="0"/>
        <w:pageBreakBefore w:val="0"/>
        <w:numPr>
          <w:ilvl w:val="0"/>
          <w:numId w:val="1"/>
        </w:numPr>
        <w:kinsoku/>
        <w:wordWrap/>
        <w:overflowPunct/>
        <w:topLinePunct w:val="0"/>
        <w:autoSpaceDE/>
        <w:autoSpaceDN/>
        <w:bidi w:val="0"/>
        <w:adjustRightInd/>
        <w:snapToGrid/>
        <w:spacing w:line="440" w:lineRule="exact"/>
        <w:jc w:val="left"/>
        <w:textAlignment w:val="auto"/>
        <w:rPr>
          <w:rFonts w:ascii="宋体" w:hAnsi="宋体"/>
          <w:sz w:val="24"/>
        </w:rPr>
      </w:pPr>
      <w:r>
        <w:rPr>
          <w:rFonts w:hint="eastAsia" w:ascii="宋体" w:hAnsi="宋体"/>
          <w:sz w:val="24"/>
        </w:rPr>
        <w:t xml:space="preserve"> 甲方委托乙方进行技术咨询服务的内容如下</w:t>
      </w:r>
    </w:p>
    <w:p>
      <w:pPr>
        <w:keepNext w:val="0"/>
        <w:keepLines w:val="0"/>
        <w:pageBreakBefore w:val="0"/>
        <w:kinsoku/>
        <w:wordWrap/>
        <w:overflowPunct/>
        <w:topLinePunct w:val="0"/>
        <w:autoSpaceDE/>
        <w:autoSpaceDN/>
        <w:bidi w:val="0"/>
        <w:adjustRightInd/>
        <w:snapToGrid/>
        <w:spacing w:line="440" w:lineRule="exact"/>
        <w:ind w:firstLine="465"/>
        <w:jc w:val="left"/>
        <w:textAlignment w:val="auto"/>
        <w:rPr>
          <w:rFonts w:ascii="宋体" w:hAnsi="宋体"/>
          <w:sz w:val="24"/>
          <w:u w:val="single"/>
        </w:rPr>
      </w:pPr>
      <w:r>
        <w:rPr>
          <w:rFonts w:hint="eastAsia" w:ascii="宋体" w:hAnsi="宋体"/>
          <w:sz w:val="24"/>
        </w:rPr>
        <w:t>对</w:t>
      </w:r>
      <w:r>
        <w:rPr>
          <w:rFonts w:hint="eastAsia" w:ascii="宋体" w:hAnsi="宋体"/>
          <w:color w:val="FF0000"/>
          <w:sz w:val="24"/>
          <w:lang w:val="en-US" w:eastAsia="zh-CN"/>
        </w:rPr>
        <w:t>德阳高新技术产业区循环化改造验收咨询服务</w:t>
      </w:r>
      <w:r>
        <w:rPr>
          <w:rFonts w:hint="eastAsia" w:ascii="宋体" w:hAnsi="宋体"/>
          <w:sz w:val="24"/>
        </w:rPr>
        <w:t>，按照国家相关法律法规及技术标准的要求，客观、公正地开展</w:t>
      </w:r>
      <w:bookmarkStart w:id="2" w:name="_GoBack"/>
      <w:bookmarkEnd w:id="2"/>
      <w:r>
        <w:rPr>
          <w:rFonts w:hint="eastAsia" w:ascii="宋体" w:hAnsi="宋体"/>
          <w:color w:val="FF0000"/>
          <w:sz w:val="24"/>
          <w:u w:val="single"/>
          <w:lang w:val="en-US" w:eastAsia="zh-CN"/>
        </w:rPr>
        <w:t>德阳高新技术产业区循环化改造验收</w:t>
      </w:r>
      <w:r>
        <w:rPr>
          <w:rFonts w:hint="eastAsia" w:ascii="宋体" w:hAnsi="宋体"/>
          <w:sz w:val="24"/>
        </w:rPr>
        <w:t>咨询服务工作。</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第二条 乙方按下列要求完成技术服务工作</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sz w:val="24"/>
        </w:rPr>
      </w:pPr>
      <w:r>
        <w:rPr>
          <w:rFonts w:hint="eastAsia" w:ascii="宋体" w:hAnsi="宋体"/>
          <w:sz w:val="24"/>
        </w:rPr>
        <w:t>1、技术咨询服务期限：乙方在甲方提供资料齐全的情况之日开始工作，并在</w:t>
      </w:r>
      <w:r>
        <w:rPr>
          <w:rFonts w:hint="eastAsia" w:ascii="宋体" w:hAnsi="宋体"/>
          <w:color w:val="FF0000"/>
          <w:sz w:val="24"/>
          <w:u w:val="single"/>
          <w:lang w:val="en-US" w:eastAsia="zh-CN"/>
        </w:rPr>
        <w:t>7个日历天内</w:t>
      </w:r>
      <w:r>
        <w:rPr>
          <w:rFonts w:hint="eastAsia" w:ascii="宋体" w:hAnsi="宋体"/>
          <w:sz w:val="24"/>
        </w:rPr>
        <w:t>完成咨询技术服务工作。</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sz w:val="24"/>
        </w:rPr>
      </w:pPr>
      <w:r>
        <w:rPr>
          <w:rFonts w:hint="eastAsia" w:ascii="宋体" w:hAnsi="宋体"/>
          <w:sz w:val="24"/>
        </w:rPr>
        <w:t>2、技术咨询服务质量要求：报告符合国家对建设项目的相关规定要求。</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第三条 甲方应向乙方提供下列工作条件和技术资料</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sz w:val="24"/>
        </w:rPr>
      </w:pPr>
      <w:r>
        <w:rPr>
          <w:rFonts w:hint="eastAsia" w:ascii="宋体" w:hAnsi="宋体"/>
          <w:sz w:val="24"/>
        </w:rPr>
        <w:t>1、提供技术资料：详见项目资料清单。</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sz w:val="24"/>
        </w:rPr>
      </w:pPr>
      <w:r>
        <w:rPr>
          <w:rFonts w:hint="eastAsia" w:ascii="宋体" w:hAnsi="宋体"/>
          <w:sz w:val="24"/>
        </w:rPr>
        <w:t>2、提供工作条件：满足技术人员和技术专家现场工作的必要条件。</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第四条 甲方向乙方支付技术服务报酬及支付方式</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rPr>
      </w:pPr>
      <w:r>
        <w:rPr>
          <w:rFonts w:hint="eastAsia" w:ascii="宋体" w:hAnsi="宋体"/>
          <w:sz w:val="24"/>
        </w:rPr>
        <w:t>1、</w:t>
      </w:r>
      <w:r>
        <w:rPr>
          <w:rFonts w:hint="eastAsia" w:ascii="宋体" w:hAnsi="宋体" w:cs="宋体"/>
          <w:sz w:val="24"/>
        </w:rPr>
        <w:t>本项目技术咨询服务费用：</w:t>
      </w:r>
      <w:r>
        <w:rPr>
          <w:rFonts w:hint="eastAsia" w:ascii="宋体" w:hAnsi="宋体" w:cs="宋体"/>
          <w:kern w:val="0"/>
          <w:sz w:val="24"/>
        </w:rPr>
        <w:t>￥</w:t>
      </w:r>
      <w:r>
        <w:rPr>
          <w:rFonts w:hint="eastAsia" w:ascii="宋体" w:hAnsi="宋体" w:cs="宋体"/>
          <w:kern w:val="0"/>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lang w:val="en-US" w:eastAsia="zh-CN"/>
        </w:rPr>
        <w:t xml:space="preserve">    </w:t>
      </w:r>
      <w:r>
        <w:rPr>
          <w:rStyle w:val="9"/>
          <w:rFonts w:hint="eastAsia" w:ascii="宋体" w:hAnsi="宋体" w:eastAsia="宋体" w:cs="宋体"/>
          <w:sz w:val="24"/>
        </w:rPr>
        <w:t>元整）。</w:t>
      </w:r>
      <w:r>
        <w:rPr>
          <w:rFonts w:hint="eastAsia" w:ascii="宋体" w:hAnsi="宋体"/>
          <w:sz w:val="24"/>
        </w:rPr>
        <w:t>其中包含以下费用：</w:t>
      </w:r>
    </w:p>
    <w:p>
      <w:pPr>
        <w:keepNext w:val="0"/>
        <w:keepLines w:val="0"/>
        <w:pageBreakBefore w:val="0"/>
        <w:kinsoku/>
        <w:wordWrap/>
        <w:overflowPunct/>
        <w:topLinePunct w:val="0"/>
        <w:autoSpaceDE/>
        <w:autoSpaceDN/>
        <w:bidi w:val="0"/>
        <w:adjustRightInd/>
        <w:snapToGrid/>
        <w:spacing w:line="440" w:lineRule="exact"/>
        <w:ind w:firstLine="420"/>
        <w:jc w:val="left"/>
        <w:textAlignment w:val="auto"/>
        <w:rPr>
          <w:rFonts w:hint="default" w:ascii="宋体" w:hAnsi="宋体"/>
          <w:sz w:val="24"/>
          <w:lang w:val="en-US"/>
        </w:rPr>
      </w:pPr>
      <w:r>
        <w:rPr>
          <w:rFonts w:hint="eastAsia" w:ascii="宋体" w:hAnsi="宋体"/>
          <w:sz w:val="24"/>
        </w:rPr>
        <w:t>2、支付条件：</w:t>
      </w:r>
      <w:r>
        <w:rPr>
          <w:rFonts w:hint="eastAsia" w:ascii="宋体" w:hAnsi="宋体"/>
          <w:color w:val="FF0000"/>
          <w:sz w:val="24"/>
          <w:lang w:val="en-US" w:eastAsia="zh-CN"/>
        </w:rPr>
        <w:t>乙方出具书面报告并通过相关部门验收合格后，乙方根据合同价款开具增值税专用发票，甲方一次性支付合同价款</w:t>
      </w:r>
      <w:r>
        <w:rPr>
          <w:rFonts w:hint="eastAsia" w:ascii="宋体" w:hAnsi="宋体"/>
          <w:sz w:val="24"/>
          <w:lang w:val="en-US"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第五条  甲、乙双方应对本次服务项目有关技术秘密、商业秘密履行保密义务，乙方不得将获取甲方的技术秘密、商业秘密用于除本合同以外的其他用途。</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第六条  本合同变更必须由双方协商一致，并以书面形式确定。</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第七条  项目按以下标准和方式进行验收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1、报告交付的形式和份数：</w:t>
      </w:r>
      <w:r>
        <w:rPr>
          <w:rFonts w:hint="eastAsia" w:ascii="宋体" w:hAnsi="宋体"/>
          <w:caps/>
          <w:sz w:val="24"/>
        </w:rPr>
        <w:t>纸质文本载体</w:t>
      </w:r>
      <w:r>
        <w:rPr>
          <w:rFonts w:hint="eastAsia" w:ascii="宋体" w:hAnsi="宋体"/>
          <w:caps/>
          <w:sz w:val="24"/>
          <w:lang w:val="en-US" w:eastAsia="zh-CN"/>
        </w:rPr>
        <w:t>X</w:t>
      </w:r>
      <w:r>
        <w:rPr>
          <w:rFonts w:hint="eastAsia" w:ascii="宋体" w:hAnsi="宋体"/>
          <w:sz w:val="24"/>
        </w:rPr>
        <w:t>份，电子档</w:t>
      </w:r>
      <w:r>
        <w:rPr>
          <w:rFonts w:hint="eastAsia" w:ascii="宋体" w:hAnsi="宋体"/>
          <w:sz w:val="24"/>
          <w:u w:val="single"/>
          <w:lang w:val="en-US" w:eastAsia="zh-CN"/>
        </w:rPr>
        <w:t>X</w:t>
      </w:r>
      <w:r>
        <w:rPr>
          <w:rFonts w:hint="eastAsia" w:ascii="宋体" w:hAnsi="宋体"/>
          <w:sz w:val="24"/>
        </w:rPr>
        <w:t>份。</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2、报告的交付时间：资料收齐后</w:t>
      </w:r>
      <w:r>
        <w:rPr>
          <w:rFonts w:hint="eastAsia" w:ascii="宋体" w:hAnsi="宋体"/>
          <w:color w:val="FF0000"/>
          <w:sz w:val="24"/>
          <w:u w:val="single"/>
        </w:rPr>
        <w:t xml:space="preserve"> </w:t>
      </w:r>
      <w:r>
        <w:rPr>
          <w:rFonts w:hint="eastAsia" w:ascii="宋体" w:hAnsi="宋体"/>
          <w:color w:val="FF0000"/>
          <w:sz w:val="24"/>
          <w:u w:val="single"/>
          <w:lang w:val="en-US" w:eastAsia="zh-CN"/>
        </w:rPr>
        <w:t>7</w:t>
      </w:r>
      <w:r>
        <w:rPr>
          <w:rFonts w:hint="eastAsia" w:ascii="宋体" w:hAnsi="宋体"/>
          <w:color w:val="FF0000"/>
          <w:sz w:val="24"/>
        </w:rPr>
        <w:t>个</w:t>
      </w:r>
      <w:r>
        <w:rPr>
          <w:rFonts w:hint="eastAsia" w:ascii="宋体" w:hAnsi="宋体"/>
          <w:color w:val="FF0000"/>
          <w:sz w:val="24"/>
          <w:lang w:val="en-US" w:eastAsia="zh-CN"/>
        </w:rPr>
        <w:t>日历天</w:t>
      </w:r>
      <w:r>
        <w:rPr>
          <w:rFonts w:hint="eastAsia" w:ascii="宋体" w:hAnsi="宋体"/>
          <w:color w:val="FF0000"/>
          <w:sz w:val="24"/>
        </w:rPr>
        <w:t>内</w:t>
      </w:r>
      <w:r>
        <w:rPr>
          <w:rFonts w:hint="eastAsia" w:ascii="宋体" w:hAnsi="宋体"/>
          <w:sz w:val="24"/>
        </w:rPr>
        <w:t>交付。</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 xml:space="preserve">3、报告的交付方式：按照合同地址邮寄，或甲方派人签收。 </w:t>
      </w:r>
    </w:p>
    <w:p>
      <w:pPr>
        <w:keepNext w:val="0"/>
        <w:keepLines w:val="0"/>
        <w:pageBreakBefore w:val="0"/>
        <w:kinsoku/>
        <w:wordWrap/>
        <w:overflowPunct/>
        <w:topLinePunct w:val="0"/>
        <w:autoSpaceDE/>
        <w:autoSpaceDN/>
        <w:bidi w:val="0"/>
        <w:adjustRightInd/>
        <w:snapToGrid/>
        <w:spacing w:line="440" w:lineRule="exact"/>
        <w:ind w:left="899" w:leftChars="234" w:hanging="408" w:hangingChars="170"/>
        <w:textAlignment w:val="auto"/>
        <w:rPr>
          <w:rFonts w:ascii="宋体" w:hAnsi="宋体"/>
          <w:caps/>
          <w:w w:val="90"/>
          <w:sz w:val="24"/>
        </w:rPr>
      </w:pPr>
      <w:r>
        <w:rPr>
          <w:rFonts w:hint="eastAsia" w:ascii="宋体" w:hAnsi="宋体"/>
          <w:sz w:val="24"/>
        </w:rPr>
        <w:t>4、报告的验收标准：项目达到相关法律法规及相关政府主管部门的要求。</w:t>
      </w:r>
    </w:p>
    <w:p>
      <w:pPr>
        <w:keepNext w:val="0"/>
        <w:keepLines w:val="0"/>
        <w:pageBreakBefore w:val="0"/>
        <w:kinsoku/>
        <w:wordWrap/>
        <w:overflowPunct/>
        <w:topLinePunct w:val="0"/>
        <w:autoSpaceDE/>
        <w:autoSpaceDN/>
        <w:bidi w:val="0"/>
        <w:adjustRightInd/>
        <w:snapToGrid/>
        <w:spacing w:line="440" w:lineRule="exact"/>
        <w:ind w:left="877" w:leftChars="246" w:hanging="360" w:hangingChars="150"/>
        <w:textAlignment w:val="auto"/>
        <w:rPr>
          <w:rFonts w:hint="eastAsia" w:ascii="宋体" w:hAnsi="宋体"/>
          <w:sz w:val="24"/>
        </w:rPr>
      </w:pPr>
      <w:r>
        <w:rPr>
          <w:rFonts w:hint="eastAsia" w:ascii="宋体" w:hAnsi="宋体"/>
          <w:caps/>
          <w:sz w:val="24"/>
        </w:rPr>
        <w:t>5、</w:t>
      </w:r>
      <w:r>
        <w:rPr>
          <w:rFonts w:hint="eastAsia" w:ascii="宋体" w:hAnsi="宋体"/>
          <w:sz w:val="24"/>
        </w:rPr>
        <w:t>报告的验收办法：若该咨询项目无须评审，甲方核实报告真实性、公正性无异议</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aps/>
          <w:sz w:val="24"/>
          <w:u w:val="single"/>
        </w:rPr>
      </w:pPr>
      <w:r>
        <w:rPr>
          <w:rFonts w:hint="eastAsia" w:ascii="宋体" w:hAnsi="宋体"/>
          <w:sz w:val="24"/>
        </w:rPr>
        <w:t>则验收合格；若需要评审的，该项目评审通过则验收合格。</w:t>
      </w:r>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违约责任</w:t>
      </w:r>
    </w:p>
    <w:p>
      <w:pPr>
        <w:keepNext w:val="0"/>
        <w:keepLines w:val="0"/>
        <w:pageBreakBefore w:val="0"/>
        <w:numPr>
          <w:ilvl w:val="0"/>
          <w:numId w:val="3"/>
        </w:numPr>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双方均应遵循合同约定。任何一方如违反合同约定给对方造成损失的，违约方应当按服务报酬总额的</w:t>
      </w:r>
      <w:r>
        <w:rPr>
          <w:rFonts w:hint="eastAsia" w:ascii="宋体" w:hAnsi="宋体"/>
          <w:sz w:val="24"/>
          <w:u w:val="single"/>
        </w:rPr>
        <w:t xml:space="preserve"> </w:t>
      </w:r>
      <w:r>
        <w:rPr>
          <w:rFonts w:hint="eastAsia" w:ascii="宋体" w:hAnsi="宋体"/>
          <w:sz w:val="24"/>
          <w:u w:val="single"/>
          <w:lang w:val="en-US" w:eastAsia="zh-CN"/>
        </w:rPr>
        <w:t>X</w:t>
      </w:r>
      <w:r>
        <w:rPr>
          <w:rFonts w:hint="eastAsia" w:ascii="宋体" w:hAnsi="宋体"/>
          <w:sz w:val="24"/>
          <w:u w:val="single"/>
        </w:rPr>
        <w:t xml:space="preserve"> </w:t>
      </w:r>
      <w:r>
        <w:rPr>
          <w:rFonts w:hint="eastAsia" w:ascii="宋体" w:hAnsi="宋体"/>
          <w:sz w:val="24"/>
        </w:rPr>
        <w:t>%的标准向另一方支付违约金，并承担合同相对方由此支付的诉讼费、律师费等费用。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Times New Roman"/>
          <w:sz w:val="24"/>
          <w:szCs w:val="22"/>
          <w:lang w:val="en-US" w:eastAsia="zh-CN"/>
        </w:rPr>
        <w:t>2</w:t>
      </w:r>
      <w:r>
        <w:rPr>
          <w:rFonts w:ascii="Times New Roman"/>
          <w:sz w:val="24"/>
          <w:szCs w:val="22"/>
        </w:rPr>
        <w:t>、</w:t>
      </w:r>
      <w:r>
        <w:rPr>
          <w:rFonts w:hint="eastAsia" w:ascii="Times New Roman"/>
          <w:sz w:val="24"/>
          <w:szCs w:val="22"/>
        </w:rPr>
        <w:t>因甲方原因导致</w:t>
      </w:r>
      <w:r>
        <w:rPr>
          <w:rFonts w:ascii="Times New Roman"/>
          <w:sz w:val="24"/>
          <w:szCs w:val="22"/>
        </w:rPr>
        <w:t>乙方</w:t>
      </w:r>
      <w:r>
        <w:rPr>
          <w:rFonts w:hint="eastAsia" w:ascii="Times New Roman"/>
          <w:sz w:val="24"/>
          <w:szCs w:val="22"/>
        </w:rPr>
        <w:t>须要</w:t>
      </w:r>
      <w:r>
        <w:rPr>
          <w:rFonts w:ascii="Times New Roman"/>
          <w:sz w:val="24"/>
          <w:szCs w:val="22"/>
        </w:rPr>
        <w:t>返工或重作时</w:t>
      </w:r>
      <w:r>
        <w:rPr>
          <w:sz w:val="24"/>
        </w:rPr>
        <w:t>，</w:t>
      </w:r>
      <w:r>
        <w:rPr>
          <w:rFonts w:hint="eastAsia"/>
          <w:sz w:val="24"/>
        </w:rPr>
        <w:t>甲方应</w:t>
      </w:r>
      <w:r>
        <w:rPr>
          <w:sz w:val="24"/>
        </w:rPr>
        <w:t>承担</w:t>
      </w:r>
      <w:r>
        <w:rPr>
          <w:rFonts w:hint="eastAsia"/>
          <w:sz w:val="24"/>
        </w:rPr>
        <w:t>乙方</w:t>
      </w:r>
      <w:r>
        <w:rPr>
          <w:sz w:val="24"/>
        </w:rPr>
        <w:t>因返工或重作增加的费用</w:t>
      </w:r>
      <w:r>
        <w:rPr>
          <w:rFonts w:hint="eastAsia"/>
          <w:sz w:val="24"/>
        </w:rPr>
        <w:t>，工作期限相应顺延</w:t>
      </w:r>
      <w:r>
        <w:rPr>
          <w:sz w:val="24"/>
        </w:rPr>
        <w:t>。</w:t>
      </w:r>
      <w:r>
        <w:rPr>
          <w:rFonts w:hint="eastAsia"/>
          <w:sz w:val="24"/>
        </w:rPr>
        <w:t>因乙方原因导致返工或</w:t>
      </w:r>
      <w:r>
        <w:rPr>
          <w:sz w:val="24"/>
        </w:rPr>
        <w:t>重作时</w:t>
      </w:r>
      <w:r>
        <w:rPr>
          <w:rFonts w:hint="eastAsia"/>
          <w:sz w:val="24"/>
        </w:rPr>
        <w:t>，乙方自行承担相应增加的费用，工作期限不予延长。</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第九条 </w:t>
      </w:r>
      <w:r>
        <w:rPr>
          <w:rFonts w:ascii="宋体" w:hAnsi="宋体"/>
          <w:sz w:val="24"/>
        </w:rPr>
        <w:t xml:space="preserve"> </w:t>
      </w:r>
      <w:r>
        <w:rPr>
          <w:rFonts w:hint="eastAsia" w:ascii="宋体" w:hAnsi="宋体"/>
          <w:sz w:val="24"/>
        </w:rPr>
        <w:t>甲方未按本合同约定提供有关技术资料、数据和工作条件逾期30日以上，乙方有权单方解除本合同。</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第十条 因本合同发生的一切争议，由合同双方协商解决。协商不成时，双方可向乙方住所地人民法院提起诉讼。</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第十一条  发生不可抗力、法律法规变化，致使本合同的履行成为不必要或不可能，可以解除本合同。</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第十二条 本协议项下双方因履行本协议而相互发出的所有通知、信函、资料等，均以本协议首页所列明的信息为准，任何一方如遇变更通讯信息的，应自变更之日起三日内，以书面形式通知其他方，否则视为未变更。任何一方向他方所发出的信件，自邮政特快专递交邮后的第</w:t>
      </w:r>
      <w:r>
        <w:rPr>
          <w:rFonts w:ascii="宋体" w:hAnsi="宋体"/>
          <w:sz w:val="24"/>
        </w:rPr>
        <w:t>3</w:t>
      </w:r>
      <w:r>
        <w:rPr>
          <w:rFonts w:hint="eastAsia" w:ascii="宋体" w:hAnsi="宋体"/>
          <w:sz w:val="24"/>
        </w:rPr>
        <w:t>日视为送达；发出的短信</w:t>
      </w:r>
      <w:r>
        <w:rPr>
          <w:rFonts w:ascii="宋体" w:hAnsi="宋体"/>
          <w:sz w:val="24"/>
        </w:rPr>
        <w:t xml:space="preserve"> /</w:t>
      </w:r>
      <w:r>
        <w:rPr>
          <w:rFonts w:hint="eastAsia" w:ascii="宋体" w:hAnsi="宋体"/>
          <w:sz w:val="24"/>
        </w:rPr>
        <w:t>微信</w:t>
      </w:r>
      <w:r>
        <w:rPr>
          <w:rFonts w:ascii="宋体" w:hAnsi="宋体"/>
          <w:sz w:val="24"/>
        </w:rPr>
        <w:t>/</w:t>
      </w:r>
      <w:r>
        <w:rPr>
          <w:rFonts w:hint="eastAsia" w:ascii="宋体" w:hAnsi="宋体"/>
          <w:sz w:val="24"/>
        </w:rPr>
        <w:t>电子邮件，自前述电子文件内容在发送方正确填写通讯信息且未被系统退回的情况下，视为进入对方数据电文接收系统和完成送达；直接送达的，自收件方签收之日视为送达。若送达日为非工作日</w:t>
      </w:r>
      <w:r>
        <w:rPr>
          <w:rFonts w:ascii="宋体" w:hAnsi="宋体"/>
          <w:sz w:val="24"/>
        </w:rPr>
        <w:t xml:space="preserve">, </w:t>
      </w:r>
      <w:r>
        <w:rPr>
          <w:rFonts w:hint="eastAsia" w:ascii="宋体" w:hAnsi="宋体"/>
          <w:sz w:val="24"/>
        </w:rPr>
        <w:t>则视为在下一工作日送达。</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第十三条  本合同一式</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rPr>
        <w:t>份，乙方执</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rPr>
        <w:t>份，具有同等法律效力。</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第十四条  本合同经</w:t>
      </w:r>
      <w:bookmarkStart w:id="1" w:name="_Hlk76482973"/>
      <w:r>
        <w:rPr>
          <w:rFonts w:ascii="宋体" w:hAnsi="宋体"/>
          <w:sz w:val="24"/>
        </w:rPr>
        <w:t>双方</w:t>
      </w:r>
      <w:r>
        <w:rPr>
          <w:rFonts w:hint="eastAsia" w:ascii="宋体" w:hAnsi="宋体"/>
          <w:sz w:val="24"/>
        </w:rPr>
        <w:t>授权代表</w:t>
      </w:r>
      <w:r>
        <w:rPr>
          <w:rFonts w:ascii="宋体" w:hAnsi="宋体"/>
          <w:sz w:val="24"/>
        </w:rPr>
        <w:t>签字</w:t>
      </w:r>
      <w:r>
        <w:rPr>
          <w:rFonts w:hint="eastAsia" w:ascii="宋体" w:hAnsi="宋体"/>
          <w:sz w:val="24"/>
        </w:rPr>
        <w:t>或单位</w:t>
      </w:r>
      <w:r>
        <w:rPr>
          <w:rFonts w:ascii="宋体" w:hAnsi="宋体"/>
          <w:sz w:val="24"/>
        </w:rPr>
        <w:t>盖章后生效</w:t>
      </w:r>
      <w:bookmarkEnd w:id="1"/>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sz w:val="24"/>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甲方单位名称：（盖章）                  乙方单位名称：（盖章）</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法定代表人/授权代表（签字）：          法定代表人/授权代表（签字）：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开户银行：                             开户银行：</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账   号 ：                             账   号 ：</w:t>
      </w:r>
    </w:p>
    <w:p>
      <w:pPr>
        <w:keepNext w:val="0"/>
        <w:keepLines w:val="0"/>
        <w:pageBreakBefore w:val="0"/>
        <w:kinsoku/>
        <w:wordWrap/>
        <w:overflowPunct/>
        <w:topLinePunct w:val="0"/>
        <w:autoSpaceDE/>
        <w:autoSpaceDN/>
        <w:bidi w:val="0"/>
        <w:adjustRightInd/>
        <w:snapToGrid/>
        <w:spacing w:line="440" w:lineRule="exact"/>
        <w:textAlignment w:val="auto"/>
        <w:outlineLvl w:val="0"/>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            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sectPr>
      <w:footerReference r:id="rId11" w:type="first"/>
      <w:footerReference r:id="rId10" w:type="default"/>
      <w:pgSz w:w="11906" w:h="16838"/>
      <w:pgMar w:top="1247" w:right="1247" w:bottom="1247" w:left="141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261DA44-13A5-431F-A1F9-D80BCF7496FD}"/>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2" w:fontKey="{7601A1BE-AACE-4681-8366-C7CA63C025D4}"/>
  </w:font>
  <w:font w:name="方正仿宋简体">
    <w:panose1 w:val="03000509000000000000"/>
    <w:charset w:val="86"/>
    <w:family w:val="auto"/>
    <w:pitch w:val="default"/>
    <w:sig w:usb0="00000001" w:usb1="080E0000" w:usb2="00000000" w:usb3="00000000" w:csb0="00040000" w:csb1="00000000"/>
    <w:embedRegular r:id="rId3" w:fontKey="{8B445B91-CB04-43A8-A1D7-E7A08DF81BB1}"/>
  </w:font>
  <w:font w:name="方正小标宋简体">
    <w:panose1 w:val="03000509000000000000"/>
    <w:charset w:val="86"/>
    <w:family w:val="script"/>
    <w:pitch w:val="default"/>
    <w:sig w:usb0="00000001" w:usb1="080E0000" w:usb2="00000000" w:usb3="00000000" w:csb0="00040000" w:csb1="00000000"/>
    <w:embedRegular r:id="rId4" w:fontKey="{072E0F0C-8C12-4927-A105-7C292FBCD9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939AE"/>
    <w:multiLevelType w:val="singleLevel"/>
    <w:tmpl w:val="A3E939AE"/>
    <w:lvl w:ilvl="0" w:tentative="0">
      <w:start w:val="8"/>
      <w:numFmt w:val="chineseCounting"/>
      <w:suff w:val="space"/>
      <w:lvlText w:val="第%1条"/>
      <w:lvlJc w:val="left"/>
      <w:rPr>
        <w:rFonts w:hint="eastAsia"/>
      </w:rPr>
    </w:lvl>
  </w:abstractNum>
  <w:abstractNum w:abstractNumId="1">
    <w:nsid w:val="E8C052A9"/>
    <w:multiLevelType w:val="singleLevel"/>
    <w:tmpl w:val="E8C052A9"/>
    <w:lvl w:ilvl="0" w:tentative="0">
      <w:start w:val="1"/>
      <w:numFmt w:val="decimal"/>
      <w:suff w:val="space"/>
      <w:lvlText w:val="%1、"/>
      <w:lvlJc w:val="left"/>
    </w:lvl>
  </w:abstractNum>
  <w:abstractNum w:abstractNumId="2">
    <w:nsid w:val="00000006"/>
    <w:multiLevelType w:val="singleLevel"/>
    <w:tmpl w:val="00000006"/>
    <w:lvl w:ilvl="0" w:tentative="0">
      <w:start w:val="1"/>
      <w:numFmt w:val="chineseCounting"/>
      <w:suff w:val="space"/>
      <w:lvlText w:val="第%1条"/>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WY1YjJiOGQ5YTQ0MmQ3ODc4YWU2MzQ1NzZjZGUifQ=="/>
  </w:docVars>
  <w:rsids>
    <w:rsidRoot w:val="00000000"/>
    <w:rsid w:val="022E44A8"/>
    <w:rsid w:val="042C7070"/>
    <w:rsid w:val="08E004D3"/>
    <w:rsid w:val="0C6531BD"/>
    <w:rsid w:val="0C656D19"/>
    <w:rsid w:val="0FDC5544"/>
    <w:rsid w:val="105F7F23"/>
    <w:rsid w:val="11B04EDA"/>
    <w:rsid w:val="14A01236"/>
    <w:rsid w:val="20C8017D"/>
    <w:rsid w:val="256E2C8A"/>
    <w:rsid w:val="268F4C66"/>
    <w:rsid w:val="2A5F2BA2"/>
    <w:rsid w:val="2BD31A99"/>
    <w:rsid w:val="2CCF3D47"/>
    <w:rsid w:val="2E89039E"/>
    <w:rsid w:val="30332720"/>
    <w:rsid w:val="3264169D"/>
    <w:rsid w:val="37C1228D"/>
    <w:rsid w:val="3A35391F"/>
    <w:rsid w:val="3C5C1637"/>
    <w:rsid w:val="3D9D1598"/>
    <w:rsid w:val="3DA07301"/>
    <w:rsid w:val="3F116709"/>
    <w:rsid w:val="41FF0A9A"/>
    <w:rsid w:val="44337121"/>
    <w:rsid w:val="463B22BD"/>
    <w:rsid w:val="4A4C4A99"/>
    <w:rsid w:val="508B3E41"/>
    <w:rsid w:val="577D2C6B"/>
    <w:rsid w:val="61483DB4"/>
    <w:rsid w:val="62E53885"/>
    <w:rsid w:val="632E6FDA"/>
    <w:rsid w:val="63C17E4E"/>
    <w:rsid w:val="64D140C0"/>
    <w:rsid w:val="651346D9"/>
    <w:rsid w:val="65E240AB"/>
    <w:rsid w:val="687E00BB"/>
    <w:rsid w:val="698A1754"/>
    <w:rsid w:val="6C136D6D"/>
    <w:rsid w:val="6FF2313D"/>
    <w:rsid w:val="70673B2B"/>
    <w:rsid w:val="71BC3A02"/>
    <w:rsid w:val="733547F7"/>
    <w:rsid w:val="755C69B1"/>
    <w:rsid w:val="75DE03EB"/>
    <w:rsid w:val="77DC5A62"/>
    <w:rsid w:val="790473A4"/>
    <w:rsid w:val="7E38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sz w:val="24"/>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样式 样式 仿宋＋首行缩进 + 首行缩进:  2 字符 + 首行缩进:  2 字符 Char"/>
    <w:link w:val="10"/>
    <w:qFormat/>
    <w:locked/>
    <w:uiPriority w:val="99"/>
    <w:rPr>
      <w:rFonts w:ascii="仿宋_GB2312" w:eastAsia="仿宋_GB2312"/>
      <w:kern w:val="0"/>
      <w:sz w:val="28"/>
      <w:szCs w:val="20"/>
    </w:rPr>
  </w:style>
  <w:style w:type="paragraph" w:customStyle="1" w:styleId="10">
    <w:name w:val="样式 样式 仿宋＋首行缩进 + 首行缩进:  2 字符 + 首行缩进:  2 字符"/>
    <w:basedOn w:val="1"/>
    <w:link w:val="9"/>
    <w:qFormat/>
    <w:uiPriority w:val="99"/>
    <w:pPr>
      <w:adjustRightInd w:val="0"/>
      <w:snapToGrid w:val="0"/>
      <w:spacing w:line="360" w:lineRule="auto"/>
      <w:ind w:firstLine="200" w:firstLineChars="200"/>
      <w:jc w:val="left"/>
    </w:pPr>
    <w:rPr>
      <w:rFonts w:ascii="仿宋_GB2312" w:eastAsia="仿宋_GB2312"/>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2484</Words>
  <Characters>2525</Characters>
  <Lines>0</Lines>
  <Paragraphs>0</Paragraphs>
  <TotalTime>1</TotalTime>
  <ScaleCrop>false</ScaleCrop>
  <LinksUpToDate>false</LinksUpToDate>
  <CharactersWithSpaces>2799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2024-05-11T02:07:00Z</dcterms:created>
  <dc:creator>PC</dc:creator>
  <cp:lastModifiedBy>哎</cp:lastModifiedBy>
  <dcterms:modified xsi:type="dcterms:W3CDTF">2024-06-03T09:13:40Z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7B458021456A4F309A2B7491117DDD35_12</vt:lpwstr>
  </property>
</Properties>
</file>