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3360"/>
        </w:tabs>
        <w:kinsoku/>
        <w:overflowPunct/>
        <w:topLinePunct w:val="0"/>
        <w:autoSpaceDE/>
        <w:autoSpaceDN/>
        <w:bidi w:val="0"/>
        <w:adjustRightInd/>
        <w:snapToGrid/>
        <w:spacing w:line="360" w:lineRule="auto"/>
        <w:ind w:right="640"/>
        <w:textAlignment w:val="auto"/>
        <w:rPr>
          <w:rFonts w:ascii="宋体" w:hAnsi="宋体" w:eastAsia="宋体" w:cs="宋体"/>
          <w:color w:val="auto"/>
          <w:sz w:val="24"/>
          <w:szCs w:val="24"/>
          <w:highlight w:val="none"/>
        </w:rPr>
      </w:pPr>
      <w:r>
        <w:rPr>
          <w:rFonts w:hint="eastAsia" w:ascii="方正黑体简体" w:hAnsi="方正黑体简体" w:eastAsia="方正黑体简体" w:cs="方正黑体简体"/>
          <w:color w:val="auto"/>
          <w:sz w:val="28"/>
          <w:szCs w:val="28"/>
          <w:highlight w:val="none"/>
        </w:rPr>
        <w:t>附件：</w:t>
      </w:r>
    </w:p>
    <w:p>
      <w:pPr>
        <w:pageBreakBefore w:val="0"/>
        <w:kinsoku/>
        <w:overflowPunct/>
        <w:topLinePunct w:val="0"/>
        <w:autoSpaceDE/>
        <w:autoSpaceDN/>
        <w:bidi w:val="0"/>
        <w:adjustRightInd/>
        <w:snapToGrid/>
        <w:spacing w:line="360" w:lineRule="auto"/>
        <w:jc w:val="center"/>
        <w:textAlignment w:val="auto"/>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报   价   函</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lang w:val="en-US" w:eastAsia="zh-CN"/>
        </w:rPr>
        <w:t>广汉市广鑫投资发展有限公司</w:t>
      </w:r>
      <w:r>
        <w:rPr>
          <w:rFonts w:hint="default" w:ascii="Times New Roman" w:hAnsi="Times New Roman" w:eastAsia="方正仿宋简体"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afterLines="50" w:line="360" w:lineRule="auto"/>
        <w:ind w:firstLine="640" w:firstLineChars="200"/>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我单位 **** （单位名称）在</w:t>
      </w:r>
      <w:r>
        <w:rPr>
          <w:rFonts w:hint="eastAsia" w:ascii="Times New Roman" w:hAnsi="Times New Roman" w:eastAsia="方正仿宋简体" w:cs="Times New Roman"/>
          <w:color w:val="auto"/>
          <w:sz w:val="32"/>
          <w:szCs w:val="32"/>
          <w:highlight w:val="none"/>
          <w:u w:val="none"/>
          <w:lang w:val="en-US" w:eastAsia="zh-CN"/>
        </w:rPr>
        <w:t>查看</w:t>
      </w:r>
      <w:r>
        <w:rPr>
          <w:rFonts w:hint="default" w:ascii="Times New Roman" w:hAnsi="Times New Roman" w:eastAsia="方正仿宋简体" w:cs="Times New Roman"/>
          <w:color w:val="auto"/>
          <w:sz w:val="32"/>
          <w:szCs w:val="32"/>
          <w:highlight w:val="none"/>
          <w:u w:val="none"/>
          <w:lang w:val="en-US" w:eastAsia="zh-CN"/>
        </w:rPr>
        <w:t>贵公司关于</w:t>
      </w:r>
      <w:r>
        <w:rPr>
          <w:rFonts w:hint="eastAsia" w:ascii="Times New Roman" w:hAnsi="Times New Roman" w:eastAsia="方正仿宋简体" w:cs="Times New Roman"/>
          <w:color w:val="auto"/>
          <w:sz w:val="32"/>
          <w:szCs w:val="32"/>
          <w:highlight w:val="none"/>
          <w:u w:val="single"/>
          <w:lang w:val="en-US" w:eastAsia="zh-CN"/>
        </w:rPr>
        <w:t>采购2023年度财务报表审计服务机构</w:t>
      </w:r>
      <w:r>
        <w:rPr>
          <w:rFonts w:hint="default" w:ascii="Times New Roman" w:hAnsi="Times New Roman" w:eastAsia="方正仿宋简体" w:cs="Times New Roman"/>
          <w:color w:val="auto"/>
          <w:sz w:val="32"/>
          <w:szCs w:val="32"/>
          <w:highlight w:val="none"/>
          <w:u w:val="none"/>
          <w:lang w:val="en-US" w:eastAsia="zh-CN"/>
        </w:rPr>
        <w:t>的《</w:t>
      </w:r>
      <w:r>
        <w:rPr>
          <w:rFonts w:hint="eastAsia" w:ascii="Times New Roman" w:hAnsi="Times New Roman" w:eastAsia="方正仿宋简体" w:cs="Times New Roman"/>
          <w:color w:val="auto"/>
          <w:sz w:val="32"/>
          <w:szCs w:val="32"/>
          <w:highlight w:val="none"/>
          <w:u w:val="none"/>
          <w:lang w:val="en-US" w:eastAsia="zh-CN"/>
        </w:rPr>
        <w:t>竞争性谈判</w:t>
      </w:r>
      <w:r>
        <w:rPr>
          <w:rFonts w:hint="default" w:ascii="Times New Roman" w:hAnsi="Times New Roman" w:eastAsia="方正仿宋简体" w:cs="Times New Roman"/>
          <w:color w:val="auto"/>
          <w:sz w:val="32"/>
          <w:szCs w:val="32"/>
          <w:highlight w:val="none"/>
          <w:u w:val="none"/>
          <w:lang w:val="en-US" w:eastAsia="zh-CN"/>
        </w:rPr>
        <w:t>文件》后，已详细了解本次</w:t>
      </w:r>
      <w:r>
        <w:rPr>
          <w:rFonts w:hint="eastAsia" w:ascii="Times New Roman" w:hAnsi="Times New Roman" w:eastAsia="方正仿宋简体" w:cs="Times New Roman"/>
          <w:color w:val="auto"/>
          <w:sz w:val="32"/>
          <w:szCs w:val="32"/>
          <w:highlight w:val="none"/>
          <w:u w:val="none"/>
          <w:lang w:val="en-US" w:eastAsia="zh-CN"/>
        </w:rPr>
        <w:t>竞争性谈判</w:t>
      </w:r>
      <w:r>
        <w:rPr>
          <w:rFonts w:hint="default" w:ascii="Times New Roman" w:hAnsi="Times New Roman" w:eastAsia="方正仿宋简体" w:cs="Times New Roman"/>
          <w:color w:val="auto"/>
          <w:sz w:val="32"/>
          <w:szCs w:val="32"/>
          <w:highlight w:val="none"/>
          <w:u w:val="none"/>
          <w:lang w:val="en-US" w:eastAsia="zh-CN"/>
        </w:rPr>
        <w:t>文件的相关内容，我公司无异议。我公司愿意以¥****.00元（精确到元）（大写：人民币****元整）作为我单位的正式及唯一报价。该报价已包含我单位为完成合同工作所需的一切费用。若我单位有幸中标，我单位承诺严格按相关规范、规程、采购人要求开展本次工作。</w:t>
      </w:r>
    </w:p>
    <w:p>
      <w:pPr>
        <w:pageBreakBefore w:val="0"/>
        <w:kinsoku/>
        <w:overflowPunct/>
        <w:topLinePunct w:val="0"/>
        <w:autoSpaceDE/>
        <w:autoSpaceDN/>
        <w:bidi w:val="0"/>
        <w:adjustRightInd/>
        <w:snapToGrid/>
        <w:spacing w:afterLines="50" w:line="360" w:lineRule="auto"/>
        <w:jc w:val="right"/>
        <w:textAlignment w:val="auto"/>
        <w:rPr>
          <w:rFonts w:hint="default" w:ascii="Times New Roman" w:hAnsi="Times New Roman" w:eastAsia="方正仿宋简体" w:cs="Times New Roman"/>
          <w:color w:val="auto"/>
          <w:sz w:val="32"/>
          <w:szCs w:val="32"/>
          <w:highlight w:val="none"/>
          <w:u w:val="single"/>
          <w:lang w:val="en-US" w:eastAsia="zh-CN"/>
        </w:rPr>
      </w:pPr>
      <w:r>
        <w:rPr>
          <w:rFonts w:hint="default" w:ascii="Times New Roman" w:hAnsi="Times New Roman" w:eastAsia="方正仿宋简体" w:cs="Times New Roman"/>
          <w:color w:val="auto"/>
          <w:sz w:val="32"/>
          <w:szCs w:val="32"/>
          <w:highlight w:val="none"/>
          <w:u w:val="single"/>
          <w:lang w:val="en-US" w:eastAsia="zh-CN"/>
        </w:rPr>
        <w:t>******（单位名称、盖章）</w:t>
      </w:r>
    </w:p>
    <w:p>
      <w:pPr>
        <w:pageBreakBefore w:val="0"/>
        <w:kinsoku/>
        <w:overflowPunct/>
        <w:topLinePunct w:val="0"/>
        <w:autoSpaceDE/>
        <w:autoSpaceDN/>
        <w:bidi w:val="0"/>
        <w:adjustRightInd/>
        <w:snapToGrid/>
        <w:spacing w:afterLines="50" w:line="360" w:lineRule="auto"/>
        <w:jc w:val="right"/>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default" w:ascii="Times New Roman" w:hAnsi="Times New Roman" w:eastAsia="方正仿宋简体" w:cs="Times New Roman"/>
          <w:color w:val="auto"/>
          <w:sz w:val="32"/>
          <w:szCs w:val="32"/>
          <w:highlight w:val="none"/>
          <w:u w:val="single"/>
          <w:lang w:val="en-US" w:eastAsia="zh-CN"/>
        </w:rPr>
        <w:t>**年*月*日</w:t>
      </w:r>
    </w:p>
    <w:p>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highlight w:val="none"/>
        </w:rPr>
      </w:pPr>
    </w:p>
    <w:p>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highlight w:val="none"/>
        </w:rPr>
      </w:pPr>
    </w:p>
    <w:p>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highlight w:val="none"/>
        </w:rPr>
      </w:pPr>
    </w:p>
    <w:p>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highlight w:val="none"/>
        </w:rPr>
      </w:pPr>
    </w:p>
    <w:p>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highlight w:val="none"/>
        </w:rPr>
      </w:pPr>
    </w:p>
    <w:p>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auto"/>
          <w:sz w:val="36"/>
          <w:szCs w:val="36"/>
          <w:highlight w:val="none"/>
        </w:rPr>
      </w:pPr>
    </w:p>
    <w:p>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auto"/>
          <w:sz w:val="36"/>
          <w:szCs w:val="36"/>
          <w:highlight w:val="none"/>
        </w:rPr>
      </w:pPr>
    </w:p>
    <w:p>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auto"/>
          <w:sz w:val="36"/>
          <w:szCs w:val="36"/>
          <w:highlight w:val="none"/>
        </w:rPr>
      </w:pPr>
    </w:p>
    <w:p>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auto"/>
          <w:sz w:val="32"/>
          <w:szCs w:val="32"/>
          <w:highlight w:val="none"/>
        </w:rPr>
      </w:pPr>
      <w:r>
        <w:rPr>
          <w:rFonts w:hint="eastAsia" w:ascii="方正小标宋简体" w:hAnsi="方正小标宋简体" w:eastAsia="方正小标宋简体" w:cs="方正小标宋简体"/>
          <w:b w:val="0"/>
          <w:bCs/>
          <w:color w:val="auto"/>
          <w:sz w:val="36"/>
          <w:szCs w:val="36"/>
          <w:highlight w:val="none"/>
        </w:rPr>
        <w:t>授权书</w:t>
      </w:r>
    </w:p>
    <w:p>
      <w:pPr>
        <w:pageBreakBefore w:val="0"/>
        <w:kinsoku/>
        <w:overflowPunct/>
        <w:topLinePunct w:val="0"/>
        <w:autoSpaceDE/>
        <w:autoSpaceDN/>
        <w:bidi w:val="0"/>
        <w:adjustRightInd/>
        <w:snapToGrid/>
        <w:spacing w:line="360" w:lineRule="auto"/>
        <w:jc w:val="center"/>
        <w:textAlignment w:val="auto"/>
        <w:rPr>
          <w:b/>
          <w:color w:val="auto"/>
          <w:sz w:val="44"/>
          <w:highlight w:val="none"/>
        </w:rPr>
      </w:pP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lang w:val="en-US" w:eastAsia="zh-CN"/>
        </w:rPr>
        <w:t>广汉市广鑫投资发展有限公司</w:t>
      </w:r>
      <w:r>
        <w:rPr>
          <w:rFonts w:hint="default" w:ascii="Times New Roman" w:hAnsi="Times New Roman" w:eastAsia="方正仿宋简体" w:cs="Times New Roman"/>
          <w:color w:val="auto"/>
          <w:sz w:val="32"/>
          <w:szCs w:val="32"/>
          <w:highlight w:val="none"/>
          <w:u w:val="none"/>
          <w:lang w:val="en-US" w:eastAsia="zh-CN"/>
        </w:rPr>
        <w:t>：</w:t>
      </w:r>
    </w:p>
    <w:p>
      <w:pPr>
        <w:pageBreakBefore w:val="0"/>
        <w:kinsoku/>
        <w:overflowPunct/>
        <w:topLinePunct w:val="0"/>
        <w:autoSpaceDE/>
        <w:autoSpaceDN/>
        <w:bidi w:val="0"/>
        <w:adjustRightInd/>
        <w:snapToGrid/>
        <w:spacing w:afterLines="50" w:line="360" w:lineRule="auto"/>
        <w:ind w:firstLine="640" w:firstLineChars="200"/>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本授权声明：</w:t>
      </w:r>
      <w:r>
        <w:rPr>
          <w:rFonts w:hint="default" w:ascii="Times New Roman" w:hAnsi="Times New Roman" w:eastAsia="方正仿宋简体" w:cs="Times New Roman"/>
          <w:color w:val="auto"/>
          <w:sz w:val="32"/>
          <w:szCs w:val="32"/>
          <w:highlight w:val="none"/>
          <w:u w:val="single"/>
          <w:lang w:val="en-US" w:eastAsia="zh-CN"/>
        </w:rPr>
        <w:t>（单位名称）</w:t>
      </w:r>
      <w:r>
        <w:rPr>
          <w:rFonts w:hint="default" w:ascii="Times New Roman" w:hAnsi="Times New Roman" w:eastAsia="方正仿宋简体" w:cs="Times New Roman"/>
          <w:color w:val="auto"/>
          <w:sz w:val="32"/>
          <w:szCs w:val="32"/>
          <w:highlight w:val="none"/>
          <w:u w:val="none"/>
          <w:lang w:val="en-US" w:eastAsia="zh-CN"/>
        </w:rPr>
        <w:t>,</w:t>
      </w:r>
      <w:r>
        <w:rPr>
          <w:rFonts w:hint="default" w:ascii="Times New Roman" w:hAnsi="Times New Roman" w:eastAsia="方正仿宋简体" w:cs="Times New Roman"/>
          <w:color w:val="auto"/>
          <w:sz w:val="32"/>
          <w:szCs w:val="32"/>
          <w:highlight w:val="none"/>
          <w:u w:val="single"/>
          <w:lang w:val="en-US" w:eastAsia="zh-CN"/>
        </w:rPr>
        <w:t>（</w:t>
      </w:r>
      <w:r>
        <w:rPr>
          <w:rFonts w:hint="eastAsia" w:ascii="Times New Roman" w:hAnsi="Times New Roman" w:eastAsia="方正仿宋简体" w:cs="Times New Roman"/>
          <w:color w:val="auto"/>
          <w:sz w:val="32"/>
          <w:szCs w:val="32"/>
          <w:highlight w:val="none"/>
          <w:u w:val="single"/>
          <w:lang w:val="en-US" w:eastAsia="zh-CN"/>
        </w:rPr>
        <w:t>授权人</w:t>
      </w:r>
      <w:r>
        <w:rPr>
          <w:rFonts w:hint="default" w:ascii="Times New Roman" w:hAnsi="Times New Roman" w:eastAsia="方正仿宋简体" w:cs="Times New Roman"/>
          <w:color w:val="auto"/>
          <w:sz w:val="32"/>
          <w:szCs w:val="32"/>
          <w:highlight w:val="none"/>
          <w:u w:val="single"/>
          <w:lang w:val="en-US" w:eastAsia="zh-CN"/>
        </w:rPr>
        <w:t>姓名、职务）</w:t>
      </w:r>
      <w:r>
        <w:rPr>
          <w:rFonts w:hint="default" w:ascii="Times New Roman" w:hAnsi="Times New Roman" w:eastAsia="方正仿宋简体" w:cs="Times New Roman"/>
          <w:color w:val="auto"/>
          <w:sz w:val="32"/>
          <w:szCs w:val="32"/>
          <w:highlight w:val="none"/>
          <w:u w:val="none"/>
          <w:lang w:val="en-US" w:eastAsia="zh-CN"/>
        </w:rPr>
        <w:t>授权</w:t>
      </w:r>
      <w:r>
        <w:rPr>
          <w:rFonts w:hint="default" w:ascii="Times New Roman" w:hAnsi="Times New Roman" w:eastAsia="方正仿宋简体" w:cs="Times New Roman"/>
          <w:color w:val="auto"/>
          <w:sz w:val="32"/>
          <w:szCs w:val="32"/>
          <w:highlight w:val="none"/>
          <w:u w:val="single"/>
          <w:lang w:val="en-US" w:eastAsia="zh-CN"/>
        </w:rPr>
        <w:t>（被授权人姓名、职务）</w:t>
      </w:r>
      <w:r>
        <w:rPr>
          <w:rFonts w:hint="default" w:ascii="Times New Roman" w:hAnsi="Times New Roman" w:eastAsia="方正仿宋简体" w:cs="Times New Roman"/>
          <w:color w:val="auto"/>
          <w:sz w:val="32"/>
          <w:szCs w:val="32"/>
          <w:highlight w:val="none"/>
          <w:u w:val="none"/>
          <w:lang w:val="en-US" w:eastAsia="zh-CN"/>
        </w:rPr>
        <w:t>为我方参加项目</w:t>
      </w:r>
      <w:r>
        <w:rPr>
          <w:rFonts w:hint="eastAsia" w:ascii="Times New Roman" w:hAnsi="Times New Roman" w:eastAsia="方正仿宋简体" w:cs="Times New Roman"/>
          <w:color w:val="auto"/>
          <w:sz w:val="32"/>
          <w:szCs w:val="32"/>
          <w:highlight w:val="none"/>
          <w:u w:val="none"/>
          <w:lang w:val="en-US" w:eastAsia="zh-CN"/>
        </w:rPr>
        <w:t>竞争性谈判</w:t>
      </w:r>
      <w:r>
        <w:rPr>
          <w:rFonts w:hint="default" w:ascii="Times New Roman" w:hAnsi="Times New Roman" w:eastAsia="方正仿宋简体" w:cs="Times New Roman"/>
          <w:color w:val="auto"/>
          <w:sz w:val="32"/>
          <w:szCs w:val="32"/>
          <w:highlight w:val="none"/>
          <w:u w:val="none"/>
          <w:lang w:val="en-US" w:eastAsia="zh-CN"/>
        </w:rPr>
        <w:t>活动的合法代表，以我方名义全权处理该项目有关报价、签订合同以及执行合同等一切事宜。</w:t>
      </w: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特此声明。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简体" w:cs="Times New Roman"/>
          <w:color w:val="auto"/>
          <w:sz w:val="32"/>
          <w:szCs w:val="32"/>
          <w:highlight w:val="none"/>
          <w:u w:val="none"/>
        </w:rPr>
      </w:pP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供应商名称：             （盖单位公章）</w:t>
      </w: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eastAsia" w:ascii="Times New Roman" w:hAnsi="Times New Roman" w:eastAsia="方正仿宋简体" w:cs="Times New Roman"/>
          <w:color w:val="auto"/>
          <w:sz w:val="32"/>
          <w:szCs w:val="32"/>
          <w:highlight w:val="none"/>
          <w:u w:val="none"/>
          <w:lang w:val="en-US" w:eastAsia="zh-CN"/>
        </w:rPr>
        <w:t>授权人</w:t>
      </w:r>
      <w:r>
        <w:rPr>
          <w:rFonts w:hint="default" w:ascii="Times New Roman" w:hAnsi="Times New Roman" w:eastAsia="方正仿宋简体" w:cs="Times New Roman"/>
          <w:color w:val="auto"/>
          <w:sz w:val="32"/>
          <w:szCs w:val="32"/>
          <w:highlight w:val="none"/>
          <w:u w:val="none"/>
          <w:lang w:val="en-US" w:eastAsia="zh-CN"/>
        </w:rPr>
        <w:t>（签字或者加盖个人名章）：</w:t>
      </w: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授权代表（签字或者加盖个人名章）：</w:t>
      </w: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日期：    年  月  日</w:t>
      </w:r>
    </w:p>
    <w:p>
      <w:pPr>
        <w:pageBreakBefore w:val="0"/>
        <w:kinsoku/>
        <w:overflowPunct/>
        <w:topLinePunct w:val="0"/>
        <w:autoSpaceDE/>
        <w:autoSpaceDN/>
        <w:bidi w:val="0"/>
        <w:adjustRightInd/>
        <w:snapToGrid/>
        <w:spacing w:line="360" w:lineRule="auto"/>
        <w:textAlignment w:val="auto"/>
        <w:rPr>
          <w:color w:val="auto"/>
          <w:sz w:val="32"/>
          <w:highlight w:val="none"/>
          <w:u w:val="none"/>
        </w:rPr>
      </w:pPr>
    </w:p>
    <w:p>
      <w:pPr>
        <w:pStyle w:val="4"/>
        <w:pageBreakBefore w:val="0"/>
        <w:kinsoku/>
        <w:overflowPunct/>
        <w:topLinePunct w:val="0"/>
        <w:autoSpaceDE/>
        <w:autoSpaceDN/>
        <w:bidi w:val="0"/>
        <w:adjustRightInd/>
        <w:snapToGrid/>
        <w:spacing w:line="360" w:lineRule="auto"/>
        <w:ind w:left="-538" w:leftChars="-256" w:firstLine="722" w:firstLineChars="257"/>
        <w:jc w:val="center"/>
        <w:textAlignment w:val="auto"/>
        <w:rPr>
          <w:rFonts w:hAnsi="宋体"/>
          <w:b/>
          <w:color w:val="auto"/>
          <w:sz w:val="28"/>
          <w:szCs w:val="28"/>
          <w:highlight w:val="none"/>
          <w:u w:val="none"/>
        </w:rPr>
      </w:pPr>
      <w:r>
        <w:rPr>
          <w:rFonts w:hint="eastAsia" w:hAnsi="宋体"/>
          <w:b/>
          <w:color w:val="auto"/>
          <w:sz w:val="28"/>
          <w:szCs w:val="28"/>
          <w:highlight w:val="none"/>
          <w:u w:val="none"/>
        </w:rPr>
        <w:t>（※此处请附</w:t>
      </w:r>
      <w:r>
        <w:rPr>
          <w:rFonts w:hint="eastAsia" w:hAnsi="宋体"/>
          <w:b/>
          <w:color w:val="auto"/>
          <w:sz w:val="28"/>
          <w:szCs w:val="28"/>
          <w:highlight w:val="none"/>
          <w:u w:val="none"/>
          <w:lang w:val="en-US" w:eastAsia="zh-CN"/>
        </w:rPr>
        <w:t>授权人</w:t>
      </w:r>
      <w:r>
        <w:rPr>
          <w:rFonts w:hint="eastAsia" w:hAnsi="宋体"/>
          <w:b/>
          <w:color w:val="auto"/>
          <w:sz w:val="28"/>
          <w:szCs w:val="28"/>
          <w:highlight w:val="none"/>
          <w:u w:val="none"/>
        </w:rPr>
        <w:t>身份证正反</w:t>
      </w:r>
      <w:r>
        <w:rPr>
          <w:rFonts w:hAnsi="宋体"/>
          <w:b/>
          <w:color w:val="auto"/>
          <w:sz w:val="28"/>
          <w:szCs w:val="28"/>
          <w:highlight w:val="none"/>
          <w:u w:val="none"/>
        </w:rPr>
        <w:t>两面</w:t>
      </w:r>
      <w:r>
        <w:rPr>
          <w:rFonts w:hint="eastAsia" w:hAnsi="宋体"/>
          <w:b/>
          <w:color w:val="auto"/>
          <w:sz w:val="28"/>
          <w:szCs w:val="28"/>
          <w:highlight w:val="none"/>
          <w:u w:val="none"/>
        </w:rPr>
        <w:t>复印件※）</w:t>
      </w:r>
    </w:p>
    <w:p>
      <w:pPr>
        <w:pageBreakBefore w:val="0"/>
        <w:kinsoku/>
        <w:overflowPunct/>
        <w:topLinePunct w:val="0"/>
        <w:autoSpaceDE/>
        <w:autoSpaceDN/>
        <w:bidi w:val="0"/>
        <w:adjustRightInd/>
        <w:snapToGrid/>
        <w:spacing w:line="360" w:lineRule="auto"/>
        <w:textAlignment w:val="auto"/>
        <w:rPr>
          <w:color w:val="auto"/>
          <w:sz w:val="28"/>
          <w:szCs w:val="28"/>
          <w:highlight w:val="none"/>
          <w:u w:val="none"/>
        </w:rPr>
      </w:pPr>
    </w:p>
    <w:p>
      <w:pPr>
        <w:pStyle w:val="4"/>
        <w:pageBreakBefore w:val="0"/>
        <w:kinsoku/>
        <w:overflowPunct/>
        <w:topLinePunct w:val="0"/>
        <w:autoSpaceDE/>
        <w:autoSpaceDN/>
        <w:bidi w:val="0"/>
        <w:adjustRightInd/>
        <w:snapToGrid/>
        <w:spacing w:line="360" w:lineRule="auto"/>
        <w:ind w:left="-538" w:leftChars="-256" w:firstLine="722" w:firstLineChars="257"/>
        <w:jc w:val="center"/>
        <w:textAlignment w:val="auto"/>
        <w:rPr>
          <w:rFonts w:hAnsi="宋体"/>
          <w:b/>
          <w:color w:val="auto"/>
          <w:sz w:val="28"/>
          <w:szCs w:val="28"/>
          <w:highlight w:val="none"/>
          <w:u w:val="none"/>
        </w:rPr>
      </w:pPr>
      <w:r>
        <w:rPr>
          <w:rFonts w:hint="eastAsia" w:hAnsi="宋体"/>
          <w:b/>
          <w:color w:val="auto"/>
          <w:sz w:val="28"/>
          <w:szCs w:val="28"/>
          <w:highlight w:val="none"/>
          <w:u w:val="none"/>
        </w:rPr>
        <w:t>（※此处请附被授权人身份证正反</w:t>
      </w:r>
      <w:r>
        <w:rPr>
          <w:rFonts w:hAnsi="宋体"/>
          <w:b/>
          <w:color w:val="auto"/>
          <w:sz w:val="28"/>
          <w:szCs w:val="28"/>
          <w:highlight w:val="none"/>
          <w:u w:val="none"/>
        </w:rPr>
        <w:t>两面</w:t>
      </w:r>
      <w:r>
        <w:rPr>
          <w:rFonts w:hint="eastAsia" w:hAnsi="宋体"/>
          <w:b/>
          <w:color w:val="auto"/>
          <w:sz w:val="28"/>
          <w:szCs w:val="28"/>
          <w:highlight w:val="none"/>
          <w:u w:val="none"/>
        </w:rPr>
        <w:t>复印件※）</w:t>
      </w:r>
    </w:p>
    <w:p>
      <w:pPr>
        <w:pageBreakBefore w:val="0"/>
        <w:kinsoku/>
        <w:overflowPunct/>
        <w:topLinePunct w:val="0"/>
        <w:autoSpaceDE/>
        <w:autoSpaceDN/>
        <w:bidi w:val="0"/>
        <w:adjustRightInd/>
        <w:snapToGrid/>
        <w:spacing w:line="360" w:lineRule="auto"/>
        <w:textAlignment w:val="auto"/>
        <w:rPr>
          <w:rFonts w:hAnsi="宋体"/>
          <w:b/>
          <w:color w:val="auto"/>
          <w:kern w:val="12"/>
          <w:sz w:val="28"/>
          <w:szCs w:val="28"/>
          <w:highlight w:val="none"/>
          <w:u w:val="none"/>
        </w:rPr>
      </w:pPr>
      <w:r>
        <w:rPr>
          <w:rFonts w:hint="eastAsia"/>
          <w:b/>
          <w:color w:val="auto"/>
          <w:kern w:val="12"/>
          <w:sz w:val="28"/>
          <w:szCs w:val="28"/>
          <w:highlight w:val="none"/>
          <w:u w:val="none"/>
        </w:rPr>
        <w:t>注意：</w:t>
      </w:r>
      <w:r>
        <w:rPr>
          <w:rFonts w:hint="eastAsia" w:hAnsi="宋体"/>
          <w:b/>
          <w:color w:val="auto"/>
          <w:kern w:val="12"/>
          <w:sz w:val="28"/>
          <w:szCs w:val="28"/>
          <w:highlight w:val="none"/>
          <w:u w:val="none"/>
          <w:lang w:val="en-US" w:eastAsia="zh-CN"/>
        </w:rPr>
        <w:t>授权人</w:t>
      </w:r>
      <w:r>
        <w:rPr>
          <w:rFonts w:hint="eastAsia" w:hAnsi="宋体"/>
          <w:b/>
          <w:color w:val="auto"/>
          <w:kern w:val="12"/>
          <w:sz w:val="28"/>
          <w:szCs w:val="28"/>
          <w:highlight w:val="none"/>
          <w:u w:val="none"/>
        </w:rPr>
        <w:t>的授权委托人参加本采购项目报价的，仅须出具此授权委托书。</w:t>
      </w:r>
    </w:p>
    <w:p>
      <w:pPr>
        <w:pageBreakBefore w:val="0"/>
        <w:kinsoku/>
        <w:overflowPunct/>
        <w:topLinePunct w:val="0"/>
        <w:autoSpaceDE/>
        <w:autoSpaceDN/>
        <w:bidi w:val="0"/>
        <w:adjustRightInd/>
        <w:snapToGrid/>
        <w:spacing w:afterLines="50" w:line="360" w:lineRule="auto"/>
        <w:jc w:val="left"/>
        <w:textAlignment w:val="auto"/>
        <w:rPr>
          <w:rFonts w:hint="eastAsia" w:ascii="方正小标宋简体" w:hAnsi="方正小标宋简体" w:eastAsia="方正小标宋简体" w:cs="方正小标宋简体"/>
          <w:b w:val="0"/>
          <w:bCs w:val="0"/>
          <w:color w:val="auto"/>
          <w:sz w:val="36"/>
          <w:szCs w:val="36"/>
          <w:highlight w:val="none"/>
        </w:rPr>
      </w:pPr>
      <w:r>
        <w:rPr>
          <w:rFonts w:hint="default" w:ascii="Times New Roman" w:hAnsi="Times New Roman" w:eastAsia="方正仿宋简体" w:cs="Times New Roman"/>
          <w:color w:val="auto"/>
          <w:sz w:val="32"/>
          <w:szCs w:val="32"/>
          <w:highlight w:val="none"/>
          <w:u w:val="none"/>
          <w:lang w:val="en-US" w:eastAsia="zh-CN"/>
        </w:rPr>
        <w:t>营业执照副本复印件、开户许可证复印件（格式自拟）</w:t>
      </w:r>
    </w:p>
    <w:p>
      <w:pPr>
        <w:pStyle w:val="2"/>
        <w:pageBreakBefore w:val="0"/>
        <w:kinsoku/>
        <w:overflowPunct/>
        <w:topLinePunct w:val="0"/>
        <w:autoSpaceDE/>
        <w:autoSpaceDN/>
        <w:bidi w:val="0"/>
        <w:adjustRightInd/>
        <w:snapToGrid/>
        <w:spacing w:line="360" w:lineRule="auto"/>
        <w:jc w:val="center"/>
        <w:textAlignment w:val="auto"/>
        <w:rPr>
          <w:rFonts w:hAnsi="宋体"/>
          <w:color w:val="auto"/>
          <w:highlight w:val="none"/>
        </w:rPr>
      </w:pPr>
      <w:r>
        <w:rPr>
          <w:rFonts w:hint="eastAsia" w:ascii="方正小标宋简体" w:hAnsi="方正小标宋简体" w:eastAsia="方正小标宋简体" w:cs="方正小标宋简体"/>
          <w:b w:val="0"/>
          <w:bCs w:val="0"/>
          <w:color w:val="auto"/>
          <w:sz w:val="36"/>
          <w:szCs w:val="36"/>
          <w:highlight w:val="none"/>
        </w:rPr>
        <w:t>承诺函</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lang w:val="en-US" w:eastAsia="zh-CN"/>
        </w:rPr>
        <w:t>广汉市广鑫投资发展有限公司</w:t>
      </w:r>
      <w:r>
        <w:rPr>
          <w:rFonts w:hint="default" w:ascii="Times New Roman" w:hAnsi="Times New Roman" w:eastAsia="方正仿宋简体"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afterLines="50" w:line="360" w:lineRule="auto"/>
        <w:ind w:firstLine="640" w:firstLineChars="200"/>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我公司作为本次采购项目的供应商，根据竞价文件要求，现郑重承诺如下：</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一、具备本项目规定的条件：</w:t>
      </w:r>
    </w:p>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 xml:space="preserve">（二）具有履行合同所必须的设备和专业技术能力； </w:t>
      </w:r>
    </w:p>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（三）具有依法缴纳税收和社会保障基金的良好记录；</w:t>
      </w:r>
    </w:p>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（四）具有良好的商业信誉和健全的财务会计制度；</w:t>
      </w: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（五）参加本次采购活动前三年内，在经营活动中没有重大违法记录</w:t>
      </w:r>
      <w:r>
        <w:rPr>
          <w:rFonts w:hint="eastAsia" w:ascii="Times New Roman" w:hAnsi="Times New Roman" w:eastAsia="方正仿宋简体"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二、完全接受和满足本项目文件中规定的实质性要求，如对文件有异议，已经在递交响应文件截止时间届满前依法进行维权救济，不存在对文件有异议的同时又参加以求侥幸成交或者为实现其他非法目的的行为。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三、在参加本次</w:t>
      </w:r>
      <w:r>
        <w:rPr>
          <w:rFonts w:hint="eastAsia" w:ascii="Times New Roman" w:hAnsi="Times New Roman" w:eastAsia="方正仿宋简体" w:cs="Times New Roman"/>
          <w:color w:val="auto"/>
          <w:sz w:val="32"/>
          <w:szCs w:val="32"/>
          <w:highlight w:val="none"/>
          <w:u w:val="none"/>
          <w:lang w:val="en-US" w:eastAsia="zh-CN"/>
        </w:rPr>
        <w:t>谈判</w:t>
      </w:r>
      <w:r>
        <w:rPr>
          <w:rFonts w:hint="default" w:ascii="Times New Roman" w:hAnsi="Times New Roman" w:eastAsia="方正仿宋简体" w:cs="Times New Roman"/>
          <w:color w:val="auto"/>
          <w:sz w:val="32"/>
          <w:szCs w:val="32"/>
          <w:highlight w:val="none"/>
          <w:u w:val="none"/>
          <w:lang w:val="en-US" w:eastAsia="zh-CN"/>
        </w:rPr>
        <w:t>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四、在参加本次</w:t>
      </w:r>
      <w:r>
        <w:rPr>
          <w:rFonts w:hint="eastAsia" w:ascii="Times New Roman" w:hAnsi="Times New Roman" w:eastAsia="方正仿宋简体" w:cs="Times New Roman"/>
          <w:color w:val="auto"/>
          <w:sz w:val="32"/>
          <w:szCs w:val="32"/>
          <w:highlight w:val="none"/>
          <w:u w:val="none"/>
          <w:lang w:val="en-US" w:eastAsia="zh-CN"/>
        </w:rPr>
        <w:t>谈判</w:t>
      </w:r>
      <w:r>
        <w:rPr>
          <w:rFonts w:hint="default" w:ascii="Times New Roman" w:hAnsi="Times New Roman" w:eastAsia="方正仿宋简体" w:cs="Times New Roman"/>
          <w:color w:val="auto"/>
          <w:sz w:val="32"/>
          <w:szCs w:val="32"/>
          <w:highlight w:val="none"/>
          <w:u w:val="none"/>
          <w:lang w:val="en-US" w:eastAsia="zh-CN"/>
        </w:rPr>
        <w:t>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五、响应文件中提供的任何资料和技术、服务、商务等响应承诺情况都是真实的、有效的、合法的。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供应商名称：（盖单位公章）</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eastAsia" w:ascii="Times New Roman" w:hAnsi="Times New Roman" w:eastAsia="方正仿宋简体" w:cs="Times New Roman"/>
          <w:color w:val="auto"/>
          <w:sz w:val="32"/>
          <w:szCs w:val="32"/>
          <w:highlight w:val="none"/>
          <w:u w:val="none"/>
          <w:lang w:val="en-US" w:eastAsia="zh-CN"/>
        </w:rPr>
        <w:t>授权人</w:t>
      </w:r>
      <w:r>
        <w:rPr>
          <w:rFonts w:hint="default" w:ascii="Times New Roman" w:hAnsi="Times New Roman" w:eastAsia="方正仿宋简体" w:cs="Times New Roman"/>
          <w:color w:val="auto"/>
          <w:sz w:val="32"/>
          <w:szCs w:val="32"/>
          <w:highlight w:val="none"/>
          <w:u w:val="none"/>
          <w:lang w:val="en-US" w:eastAsia="zh-CN"/>
        </w:rPr>
        <w:t>或授权代表（签字或者加盖个人名章）：</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auto"/>
          <w:sz w:val="32"/>
          <w:szCs w:val="32"/>
          <w:highlight w:val="none"/>
          <w:lang w:val="en-US" w:eastAsia="zh-CN"/>
        </w:rPr>
        <w:sectPr>
          <w:footerReference r:id="rId3" w:type="default"/>
          <w:pgSz w:w="11906" w:h="16838"/>
          <w:pgMar w:top="1587" w:right="1814" w:bottom="1474" w:left="2041" w:header="851" w:footer="992" w:gutter="0"/>
          <w:pgNumType w:fmt="numberInDash" w:start="1"/>
          <w:cols w:space="425" w:num="1"/>
          <w:docGrid w:type="lines" w:linePitch="312" w:charSpace="0"/>
        </w:sectPr>
      </w:pPr>
      <w:r>
        <w:rPr>
          <w:rFonts w:hint="default" w:ascii="Times New Roman" w:hAnsi="Times New Roman" w:eastAsia="方正仿宋简体" w:cs="Times New Roman"/>
          <w:color w:val="auto"/>
          <w:sz w:val="32"/>
          <w:szCs w:val="32"/>
          <w:highlight w:val="none"/>
          <w:u w:val="none"/>
          <w:lang w:val="en-US" w:eastAsia="zh-CN"/>
        </w:rPr>
        <w:t xml:space="preserve">日期：   年   月  </w:t>
      </w: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pageBreakBefore w:val="0"/>
        <w:tabs>
          <w:tab w:val="left" w:pos="3360"/>
        </w:tabs>
        <w:kinsoku/>
        <w:overflowPunct/>
        <w:topLinePunct w:val="0"/>
        <w:autoSpaceDE/>
        <w:autoSpaceDN/>
        <w:bidi w:val="0"/>
        <w:adjustRightInd/>
        <w:snapToGrid/>
        <w:spacing w:line="360" w:lineRule="auto"/>
        <w:ind w:right="640"/>
        <w:textAlignment w:val="auto"/>
        <w:rPr>
          <w:rFonts w:hint="eastAsia" w:ascii="方正黑体简体" w:hAnsi="方正黑体简体" w:eastAsia="方正黑体简体" w:cs="方正黑体简体"/>
          <w:color w:val="auto"/>
          <w:sz w:val="28"/>
          <w:szCs w:val="28"/>
          <w:highlight w:val="none"/>
        </w:rPr>
      </w:pPr>
    </w:p>
    <w:p>
      <w:pPr>
        <w:spacing w:line="360" w:lineRule="auto"/>
        <w:jc w:val="center"/>
        <w:rPr>
          <w:rFonts w:hint="eastAsia" w:ascii="黑体" w:hAnsi="黑体" w:eastAsia="黑体"/>
          <w:b/>
          <w:color w:val="auto"/>
          <w:sz w:val="36"/>
          <w:szCs w:val="36"/>
          <w:lang w:eastAsia="zh-CN"/>
        </w:rPr>
      </w:pPr>
      <w:r>
        <w:rPr>
          <w:rFonts w:hint="eastAsia" w:ascii="黑体" w:hAnsi="黑体" w:eastAsia="黑体"/>
          <w:b/>
          <w:color w:val="auto"/>
          <w:sz w:val="36"/>
          <w:szCs w:val="36"/>
        </w:rPr>
        <w:t>审计业务约定书</w:t>
      </w:r>
      <w:r>
        <w:rPr>
          <w:rFonts w:hint="eastAsia" w:ascii="黑体" w:hAnsi="黑体" w:eastAsia="黑体"/>
          <w:b/>
          <w:color w:val="auto"/>
          <w:sz w:val="36"/>
          <w:szCs w:val="36"/>
          <w:lang w:eastAsia="zh-CN"/>
        </w:rPr>
        <w:t>（</w:t>
      </w:r>
      <w:r>
        <w:rPr>
          <w:rFonts w:hint="eastAsia" w:ascii="黑体" w:hAnsi="黑体" w:eastAsia="黑体"/>
          <w:b/>
          <w:color w:val="auto"/>
          <w:sz w:val="36"/>
          <w:szCs w:val="36"/>
          <w:lang w:val="en-US" w:eastAsia="zh-CN"/>
        </w:rPr>
        <w:t>合同模板</w:t>
      </w:r>
      <w:r>
        <w:rPr>
          <w:rFonts w:hint="eastAsia" w:ascii="黑体" w:hAnsi="黑体" w:eastAsia="黑体"/>
          <w:b/>
          <w:color w:val="auto"/>
          <w:sz w:val="36"/>
          <w:szCs w:val="36"/>
          <w:lang w:eastAsia="zh-CN"/>
        </w:rPr>
        <w:t>）</w:t>
      </w:r>
    </w:p>
    <w:p>
      <w:pPr>
        <w:spacing w:line="360" w:lineRule="auto"/>
        <w:rPr>
          <w:rFonts w:hint="eastAsia" w:ascii="宋体" w:hAnsi="宋体"/>
          <w:color w:val="auto"/>
          <w:sz w:val="24"/>
        </w:rPr>
      </w:pPr>
    </w:p>
    <w:p>
      <w:pPr>
        <w:pStyle w:val="7"/>
        <w:spacing w:before="0" w:beforeAutospacing="0" w:after="78" w:afterLines="25" w:afterAutospacing="0" w:line="360" w:lineRule="auto"/>
        <w:ind w:right="960" w:firstLine="1"/>
        <w:jc w:val="center"/>
        <w:rPr>
          <w:color w:val="auto"/>
        </w:rPr>
      </w:pPr>
      <w:r>
        <w:rPr>
          <w:rFonts w:hint="eastAsia" w:ascii="宋体" w:hAnsi="宋体"/>
          <w:color w:val="auto"/>
          <w:sz w:val="24"/>
        </w:rPr>
        <w:t xml:space="preserve">                                          </w:t>
      </w:r>
      <w:r>
        <w:rPr>
          <w:color w:val="auto"/>
        </w:rPr>
        <w:t xml:space="preserve">     </w:t>
      </w:r>
      <w:r>
        <w:rPr>
          <w:rFonts w:hint="eastAsia"/>
          <w:color w:val="auto"/>
        </w:rPr>
        <w:t>编号：</w:t>
      </w:r>
      <w:r>
        <w:rPr>
          <w:color w:val="auto"/>
        </w:rPr>
        <w:t xml:space="preserve"> </w:t>
      </w:r>
    </w:p>
    <w:p>
      <w:pPr>
        <w:widowControl/>
        <w:tabs>
          <w:tab w:val="left" w:pos="5790"/>
        </w:tabs>
        <w:spacing w:after="78" w:afterLines="25" w:line="360" w:lineRule="auto"/>
        <w:rPr>
          <w:b/>
          <w:bCs/>
          <w:color w:val="auto"/>
          <w:sz w:val="24"/>
          <w:szCs w:val="24"/>
          <w:lang w:eastAsia="zh-CN"/>
        </w:rPr>
      </w:pPr>
      <w:r>
        <w:rPr>
          <w:rFonts w:hint="eastAsia"/>
          <w:b/>
          <w:bCs/>
          <w:color w:val="auto"/>
          <w:sz w:val="24"/>
          <w:szCs w:val="24"/>
          <w:lang w:eastAsia="zh-CN"/>
        </w:rPr>
        <w:t>甲方</w:t>
      </w:r>
      <w:r>
        <w:rPr>
          <w:rFonts w:hint="eastAsia"/>
          <w:color w:val="auto"/>
          <w:sz w:val="24"/>
          <w:szCs w:val="24"/>
          <w:lang w:eastAsia="zh-CN"/>
        </w:rPr>
        <w:t>：</w:t>
      </w:r>
      <w:r>
        <w:rPr>
          <w:b/>
          <w:bCs/>
          <w:color w:val="auto"/>
          <w:sz w:val="24"/>
          <w:szCs w:val="24"/>
          <w:lang w:eastAsia="zh-CN"/>
        </w:rPr>
        <w:t>广汉市广鑫投资发展有限公司</w:t>
      </w:r>
      <w:r>
        <w:rPr>
          <w:b/>
          <w:bCs/>
          <w:color w:val="auto"/>
          <w:sz w:val="24"/>
          <w:szCs w:val="24"/>
          <w:lang w:eastAsia="zh-CN"/>
        </w:rPr>
        <w:tab/>
      </w:r>
    </w:p>
    <w:p>
      <w:pPr>
        <w:widowControl/>
        <w:spacing w:after="78" w:afterLines="25" w:line="360" w:lineRule="auto"/>
        <w:rPr>
          <w:b/>
          <w:bCs/>
          <w:color w:val="auto"/>
          <w:sz w:val="24"/>
          <w:szCs w:val="24"/>
          <w:lang w:eastAsia="zh-CN"/>
        </w:rPr>
      </w:pPr>
    </w:p>
    <w:p>
      <w:pPr>
        <w:spacing w:after="78" w:afterLines="25" w:line="360" w:lineRule="auto"/>
        <w:rPr>
          <w:color w:val="auto"/>
          <w:sz w:val="24"/>
          <w:szCs w:val="24"/>
          <w:lang w:eastAsia="zh-CN"/>
        </w:rPr>
      </w:pPr>
      <w:r>
        <w:rPr>
          <w:rFonts w:hint="eastAsia"/>
          <w:b/>
          <w:bCs/>
          <w:color w:val="auto"/>
          <w:sz w:val="24"/>
          <w:szCs w:val="24"/>
          <w:lang w:eastAsia="zh-CN"/>
        </w:rPr>
        <w:t>乙方</w:t>
      </w:r>
      <w:r>
        <w:rPr>
          <w:rFonts w:hint="eastAsia"/>
          <w:color w:val="auto"/>
          <w:sz w:val="24"/>
          <w:szCs w:val="24"/>
          <w:lang w:eastAsia="zh-CN"/>
        </w:rPr>
        <w:t>：</w:t>
      </w:r>
      <w:r>
        <w:rPr>
          <w:rFonts w:hint="eastAsia"/>
          <w:b/>
          <w:bCs/>
          <w:color w:val="auto"/>
          <w:sz w:val="24"/>
          <w:szCs w:val="24"/>
          <w:lang w:eastAsia="zh-CN"/>
        </w:rPr>
        <w:t xml:space="preserve"> </w:t>
      </w:r>
    </w:p>
    <w:p>
      <w:pPr>
        <w:pStyle w:val="3"/>
        <w:snapToGrid w:val="0"/>
        <w:spacing w:after="78" w:afterLines="25" w:line="360" w:lineRule="auto"/>
        <w:ind w:left="0" w:firstLine="559"/>
        <w:jc w:val="both"/>
        <w:rPr>
          <w:color w:val="auto"/>
          <w:sz w:val="24"/>
          <w:szCs w:val="24"/>
          <w:lang w:eastAsia="zh-CN"/>
        </w:rPr>
      </w:pPr>
      <w:r>
        <w:rPr>
          <w:color w:val="auto"/>
          <w:sz w:val="24"/>
          <w:szCs w:val="24"/>
          <w:lang w:eastAsia="zh-CN"/>
        </w:rPr>
        <w:t>兹由甲方委托乙方对2023年度财务报表进行审计，经双方协商，达成以下约定：</w:t>
      </w:r>
    </w:p>
    <w:p>
      <w:pPr>
        <w:pStyle w:val="3"/>
        <w:keepNext/>
        <w:snapToGrid w:val="0"/>
        <w:spacing w:after="78" w:afterLines="25" w:line="360" w:lineRule="auto"/>
        <w:ind w:left="0"/>
        <w:jc w:val="both"/>
        <w:outlineLvl w:val="1"/>
        <w:rPr>
          <w:b/>
          <w:color w:val="auto"/>
          <w:sz w:val="24"/>
          <w:szCs w:val="24"/>
          <w:lang w:eastAsia="zh-CN"/>
        </w:rPr>
      </w:pPr>
      <w:r>
        <w:rPr>
          <w:rFonts w:hint="eastAsia"/>
          <w:b/>
          <w:color w:val="auto"/>
          <w:sz w:val="24"/>
          <w:szCs w:val="24"/>
          <w:lang w:eastAsia="zh-CN"/>
        </w:rPr>
        <w:t>一、审计的目标和范围</w:t>
      </w:r>
    </w:p>
    <w:p>
      <w:pPr>
        <w:pStyle w:val="3"/>
        <w:snapToGrid w:val="0"/>
        <w:spacing w:after="78" w:afterLines="25" w:line="360" w:lineRule="auto"/>
        <w:ind w:left="0" w:firstLine="559"/>
        <w:jc w:val="both"/>
        <w:rPr>
          <w:color w:val="auto"/>
          <w:spacing w:val="-3"/>
          <w:sz w:val="24"/>
          <w:szCs w:val="24"/>
          <w:lang w:eastAsia="zh-CN"/>
        </w:rPr>
      </w:pPr>
      <w:r>
        <w:rPr>
          <w:rFonts w:hint="eastAsia"/>
          <w:color w:val="auto"/>
          <w:sz w:val="24"/>
          <w:szCs w:val="24"/>
          <w:lang w:eastAsia="zh-CN"/>
        </w:rPr>
        <w:t>1、</w:t>
      </w:r>
      <w:r>
        <w:rPr>
          <w:color w:val="auto"/>
          <w:sz w:val="24"/>
          <w:szCs w:val="24"/>
          <w:lang w:eastAsia="zh-CN"/>
        </w:rPr>
        <w:t>乙方接受甲方委托，对甲方按照企业会计准则编制的2023年12月31</w:t>
      </w:r>
      <w:r>
        <w:rPr>
          <w:color w:val="auto"/>
          <w:spacing w:val="-3"/>
          <w:sz w:val="24"/>
          <w:szCs w:val="24"/>
          <w:lang w:eastAsia="zh-CN"/>
        </w:rPr>
        <w:t>日的</w:t>
      </w:r>
      <w:r>
        <w:rPr>
          <w:rFonts w:hint="eastAsia"/>
          <w:color w:val="auto"/>
          <w:spacing w:val="-3"/>
          <w:sz w:val="24"/>
          <w:szCs w:val="24"/>
          <w:lang w:eastAsia="zh-CN"/>
        </w:rPr>
        <w:t>合并及公司</w:t>
      </w:r>
      <w:r>
        <w:rPr>
          <w:color w:val="auto"/>
          <w:spacing w:val="-3"/>
          <w:sz w:val="24"/>
          <w:szCs w:val="24"/>
          <w:lang w:eastAsia="zh-CN"/>
        </w:rPr>
        <w:t>资产负债表，</w:t>
      </w:r>
      <w:r>
        <w:rPr>
          <w:color w:val="auto"/>
          <w:spacing w:val="-9"/>
          <w:sz w:val="24"/>
          <w:szCs w:val="24"/>
          <w:lang w:eastAsia="zh-CN"/>
        </w:rPr>
        <w:t>2023年</w:t>
      </w:r>
      <w:r>
        <w:rPr>
          <w:color w:val="auto"/>
          <w:spacing w:val="-10"/>
          <w:sz w:val="24"/>
          <w:szCs w:val="24"/>
          <w:lang w:eastAsia="zh-CN"/>
        </w:rPr>
        <w:t>度的</w:t>
      </w:r>
      <w:r>
        <w:rPr>
          <w:rFonts w:hint="eastAsia"/>
          <w:color w:val="auto"/>
          <w:spacing w:val="-10"/>
          <w:sz w:val="24"/>
          <w:szCs w:val="24"/>
          <w:lang w:eastAsia="zh-CN"/>
        </w:rPr>
        <w:t>合并及公司</w:t>
      </w:r>
      <w:r>
        <w:rPr>
          <w:color w:val="auto"/>
          <w:spacing w:val="-10"/>
          <w:sz w:val="24"/>
          <w:szCs w:val="24"/>
          <w:lang w:eastAsia="zh-CN"/>
        </w:rPr>
        <w:t>利润表、</w:t>
      </w:r>
      <w:r>
        <w:rPr>
          <w:rFonts w:hint="eastAsia"/>
          <w:color w:val="auto"/>
          <w:spacing w:val="-10"/>
          <w:sz w:val="24"/>
          <w:szCs w:val="24"/>
          <w:lang w:eastAsia="zh-CN"/>
        </w:rPr>
        <w:t>合并及公司</w:t>
      </w:r>
      <w:r>
        <w:rPr>
          <w:color w:val="auto"/>
          <w:spacing w:val="-10"/>
          <w:sz w:val="24"/>
          <w:szCs w:val="24"/>
          <w:lang w:eastAsia="zh-CN"/>
        </w:rPr>
        <w:t>现金流量表、</w:t>
      </w:r>
      <w:r>
        <w:rPr>
          <w:rFonts w:hint="eastAsia"/>
          <w:color w:val="auto"/>
          <w:spacing w:val="-10"/>
          <w:sz w:val="24"/>
          <w:szCs w:val="24"/>
          <w:lang w:eastAsia="zh-CN"/>
        </w:rPr>
        <w:t>合并及公司</w:t>
      </w:r>
      <w:r>
        <w:rPr>
          <w:rFonts w:hint="eastAsia"/>
          <w:color w:val="auto"/>
          <w:spacing w:val="-3"/>
          <w:sz w:val="24"/>
          <w:szCs w:val="24"/>
          <w:lang w:eastAsia="zh-CN"/>
        </w:rPr>
        <w:t>所有者权益变动表</w:t>
      </w:r>
      <w:r>
        <w:rPr>
          <w:color w:val="auto"/>
          <w:spacing w:val="-3"/>
          <w:sz w:val="24"/>
          <w:szCs w:val="24"/>
          <w:lang w:eastAsia="zh-CN"/>
        </w:rPr>
        <w:t>以及相关财务报表附注（以下统称财务报表）进行审计。</w:t>
      </w:r>
    </w:p>
    <w:p>
      <w:pPr>
        <w:pStyle w:val="3"/>
        <w:snapToGrid w:val="0"/>
        <w:spacing w:after="78" w:afterLines="25" w:line="360" w:lineRule="auto"/>
        <w:ind w:left="0" w:firstLine="559"/>
        <w:jc w:val="both"/>
        <w:rPr>
          <w:color w:val="auto"/>
          <w:sz w:val="24"/>
          <w:szCs w:val="24"/>
          <w:lang w:eastAsia="zh-CN"/>
        </w:rPr>
      </w:pPr>
      <w:r>
        <w:rPr>
          <w:rFonts w:hint="eastAsia"/>
          <w:color w:val="auto"/>
          <w:spacing w:val="-3"/>
          <w:sz w:val="24"/>
          <w:szCs w:val="24"/>
          <w:lang w:eastAsia="zh-CN"/>
        </w:rPr>
        <w:t>2、</w:t>
      </w:r>
      <w:r>
        <w:rPr>
          <w:color w:val="auto"/>
          <w:spacing w:val="-3"/>
          <w:sz w:val="24"/>
          <w:szCs w:val="24"/>
          <w:lang w:eastAsia="zh-CN"/>
        </w:rPr>
        <w:t>乙方审计工作的目标是对财务报表</w:t>
      </w:r>
      <w:r>
        <w:rPr>
          <w:color w:val="auto"/>
          <w:sz w:val="24"/>
          <w:szCs w:val="24"/>
          <w:lang w:eastAsia="zh-CN"/>
        </w:rPr>
        <w:t>整体是否不存在由于舞弊</w:t>
      </w:r>
      <w:r>
        <w:rPr>
          <w:color w:val="auto"/>
          <w:spacing w:val="-9"/>
          <w:sz w:val="24"/>
          <w:szCs w:val="24"/>
          <w:lang w:eastAsia="zh-CN"/>
        </w:rPr>
        <w:t>或错误导致的重大错报获取合理保证，并出具包含审计意见的审计报</w:t>
      </w:r>
      <w:r>
        <w:rPr>
          <w:color w:val="auto"/>
          <w:spacing w:val="-12"/>
          <w:sz w:val="24"/>
          <w:szCs w:val="24"/>
          <w:lang w:eastAsia="zh-CN"/>
        </w:rPr>
        <w:t>告。合理保证是高水平的保证，但并不能保证按照审计准则执行的审</w:t>
      </w:r>
      <w:r>
        <w:rPr>
          <w:color w:val="auto"/>
          <w:spacing w:val="-7"/>
          <w:sz w:val="24"/>
          <w:szCs w:val="24"/>
          <w:lang w:eastAsia="zh-CN"/>
        </w:rPr>
        <w:t>计在某一重大错报存在时总能发现。错报可能由于舞弊或错误导致，</w:t>
      </w:r>
      <w:r>
        <w:rPr>
          <w:color w:val="auto"/>
          <w:spacing w:val="3"/>
          <w:sz w:val="24"/>
          <w:szCs w:val="24"/>
          <w:lang w:eastAsia="zh-CN"/>
        </w:rPr>
        <w:t>如果合理预期错报单独或汇总起来可能影响财务报表使用者依据财</w:t>
      </w:r>
      <w:r>
        <w:rPr>
          <w:color w:val="auto"/>
          <w:spacing w:val="-3"/>
          <w:sz w:val="24"/>
          <w:szCs w:val="24"/>
          <w:lang w:eastAsia="zh-CN"/>
        </w:rPr>
        <w:t>务报表</w:t>
      </w:r>
      <w:r>
        <w:rPr>
          <w:rFonts w:hint="eastAsia"/>
          <w:color w:val="auto"/>
          <w:spacing w:val="-3"/>
          <w:sz w:val="24"/>
          <w:szCs w:val="24"/>
          <w:lang w:eastAsia="zh-CN"/>
        </w:rPr>
        <w:t>作</w:t>
      </w:r>
      <w:r>
        <w:rPr>
          <w:color w:val="auto"/>
          <w:spacing w:val="-3"/>
          <w:sz w:val="24"/>
          <w:szCs w:val="24"/>
          <w:lang w:eastAsia="zh-CN"/>
        </w:rPr>
        <w:t>出的经济决策，则通常认为错报是重大的。</w:t>
      </w:r>
    </w:p>
    <w:p>
      <w:pPr>
        <w:snapToGrid w:val="0"/>
        <w:spacing w:after="78" w:afterLines="25" w:line="360" w:lineRule="auto"/>
        <w:ind w:firstLine="480" w:firstLineChars="200"/>
        <w:jc w:val="both"/>
        <w:rPr>
          <w:color w:val="auto"/>
          <w:sz w:val="24"/>
          <w:szCs w:val="24"/>
          <w:lang w:eastAsia="zh-CN"/>
        </w:rPr>
      </w:pPr>
      <w:r>
        <w:rPr>
          <w:rFonts w:hint="eastAsia"/>
          <w:color w:val="auto"/>
          <w:sz w:val="24"/>
          <w:szCs w:val="24"/>
          <w:lang w:eastAsia="zh-CN"/>
        </w:rPr>
        <w:t>3、</w:t>
      </w:r>
      <w:r>
        <w:rPr>
          <w:color w:val="auto"/>
          <w:sz w:val="24"/>
          <w:szCs w:val="24"/>
          <w:lang w:eastAsia="zh-CN"/>
        </w:rPr>
        <w:t>乙方通过执行审计工作，对财务报表的下列方面发表审计意</w:t>
      </w:r>
      <w:r>
        <w:rPr>
          <w:rFonts w:hint="eastAsia"/>
          <w:color w:val="auto"/>
          <w:sz w:val="24"/>
          <w:szCs w:val="24"/>
          <w:lang w:eastAsia="zh-CN"/>
        </w:rPr>
        <w:t>见：</w:t>
      </w:r>
      <w:r>
        <w:rPr>
          <w:color w:val="auto"/>
          <w:sz w:val="24"/>
          <w:szCs w:val="24"/>
          <w:lang w:eastAsia="zh-CN"/>
        </w:rPr>
        <w:t>（1</w:t>
      </w:r>
      <w:r>
        <w:rPr>
          <w:rFonts w:hint="eastAsia"/>
          <w:color w:val="auto"/>
          <w:sz w:val="24"/>
          <w:szCs w:val="24"/>
          <w:lang w:eastAsia="zh-CN"/>
        </w:rPr>
        <w:t>）</w:t>
      </w:r>
      <w:r>
        <w:rPr>
          <w:color w:val="auto"/>
          <w:sz w:val="24"/>
          <w:szCs w:val="24"/>
          <w:lang w:eastAsia="zh-CN"/>
        </w:rPr>
        <w:t>财务报表是否在所有重大方面按照企业会计准则的规定编制；（2）财务报表是否在所有重大方面公允反映了甲方2023年12月31日的财务状况以及2023年度的经营成果和现金流量。</w:t>
      </w:r>
    </w:p>
    <w:p>
      <w:pPr>
        <w:pStyle w:val="3"/>
        <w:keepNext/>
        <w:snapToGrid w:val="0"/>
        <w:spacing w:after="78" w:afterLines="25" w:line="360" w:lineRule="auto"/>
        <w:ind w:left="0"/>
        <w:jc w:val="both"/>
        <w:outlineLvl w:val="1"/>
        <w:rPr>
          <w:b/>
          <w:color w:val="auto"/>
          <w:sz w:val="24"/>
          <w:szCs w:val="24"/>
          <w:lang w:eastAsia="zh-CN"/>
        </w:rPr>
      </w:pPr>
      <w:r>
        <w:rPr>
          <w:rFonts w:hint="eastAsia"/>
          <w:b/>
          <w:color w:val="auto"/>
          <w:sz w:val="24"/>
          <w:szCs w:val="24"/>
          <w:lang w:eastAsia="zh-CN"/>
        </w:rPr>
        <w:t>二、甲方的责任</w:t>
      </w:r>
    </w:p>
    <w:p>
      <w:pPr>
        <w:pStyle w:val="3"/>
        <w:snapToGrid w:val="0"/>
        <w:spacing w:after="78" w:afterLines="25" w:line="360" w:lineRule="auto"/>
        <w:ind w:left="0" w:firstLine="559"/>
        <w:jc w:val="both"/>
        <w:rPr>
          <w:color w:val="auto"/>
          <w:sz w:val="24"/>
          <w:szCs w:val="24"/>
          <w:lang w:eastAsia="zh-CN"/>
        </w:rPr>
      </w:pPr>
      <w:r>
        <w:rPr>
          <w:rFonts w:hint="eastAsia" w:cs="Times New Roman"/>
          <w:color w:val="auto"/>
          <w:sz w:val="24"/>
          <w:szCs w:val="24"/>
          <w:lang w:eastAsia="zh-CN"/>
        </w:rPr>
        <w:t>1、</w:t>
      </w:r>
      <w:r>
        <w:rPr>
          <w:rFonts w:hint="eastAsia"/>
          <w:color w:val="auto"/>
          <w:sz w:val="24"/>
          <w:szCs w:val="24"/>
          <w:lang w:eastAsia="zh-CN"/>
        </w:rPr>
        <w:t>根据《中华人民共和国会计法》及《企业财务会计报告条例》，甲方及甲方负责人有责任保证会计资料的真实性和完整性。因此，甲方管理层有责任妥善保存和提供会计记录（包括但不限于会计凭证、会计账簿及其他会计资料），这些记录必须真实、完整地反映甲方的财务状况、经营成果和现金流量。</w:t>
      </w:r>
    </w:p>
    <w:p>
      <w:pPr>
        <w:pStyle w:val="3"/>
        <w:snapToGrid w:val="0"/>
        <w:spacing w:after="78" w:afterLines="25" w:line="360" w:lineRule="auto"/>
        <w:ind w:left="0" w:firstLine="559"/>
        <w:jc w:val="both"/>
        <w:rPr>
          <w:color w:val="auto"/>
          <w:sz w:val="24"/>
          <w:szCs w:val="24"/>
          <w:lang w:eastAsia="zh-CN"/>
        </w:rPr>
      </w:pPr>
      <w:r>
        <w:rPr>
          <w:rFonts w:hint="eastAsia" w:cs="Times New Roman"/>
          <w:color w:val="auto"/>
          <w:sz w:val="24"/>
          <w:szCs w:val="24"/>
          <w:lang w:eastAsia="zh-CN"/>
        </w:rPr>
        <w:t>2、</w:t>
      </w:r>
      <w:r>
        <w:rPr>
          <w:rFonts w:hint="eastAsia"/>
          <w:color w:val="auto"/>
          <w:sz w:val="24"/>
          <w:szCs w:val="24"/>
          <w:lang w:eastAsia="zh-CN"/>
        </w:rPr>
        <w:t>按照企业会计准则的规定编制和公允列报财务报表是甲方管理层的责任，这种责任包括：（</w:t>
      </w:r>
      <w:r>
        <w:rPr>
          <w:color w:val="auto"/>
          <w:sz w:val="24"/>
          <w:szCs w:val="24"/>
          <w:lang w:eastAsia="zh-CN"/>
        </w:rPr>
        <w:t>1</w:t>
      </w:r>
      <w:r>
        <w:rPr>
          <w:rFonts w:hint="eastAsia"/>
          <w:color w:val="auto"/>
          <w:sz w:val="24"/>
          <w:szCs w:val="24"/>
          <w:lang w:eastAsia="zh-CN"/>
        </w:rPr>
        <w:t>）按照企业会计准则的规定编制财务报表，并使其实现公允反映；（</w:t>
      </w:r>
      <w:r>
        <w:rPr>
          <w:color w:val="auto"/>
          <w:sz w:val="24"/>
          <w:szCs w:val="24"/>
          <w:lang w:eastAsia="zh-CN"/>
        </w:rPr>
        <w:t>2</w:t>
      </w:r>
      <w:r>
        <w:rPr>
          <w:rFonts w:hint="eastAsia"/>
          <w:color w:val="auto"/>
          <w:sz w:val="24"/>
          <w:szCs w:val="24"/>
          <w:lang w:eastAsia="zh-CN"/>
        </w:rPr>
        <w:t>）设计、执行和维护必要的内部控制，以使财务报表不存在由于舞弊或错误导致的重大错报。</w:t>
      </w:r>
    </w:p>
    <w:p>
      <w:pPr>
        <w:pStyle w:val="3"/>
        <w:snapToGrid w:val="0"/>
        <w:spacing w:after="78" w:afterLines="25" w:line="360" w:lineRule="auto"/>
        <w:ind w:left="0" w:firstLine="559"/>
        <w:jc w:val="both"/>
        <w:rPr>
          <w:color w:val="auto"/>
          <w:sz w:val="24"/>
          <w:szCs w:val="24"/>
          <w:lang w:eastAsia="zh-CN"/>
        </w:rPr>
      </w:pPr>
      <w:r>
        <w:rPr>
          <w:rFonts w:hint="eastAsia"/>
          <w:color w:val="auto"/>
          <w:sz w:val="24"/>
          <w:szCs w:val="24"/>
          <w:lang w:eastAsia="zh-CN"/>
        </w:rPr>
        <w:t>3、</w:t>
      </w:r>
      <w:r>
        <w:rPr>
          <w:color w:val="auto"/>
          <w:sz w:val="24"/>
          <w:szCs w:val="24"/>
          <w:lang w:eastAsia="zh-CN"/>
        </w:rPr>
        <w:t>在编制财务报表时，甲方管理层负责评估甲方的持续经营能</w:t>
      </w:r>
      <w:r>
        <w:rPr>
          <w:color w:val="auto"/>
          <w:spacing w:val="-10"/>
          <w:sz w:val="24"/>
          <w:szCs w:val="24"/>
          <w:lang w:eastAsia="zh-CN"/>
        </w:rPr>
        <w:t>力，必须时披露与持续经营相关的事项，并运用持续经营假设，除非管理层计划清算、终止运营或别无其他现实的选择。甲方治理层负责</w:t>
      </w:r>
      <w:r>
        <w:rPr>
          <w:color w:val="auto"/>
          <w:spacing w:val="-7"/>
          <w:sz w:val="24"/>
          <w:szCs w:val="24"/>
          <w:lang w:eastAsia="zh-CN"/>
        </w:rPr>
        <w:t>监督甲方的财务报告过程。</w:t>
      </w:r>
    </w:p>
    <w:p>
      <w:pPr>
        <w:pStyle w:val="3"/>
        <w:snapToGrid w:val="0"/>
        <w:spacing w:after="78" w:afterLines="25" w:line="360" w:lineRule="auto"/>
        <w:ind w:left="0" w:firstLine="559"/>
        <w:jc w:val="both"/>
        <w:rPr>
          <w:color w:val="auto"/>
          <w:sz w:val="24"/>
          <w:szCs w:val="24"/>
          <w:lang w:eastAsia="zh-CN"/>
        </w:rPr>
      </w:pPr>
      <w:r>
        <w:rPr>
          <w:rFonts w:hint="eastAsia"/>
          <w:color w:val="auto"/>
          <w:sz w:val="24"/>
          <w:szCs w:val="24"/>
          <w:lang w:eastAsia="zh-CN"/>
        </w:rPr>
        <w:t>4、及时为乙方的审计工作提供与审计有关的所有记录、文件和所需的其他的信息（在</w:t>
      </w:r>
      <w:r>
        <w:rPr>
          <w:color w:val="auto"/>
          <w:sz w:val="24"/>
          <w:szCs w:val="24"/>
          <w:lang w:eastAsia="zh-CN"/>
        </w:rPr>
        <w:t xml:space="preserve">      </w:t>
      </w:r>
      <w:r>
        <w:rPr>
          <w:rFonts w:hint="eastAsia"/>
          <w:color w:val="auto"/>
          <w:sz w:val="24"/>
          <w:szCs w:val="24"/>
          <w:lang w:eastAsia="zh-CN"/>
        </w:rPr>
        <w:t>年</w:t>
      </w:r>
      <w:r>
        <w:rPr>
          <w:rFonts w:cs="Times New Roman"/>
          <w:color w:val="auto"/>
          <w:sz w:val="24"/>
          <w:szCs w:val="24"/>
          <w:lang w:eastAsia="zh-CN"/>
        </w:rPr>
        <w:t xml:space="preserve">      </w:t>
      </w:r>
      <w:r>
        <w:rPr>
          <w:rFonts w:hint="eastAsia"/>
          <w:color w:val="auto"/>
          <w:sz w:val="24"/>
          <w:szCs w:val="24"/>
          <w:lang w:eastAsia="zh-CN"/>
        </w:rPr>
        <w:t>月</w:t>
      </w:r>
      <w:r>
        <w:rPr>
          <w:rFonts w:cs="Times New Roman"/>
          <w:color w:val="auto"/>
          <w:sz w:val="24"/>
          <w:szCs w:val="24"/>
          <w:lang w:eastAsia="zh-CN"/>
        </w:rPr>
        <w:t xml:space="preserve">      </w:t>
      </w:r>
      <w:r>
        <w:rPr>
          <w:rFonts w:hint="eastAsia"/>
          <w:color w:val="auto"/>
          <w:sz w:val="24"/>
          <w:szCs w:val="24"/>
          <w:lang w:eastAsia="zh-CN"/>
        </w:rPr>
        <w:t>日之前提供审计所需的全部资料，如果在审计过程中需要补充资料，亦应及时提供），并保证所提供资料的真实性和完整性。</w:t>
      </w:r>
    </w:p>
    <w:p>
      <w:pPr>
        <w:pStyle w:val="3"/>
        <w:snapToGrid w:val="0"/>
        <w:spacing w:after="78" w:afterLines="25" w:line="360" w:lineRule="auto"/>
        <w:ind w:left="0" w:firstLine="559"/>
        <w:jc w:val="both"/>
        <w:rPr>
          <w:color w:val="auto"/>
          <w:sz w:val="24"/>
          <w:szCs w:val="24"/>
          <w:lang w:eastAsia="zh-CN"/>
        </w:rPr>
      </w:pPr>
      <w:r>
        <w:rPr>
          <w:color w:val="auto"/>
          <w:sz w:val="24"/>
          <w:szCs w:val="24"/>
          <w:lang w:eastAsia="zh-CN"/>
        </w:rPr>
        <w:t>5</w:t>
      </w:r>
      <w:r>
        <w:rPr>
          <w:rFonts w:hint="eastAsia"/>
          <w:color w:val="auto"/>
          <w:sz w:val="24"/>
          <w:szCs w:val="24"/>
          <w:lang w:eastAsia="zh-CN"/>
        </w:rPr>
        <w:t>、</w:t>
      </w:r>
      <w:r>
        <w:rPr>
          <w:color w:val="auto"/>
          <w:sz w:val="24"/>
          <w:szCs w:val="24"/>
          <w:lang w:eastAsia="zh-CN"/>
        </w:rPr>
        <w:t>确保乙方不受限制地接触其认为必要的甲方内部人员和其他相关人员。</w:t>
      </w:r>
    </w:p>
    <w:p>
      <w:pPr>
        <w:pStyle w:val="3"/>
        <w:snapToGrid w:val="0"/>
        <w:spacing w:after="78" w:afterLines="25" w:line="360" w:lineRule="auto"/>
        <w:ind w:left="0" w:firstLine="559"/>
        <w:jc w:val="both"/>
        <w:rPr>
          <w:color w:val="auto"/>
          <w:sz w:val="24"/>
          <w:szCs w:val="24"/>
          <w:lang w:eastAsia="zh-CN"/>
        </w:rPr>
      </w:pPr>
      <w:r>
        <w:rPr>
          <w:color w:val="auto"/>
          <w:sz w:val="24"/>
          <w:szCs w:val="24"/>
          <w:lang w:eastAsia="zh-CN"/>
        </w:rPr>
        <w:t>6、为满足乙方对甲方合并财务报表发表审计意见的需要，甲方须确保：</w:t>
      </w:r>
    </w:p>
    <w:p>
      <w:pPr>
        <w:pStyle w:val="3"/>
        <w:snapToGrid w:val="0"/>
        <w:spacing w:after="78" w:afterLines="25" w:line="360" w:lineRule="auto"/>
        <w:ind w:left="0" w:firstLine="559"/>
        <w:jc w:val="both"/>
        <w:rPr>
          <w:color w:val="auto"/>
          <w:sz w:val="24"/>
          <w:szCs w:val="24"/>
          <w:lang w:eastAsia="zh-CN"/>
        </w:rPr>
      </w:pPr>
      <w:r>
        <w:rPr>
          <w:color w:val="auto"/>
          <w:sz w:val="24"/>
          <w:szCs w:val="24"/>
          <w:lang w:eastAsia="zh-CN"/>
        </w:rPr>
        <w:t>乙方和对组成部分财务信息执行相关工作的组成部分注册会计师之间的沟通不受任何限制。</w:t>
      </w:r>
    </w:p>
    <w:p>
      <w:pPr>
        <w:pStyle w:val="3"/>
        <w:snapToGrid w:val="0"/>
        <w:spacing w:after="78" w:afterLines="25" w:line="360" w:lineRule="auto"/>
        <w:ind w:left="0" w:firstLine="559"/>
        <w:jc w:val="both"/>
        <w:rPr>
          <w:color w:val="auto"/>
          <w:sz w:val="24"/>
          <w:szCs w:val="24"/>
          <w:lang w:eastAsia="zh-CN"/>
        </w:rPr>
      </w:pPr>
      <w:r>
        <w:rPr>
          <w:color w:val="auto"/>
          <w:spacing w:val="3"/>
          <w:sz w:val="24"/>
          <w:szCs w:val="24"/>
          <w:lang w:eastAsia="zh-CN"/>
        </w:rPr>
        <w:t>乙方及时获悉组成部分注册会计师与组成部分治理层和管理层</w:t>
      </w:r>
      <w:r>
        <w:rPr>
          <w:color w:val="auto"/>
          <w:spacing w:val="-1"/>
          <w:sz w:val="24"/>
          <w:szCs w:val="24"/>
          <w:lang w:eastAsia="zh-CN"/>
        </w:rPr>
        <w:t>之间的重要沟通</w:t>
      </w:r>
      <w:r>
        <w:rPr>
          <w:color w:val="auto"/>
          <w:spacing w:val="-3"/>
          <w:sz w:val="24"/>
          <w:szCs w:val="24"/>
          <w:lang w:eastAsia="zh-CN"/>
        </w:rPr>
        <w:t>（包括就值得关注的内部控制缺陷进行的沟通</w:t>
      </w:r>
      <w:r>
        <w:rPr>
          <w:color w:val="auto"/>
          <w:sz w:val="24"/>
          <w:szCs w:val="24"/>
          <w:lang w:eastAsia="zh-CN"/>
        </w:rPr>
        <w:t>）。</w:t>
      </w:r>
    </w:p>
    <w:p>
      <w:pPr>
        <w:pStyle w:val="3"/>
        <w:snapToGrid w:val="0"/>
        <w:spacing w:after="78" w:afterLines="25" w:line="360" w:lineRule="auto"/>
        <w:ind w:left="0" w:firstLine="559"/>
        <w:jc w:val="both"/>
        <w:rPr>
          <w:color w:val="auto"/>
          <w:sz w:val="24"/>
          <w:szCs w:val="24"/>
          <w:lang w:eastAsia="zh-CN"/>
        </w:rPr>
      </w:pPr>
      <w:r>
        <w:rPr>
          <w:color w:val="auto"/>
          <w:sz w:val="24"/>
          <w:szCs w:val="24"/>
          <w:lang w:eastAsia="zh-CN"/>
        </w:rPr>
        <w:t>乙方及时获悉组成部分治理层和管理层与监管机构就与财务信息有关的事项进行的重要沟通。</w:t>
      </w:r>
    </w:p>
    <w:p>
      <w:pPr>
        <w:snapToGrid w:val="0"/>
        <w:spacing w:after="78" w:afterLines="25" w:line="360" w:lineRule="auto"/>
        <w:ind w:firstLine="660" w:firstLineChars="300"/>
        <w:jc w:val="both"/>
        <w:rPr>
          <w:color w:val="auto"/>
          <w:spacing w:val="-10"/>
          <w:sz w:val="24"/>
          <w:szCs w:val="24"/>
          <w:lang w:eastAsia="zh-CN"/>
        </w:rPr>
      </w:pPr>
      <w:r>
        <w:rPr>
          <w:rFonts w:hint="eastAsia"/>
          <w:color w:val="auto"/>
          <w:spacing w:val="-10"/>
          <w:sz w:val="24"/>
          <w:szCs w:val="24"/>
          <w:lang w:eastAsia="zh-CN"/>
        </w:rPr>
        <w:t>在乙方认为必要时，允许乙方接触组成部分的信息、组成部分管理层或组成部分注册会计师（包括组成部分注册会计师的工作底稿），并允许乙方对组成部分的财务信息执行相关工作。</w:t>
      </w:r>
    </w:p>
    <w:p>
      <w:pPr>
        <w:pStyle w:val="3"/>
        <w:snapToGrid w:val="0"/>
        <w:spacing w:after="78" w:afterLines="25" w:line="360" w:lineRule="auto"/>
        <w:ind w:left="0" w:firstLine="559"/>
        <w:jc w:val="both"/>
        <w:rPr>
          <w:color w:val="auto"/>
          <w:sz w:val="24"/>
          <w:szCs w:val="24"/>
          <w:lang w:eastAsia="zh-CN"/>
        </w:rPr>
      </w:pPr>
      <w:r>
        <w:rPr>
          <w:color w:val="auto"/>
          <w:sz w:val="24"/>
          <w:szCs w:val="24"/>
          <w:lang w:eastAsia="zh-CN"/>
        </w:rPr>
        <w:t>7</w:t>
      </w:r>
      <w:r>
        <w:rPr>
          <w:rFonts w:hint="eastAsia"/>
          <w:color w:val="auto"/>
          <w:sz w:val="24"/>
          <w:szCs w:val="24"/>
          <w:lang w:eastAsia="zh-CN"/>
        </w:rPr>
        <w:t>、</w:t>
      </w:r>
      <w:r>
        <w:rPr>
          <w:color w:val="auto"/>
          <w:sz w:val="24"/>
          <w:szCs w:val="24"/>
          <w:lang w:eastAsia="zh-CN"/>
        </w:rPr>
        <w:t>甲方管理层对其作出的与审计有关的声明予以书面确认。</w:t>
      </w:r>
    </w:p>
    <w:p>
      <w:pPr>
        <w:pStyle w:val="3"/>
        <w:snapToGrid w:val="0"/>
        <w:spacing w:after="78" w:afterLines="25" w:line="360" w:lineRule="auto"/>
        <w:ind w:left="0" w:firstLine="559"/>
        <w:jc w:val="both"/>
        <w:rPr>
          <w:color w:val="auto"/>
          <w:sz w:val="24"/>
          <w:szCs w:val="24"/>
          <w:lang w:eastAsia="zh-CN"/>
        </w:rPr>
      </w:pPr>
      <w:r>
        <w:rPr>
          <w:color w:val="auto"/>
          <w:sz w:val="24"/>
          <w:szCs w:val="24"/>
          <w:lang w:eastAsia="zh-CN"/>
        </w:rPr>
        <w:t>8</w:t>
      </w:r>
      <w:r>
        <w:rPr>
          <w:rFonts w:hint="eastAsia"/>
          <w:color w:val="auto"/>
          <w:sz w:val="24"/>
          <w:szCs w:val="24"/>
          <w:lang w:eastAsia="zh-CN"/>
        </w:rPr>
        <w:t>、</w:t>
      </w:r>
      <w:r>
        <w:rPr>
          <w:color w:val="auto"/>
          <w:sz w:val="24"/>
          <w:szCs w:val="24"/>
          <w:lang w:eastAsia="zh-CN"/>
        </w:rPr>
        <w:t>为乙方派出的有关工作人员提供必要的工作条件和协助。</w:t>
      </w:r>
    </w:p>
    <w:p>
      <w:pPr>
        <w:pStyle w:val="3"/>
        <w:snapToGrid w:val="0"/>
        <w:spacing w:after="78" w:afterLines="25" w:line="360" w:lineRule="auto"/>
        <w:ind w:left="0" w:firstLine="559"/>
        <w:jc w:val="both"/>
        <w:rPr>
          <w:color w:val="auto"/>
          <w:sz w:val="24"/>
          <w:szCs w:val="24"/>
          <w:lang w:eastAsia="zh-CN"/>
        </w:rPr>
      </w:pPr>
      <w:r>
        <w:rPr>
          <w:color w:val="auto"/>
          <w:sz w:val="24"/>
          <w:szCs w:val="24"/>
          <w:lang w:eastAsia="zh-CN"/>
        </w:rPr>
        <w:t>9</w:t>
      </w:r>
      <w:r>
        <w:rPr>
          <w:rFonts w:hint="eastAsia"/>
          <w:color w:val="auto"/>
          <w:sz w:val="24"/>
          <w:szCs w:val="24"/>
          <w:lang w:eastAsia="zh-CN"/>
        </w:rPr>
        <w:t>、</w:t>
      </w:r>
      <w:r>
        <w:rPr>
          <w:color w:val="auto"/>
          <w:sz w:val="24"/>
          <w:szCs w:val="24"/>
          <w:lang w:eastAsia="zh-CN"/>
        </w:rPr>
        <w:t>按照本约定书的约定及时足额支付审计费用以及乙方人员在审计期间的交通、食宿和其他相关费用。</w:t>
      </w:r>
    </w:p>
    <w:p>
      <w:pPr>
        <w:pStyle w:val="3"/>
        <w:snapToGrid w:val="0"/>
        <w:spacing w:after="78" w:afterLines="25" w:line="360" w:lineRule="auto"/>
        <w:ind w:left="0" w:firstLine="559"/>
        <w:jc w:val="both"/>
        <w:rPr>
          <w:color w:val="auto"/>
          <w:sz w:val="24"/>
          <w:szCs w:val="24"/>
          <w:lang w:eastAsia="zh-CN"/>
        </w:rPr>
      </w:pPr>
      <w:r>
        <w:rPr>
          <w:color w:val="auto"/>
          <w:sz w:val="24"/>
          <w:szCs w:val="24"/>
          <w:lang w:eastAsia="zh-CN"/>
        </w:rPr>
        <w:t>10</w:t>
      </w:r>
      <w:r>
        <w:rPr>
          <w:rFonts w:hint="eastAsia"/>
          <w:color w:val="auto"/>
          <w:sz w:val="24"/>
          <w:szCs w:val="24"/>
          <w:lang w:eastAsia="zh-CN"/>
        </w:rPr>
        <w:t>、</w:t>
      </w:r>
      <w:r>
        <w:rPr>
          <w:color w:val="auto"/>
          <w:sz w:val="24"/>
          <w:szCs w:val="24"/>
          <w:lang w:eastAsia="zh-CN"/>
        </w:rPr>
        <w:t>乙方的审计不能减轻甲方及甲方管理层的责任。</w:t>
      </w:r>
    </w:p>
    <w:p>
      <w:pPr>
        <w:pStyle w:val="3"/>
        <w:keepNext/>
        <w:snapToGrid w:val="0"/>
        <w:spacing w:after="78" w:afterLines="25" w:line="360" w:lineRule="auto"/>
        <w:ind w:left="0"/>
        <w:jc w:val="both"/>
        <w:outlineLvl w:val="1"/>
        <w:rPr>
          <w:b/>
          <w:color w:val="auto"/>
          <w:sz w:val="24"/>
          <w:szCs w:val="24"/>
          <w:lang w:eastAsia="zh-CN"/>
        </w:rPr>
      </w:pPr>
      <w:r>
        <w:rPr>
          <w:rFonts w:hint="eastAsia"/>
          <w:b/>
          <w:color w:val="auto"/>
          <w:sz w:val="24"/>
          <w:szCs w:val="24"/>
          <w:lang w:eastAsia="zh-CN"/>
        </w:rPr>
        <w:t>三、乙方的责任</w:t>
      </w:r>
    </w:p>
    <w:p>
      <w:pPr>
        <w:pStyle w:val="3"/>
        <w:snapToGrid w:val="0"/>
        <w:spacing w:after="78" w:afterLines="25" w:line="360" w:lineRule="auto"/>
        <w:ind w:left="0" w:firstLine="559"/>
        <w:jc w:val="both"/>
        <w:rPr>
          <w:color w:val="auto"/>
          <w:sz w:val="24"/>
          <w:szCs w:val="24"/>
          <w:lang w:eastAsia="zh-CN"/>
        </w:rPr>
      </w:pPr>
      <w:r>
        <w:rPr>
          <w:rFonts w:hint="eastAsia"/>
          <w:color w:val="auto"/>
          <w:sz w:val="24"/>
          <w:szCs w:val="24"/>
          <w:lang w:eastAsia="zh-CN"/>
        </w:rPr>
        <w:t>1、</w:t>
      </w:r>
      <w:r>
        <w:rPr>
          <w:color w:val="auto"/>
          <w:sz w:val="24"/>
          <w:szCs w:val="24"/>
          <w:lang w:eastAsia="zh-CN"/>
        </w:rPr>
        <w:t>乙方按照中国注册会计师审计准则（以下简称</w:t>
      </w:r>
      <w:r>
        <w:rPr>
          <w:rFonts w:hint="eastAsia"/>
          <w:color w:val="auto"/>
          <w:sz w:val="24"/>
          <w:szCs w:val="24"/>
          <w:lang w:eastAsia="zh-CN"/>
        </w:rPr>
        <w:t>“</w:t>
      </w:r>
      <w:r>
        <w:rPr>
          <w:color w:val="auto"/>
          <w:sz w:val="24"/>
          <w:szCs w:val="24"/>
          <w:lang w:eastAsia="zh-CN"/>
        </w:rPr>
        <w:t>审计准则</w:t>
      </w:r>
      <w:r>
        <w:rPr>
          <w:rFonts w:hint="eastAsia"/>
          <w:color w:val="auto"/>
          <w:sz w:val="24"/>
          <w:szCs w:val="24"/>
          <w:lang w:eastAsia="zh-CN"/>
        </w:rPr>
        <w:t>”</w:t>
      </w:r>
      <w:r>
        <w:rPr>
          <w:color w:val="auto"/>
          <w:sz w:val="24"/>
          <w:szCs w:val="24"/>
          <w:lang w:eastAsia="zh-CN"/>
        </w:rPr>
        <w:t>）的规定执行审计工作。审计准则要求注册会计师遵守中国注册会计师职业道德守则。在执行审计的过程中，乙方需要运用职业判断，保持职业怀疑。</w:t>
      </w:r>
    </w:p>
    <w:p>
      <w:pPr>
        <w:pStyle w:val="3"/>
        <w:snapToGrid w:val="0"/>
        <w:spacing w:after="78" w:afterLines="25" w:line="360" w:lineRule="auto"/>
        <w:ind w:left="0" w:firstLine="559"/>
        <w:jc w:val="both"/>
        <w:rPr>
          <w:color w:val="auto"/>
          <w:sz w:val="24"/>
          <w:szCs w:val="24"/>
          <w:lang w:eastAsia="zh-CN"/>
        </w:rPr>
      </w:pPr>
      <w:r>
        <w:rPr>
          <w:rFonts w:hint="eastAsia"/>
          <w:color w:val="auto"/>
          <w:sz w:val="24"/>
          <w:szCs w:val="24"/>
          <w:lang w:eastAsia="zh-CN"/>
        </w:rPr>
        <w:t>2、</w:t>
      </w:r>
      <w:r>
        <w:rPr>
          <w:color w:val="auto"/>
          <w:sz w:val="24"/>
          <w:szCs w:val="24"/>
          <w:lang w:eastAsia="zh-CN"/>
        </w:rPr>
        <w:t>乙方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pPr>
        <w:pStyle w:val="3"/>
        <w:snapToGrid w:val="0"/>
        <w:spacing w:after="78" w:afterLines="25" w:line="360" w:lineRule="auto"/>
        <w:ind w:left="0" w:firstLine="559"/>
        <w:jc w:val="both"/>
        <w:rPr>
          <w:color w:val="auto"/>
          <w:sz w:val="24"/>
          <w:szCs w:val="24"/>
          <w:lang w:eastAsia="zh-CN"/>
        </w:rPr>
      </w:pPr>
      <w:r>
        <w:rPr>
          <w:rFonts w:hint="eastAsia"/>
          <w:color w:val="auto"/>
          <w:sz w:val="24"/>
          <w:szCs w:val="24"/>
          <w:lang w:eastAsia="zh-CN"/>
        </w:rPr>
        <w:t>3、</w:t>
      </w:r>
      <w:r>
        <w:rPr>
          <w:color w:val="auto"/>
          <w:sz w:val="24"/>
          <w:szCs w:val="24"/>
          <w:lang w:eastAsia="zh-CN"/>
        </w:rPr>
        <w:t>乙方了解与审计相关的内部控制，以设计恰当的审计程序，但目的并非对内部控制的有效性发表意见。</w:t>
      </w:r>
    </w:p>
    <w:p>
      <w:pPr>
        <w:pStyle w:val="3"/>
        <w:snapToGrid w:val="0"/>
        <w:spacing w:after="78" w:afterLines="25" w:line="360" w:lineRule="auto"/>
        <w:ind w:left="0" w:firstLine="559"/>
        <w:jc w:val="both"/>
        <w:rPr>
          <w:color w:val="auto"/>
          <w:sz w:val="24"/>
          <w:szCs w:val="24"/>
          <w:lang w:eastAsia="zh-CN"/>
        </w:rPr>
      </w:pPr>
      <w:r>
        <w:rPr>
          <w:rFonts w:hint="eastAsia"/>
          <w:color w:val="auto"/>
          <w:sz w:val="24"/>
          <w:szCs w:val="24"/>
          <w:lang w:eastAsia="zh-CN"/>
        </w:rPr>
        <w:t>4、</w:t>
      </w:r>
      <w:r>
        <w:rPr>
          <w:color w:val="auto"/>
          <w:sz w:val="24"/>
          <w:szCs w:val="24"/>
          <w:lang w:eastAsia="zh-CN"/>
        </w:rPr>
        <w:t>乙方评价管理层选用会计政策的恰当性和作出会计估计及相关披露的合理性。</w:t>
      </w:r>
    </w:p>
    <w:p>
      <w:pPr>
        <w:pStyle w:val="3"/>
        <w:snapToGrid w:val="0"/>
        <w:spacing w:after="78" w:afterLines="25" w:line="360" w:lineRule="auto"/>
        <w:ind w:left="0" w:firstLine="559"/>
        <w:jc w:val="both"/>
        <w:rPr>
          <w:color w:val="auto"/>
          <w:sz w:val="24"/>
          <w:szCs w:val="24"/>
          <w:lang w:eastAsia="zh-CN"/>
        </w:rPr>
      </w:pPr>
      <w:r>
        <w:rPr>
          <w:rFonts w:hint="eastAsia"/>
          <w:color w:val="auto"/>
          <w:sz w:val="24"/>
          <w:szCs w:val="24"/>
          <w:lang w:eastAsia="zh-CN"/>
        </w:rPr>
        <w:t>5、</w:t>
      </w:r>
      <w:r>
        <w:rPr>
          <w:color w:val="auto"/>
          <w:sz w:val="24"/>
          <w:szCs w:val="24"/>
          <w:lang w:eastAsia="zh-CN"/>
        </w:rPr>
        <w:t>乙方对甲方管理层使用持续经营假设的恰当性得出结论。同时，根据获取的审计证据，就可能导致对甲方持续经营能力产生重大疑虑的事项或情况是否存在重大不确定性得出结论。如果乙方得出结论认为存在重大不确定性，应当在审计报告中提请报表使用者注意财务报表中的相关披露；如果披露不充分，乙方应当发表非无保留意见。乙方的结论基于截至审计报告日可获得的信息。然而，未来的事项或情况可能导致甲方不能持续经营。</w:t>
      </w:r>
    </w:p>
    <w:p>
      <w:pPr>
        <w:pStyle w:val="3"/>
        <w:snapToGrid w:val="0"/>
        <w:spacing w:after="78" w:afterLines="25" w:line="360" w:lineRule="auto"/>
        <w:ind w:left="0" w:firstLine="559"/>
        <w:jc w:val="both"/>
        <w:rPr>
          <w:color w:val="auto"/>
          <w:sz w:val="24"/>
          <w:szCs w:val="24"/>
          <w:lang w:eastAsia="zh-CN"/>
        </w:rPr>
      </w:pPr>
      <w:r>
        <w:rPr>
          <w:color w:val="auto"/>
          <w:sz w:val="24"/>
          <w:szCs w:val="24"/>
          <w:lang w:eastAsia="zh-CN"/>
        </w:rPr>
        <w:t>6、乙方评价财务报表的总体列报、结构和内容，并评价财务报表是否公允反映相关交易和事项。</w:t>
      </w:r>
    </w:p>
    <w:p>
      <w:pPr>
        <w:pStyle w:val="3"/>
        <w:snapToGrid w:val="0"/>
        <w:spacing w:after="78" w:afterLines="25" w:line="360" w:lineRule="auto"/>
        <w:ind w:left="0" w:firstLine="559"/>
        <w:jc w:val="both"/>
        <w:rPr>
          <w:color w:val="auto"/>
          <w:sz w:val="24"/>
          <w:szCs w:val="24"/>
          <w:lang w:eastAsia="zh-CN"/>
        </w:rPr>
      </w:pPr>
      <w:r>
        <w:rPr>
          <w:color w:val="auto"/>
          <w:sz w:val="24"/>
          <w:szCs w:val="24"/>
          <w:lang w:eastAsia="zh-CN"/>
        </w:rPr>
        <w:t>7、对不由乙方执行相关工作的组成部分财务信息，乙方不单独出具报告；有关的责任由对该组成部分执行相关工作的组成部分注册会计师及其所在的会计师事务所承担。</w:t>
      </w:r>
    </w:p>
    <w:p>
      <w:pPr>
        <w:snapToGrid w:val="0"/>
        <w:spacing w:after="78" w:afterLines="25" w:line="360" w:lineRule="auto"/>
        <w:ind w:firstLine="559"/>
        <w:jc w:val="both"/>
        <w:rPr>
          <w:color w:val="auto"/>
          <w:sz w:val="24"/>
          <w:szCs w:val="24"/>
          <w:lang w:eastAsia="zh-CN"/>
        </w:rPr>
      </w:pPr>
      <w:r>
        <w:rPr>
          <w:color w:val="auto"/>
          <w:sz w:val="24"/>
          <w:szCs w:val="24"/>
          <w:lang w:eastAsia="zh-CN"/>
        </w:rPr>
        <w:t>8</w:t>
      </w:r>
      <w:r>
        <w:rPr>
          <w:rFonts w:hint="eastAsia"/>
          <w:color w:val="auto"/>
          <w:sz w:val="24"/>
          <w:szCs w:val="24"/>
          <w:lang w:eastAsia="zh-CN"/>
        </w:rPr>
        <w:t>、乙方从与甲方治理层沟通过的事项中，确定对本期财务报表审计最为重要的事项（关键审计事项），并在审计报告中描述这些事项。这些事项的应对以对财务报表整体进行审计并形成审计意见为背景，乙方不对这些事项单独发表意见。</w:t>
      </w:r>
    </w:p>
    <w:p>
      <w:pPr>
        <w:pStyle w:val="3"/>
        <w:snapToGrid w:val="0"/>
        <w:spacing w:after="78" w:afterLines="25" w:line="360" w:lineRule="auto"/>
        <w:ind w:left="0" w:firstLine="559"/>
        <w:jc w:val="both"/>
        <w:rPr>
          <w:color w:val="auto"/>
          <w:sz w:val="24"/>
          <w:szCs w:val="24"/>
          <w:lang w:eastAsia="zh-CN"/>
        </w:rPr>
      </w:pPr>
      <w:r>
        <w:rPr>
          <w:color w:val="auto"/>
          <w:sz w:val="24"/>
          <w:szCs w:val="24"/>
          <w:lang w:eastAsia="zh-CN"/>
        </w:rPr>
        <w:t>9</w:t>
      </w:r>
      <w:r>
        <w:rPr>
          <w:rFonts w:hint="eastAsia"/>
          <w:color w:val="auto"/>
          <w:sz w:val="24"/>
          <w:szCs w:val="24"/>
          <w:lang w:eastAsia="zh-CN"/>
        </w:rPr>
        <w:t>、</w:t>
      </w:r>
      <w:r>
        <w:rPr>
          <w:color w:val="auto"/>
          <w:sz w:val="24"/>
          <w:szCs w:val="24"/>
          <w:lang w:eastAsia="zh-CN"/>
        </w:rPr>
        <w:t>在审计过程中，乙方若发现甲方存在乙方认为值得关注的内部控制缺陷，应以书面形式向甲方治理层或管理层通报。但乙方通报的各种事项，并不代表已全面说明所有可能存在的缺陷或已提出所有可行的改进建议。甲方在实施乙方提出的改进建议前应全面评估其影响。未经乙方书面许可，甲方不得向任何第三方提供乙方出具的沟通文件，除非法律法规另有要求。</w:t>
      </w:r>
    </w:p>
    <w:p>
      <w:pPr>
        <w:pStyle w:val="3"/>
        <w:snapToGrid w:val="0"/>
        <w:spacing w:after="78" w:afterLines="25" w:line="360" w:lineRule="auto"/>
        <w:ind w:left="0" w:firstLine="480" w:firstLineChars="200"/>
        <w:jc w:val="both"/>
        <w:rPr>
          <w:color w:val="auto"/>
          <w:sz w:val="24"/>
          <w:szCs w:val="24"/>
          <w:lang w:eastAsia="zh-CN"/>
        </w:rPr>
      </w:pPr>
      <w:r>
        <w:rPr>
          <w:color w:val="auto"/>
          <w:sz w:val="24"/>
          <w:szCs w:val="24"/>
          <w:lang w:eastAsia="zh-CN"/>
        </w:rPr>
        <w:t>10</w:t>
      </w:r>
      <w:r>
        <w:rPr>
          <w:rFonts w:hint="eastAsia"/>
          <w:color w:val="auto"/>
          <w:sz w:val="24"/>
          <w:szCs w:val="24"/>
          <w:lang w:eastAsia="zh-CN"/>
        </w:rPr>
        <w:t>、</w:t>
      </w:r>
      <w:r>
        <w:rPr>
          <w:color w:val="auto"/>
          <w:sz w:val="24"/>
          <w:szCs w:val="24"/>
          <w:lang w:eastAsia="zh-CN"/>
        </w:rPr>
        <w:t>由于审计和内部控制的固有限制，即使按照审计准则的规定适当地计划和执行审计工作，</w:t>
      </w:r>
      <w:r>
        <w:rPr>
          <w:rFonts w:hint="eastAsia"/>
          <w:color w:val="auto"/>
          <w:sz w:val="24"/>
          <w:szCs w:val="24"/>
          <w:lang w:eastAsia="zh-CN"/>
        </w:rPr>
        <w:t>仍然不可避免地存在甲方财务报表的某些重大错报未被乙方发现的风险。</w:t>
      </w:r>
    </w:p>
    <w:p>
      <w:pPr>
        <w:pStyle w:val="3"/>
        <w:snapToGrid w:val="0"/>
        <w:spacing w:after="78" w:afterLines="25" w:line="360" w:lineRule="auto"/>
        <w:ind w:left="0" w:firstLine="480" w:firstLineChars="200"/>
        <w:jc w:val="both"/>
        <w:rPr>
          <w:color w:val="auto"/>
          <w:sz w:val="24"/>
          <w:szCs w:val="24"/>
          <w:lang w:eastAsia="zh-CN"/>
        </w:rPr>
      </w:pPr>
      <w:r>
        <w:rPr>
          <w:rFonts w:hint="eastAsia"/>
          <w:color w:val="auto"/>
          <w:sz w:val="24"/>
          <w:szCs w:val="24"/>
          <w:lang w:eastAsia="zh-CN"/>
        </w:rPr>
        <w:t>1</w:t>
      </w:r>
      <w:r>
        <w:rPr>
          <w:color w:val="auto"/>
          <w:sz w:val="24"/>
          <w:szCs w:val="24"/>
          <w:lang w:eastAsia="zh-CN"/>
        </w:rPr>
        <w:t>1</w:t>
      </w:r>
      <w:r>
        <w:rPr>
          <w:rFonts w:hint="eastAsia"/>
          <w:color w:val="auto"/>
          <w:sz w:val="24"/>
          <w:szCs w:val="24"/>
          <w:lang w:eastAsia="zh-CN"/>
        </w:rPr>
        <w:t>、</w:t>
      </w:r>
      <w:r>
        <w:rPr>
          <w:color w:val="auto"/>
          <w:sz w:val="24"/>
          <w:szCs w:val="24"/>
          <w:lang w:eastAsia="zh-CN"/>
        </w:rPr>
        <w:t>按照约定时间完成审计工作，出具审计报告。</w:t>
      </w:r>
      <w:r>
        <w:rPr>
          <w:rFonts w:hint="eastAsia"/>
          <w:color w:val="auto"/>
          <w:sz w:val="24"/>
          <w:szCs w:val="24"/>
          <w:lang w:eastAsia="zh-CN"/>
        </w:rPr>
        <w:t>并辅导甲方完成2</w:t>
      </w:r>
      <w:r>
        <w:rPr>
          <w:color w:val="auto"/>
          <w:sz w:val="24"/>
          <w:szCs w:val="24"/>
          <w:lang w:eastAsia="zh-CN"/>
        </w:rPr>
        <w:t>02</w:t>
      </w:r>
      <w:r>
        <w:rPr>
          <w:rFonts w:hint="eastAsia"/>
          <w:color w:val="auto"/>
          <w:sz w:val="24"/>
          <w:szCs w:val="24"/>
          <w:lang w:eastAsia="zh-CN"/>
        </w:rPr>
        <w:t>4年各季度报表复核工作。若因甲方未按时提供全部所需资料或未履行本协议责任，</w:t>
      </w:r>
      <w:bookmarkStart w:id="0" w:name="_Hlk70432645"/>
      <w:r>
        <w:rPr>
          <w:rFonts w:hint="eastAsia"/>
          <w:color w:val="auto"/>
          <w:sz w:val="24"/>
          <w:szCs w:val="24"/>
          <w:lang w:eastAsia="zh-CN"/>
        </w:rPr>
        <w:t>出具审计报告时间顺延</w:t>
      </w:r>
      <w:bookmarkEnd w:id="0"/>
      <w:r>
        <w:rPr>
          <w:rFonts w:hint="eastAsia"/>
          <w:color w:val="auto"/>
          <w:sz w:val="24"/>
          <w:szCs w:val="24"/>
          <w:lang w:eastAsia="zh-CN"/>
        </w:rPr>
        <w:t>。</w:t>
      </w:r>
    </w:p>
    <w:p>
      <w:pPr>
        <w:pStyle w:val="3"/>
        <w:snapToGrid w:val="0"/>
        <w:spacing w:after="78" w:afterLines="25" w:line="360" w:lineRule="auto"/>
        <w:ind w:left="0" w:firstLine="480" w:firstLineChars="200"/>
        <w:jc w:val="both"/>
        <w:rPr>
          <w:color w:val="auto"/>
          <w:sz w:val="24"/>
          <w:szCs w:val="24"/>
          <w:lang w:eastAsia="zh-CN"/>
        </w:rPr>
      </w:pPr>
      <w:r>
        <w:rPr>
          <w:rFonts w:hint="eastAsia"/>
          <w:color w:val="auto"/>
          <w:sz w:val="24"/>
          <w:szCs w:val="24"/>
          <w:lang w:eastAsia="zh-CN"/>
        </w:rPr>
        <w:t>1</w:t>
      </w:r>
      <w:r>
        <w:rPr>
          <w:color w:val="auto"/>
          <w:sz w:val="24"/>
          <w:szCs w:val="24"/>
          <w:lang w:eastAsia="zh-CN"/>
        </w:rPr>
        <w:t>2</w:t>
      </w:r>
      <w:r>
        <w:rPr>
          <w:rFonts w:hint="eastAsia"/>
          <w:color w:val="auto"/>
          <w:sz w:val="24"/>
          <w:szCs w:val="24"/>
          <w:lang w:eastAsia="zh-CN"/>
        </w:rPr>
        <w:t>、除下列情况外，乙方应当对执行业务过程中知悉的甲方信息予以保密：（</w:t>
      </w:r>
      <w:r>
        <w:rPr>
          <w:color w:val="auto"/>
          <w:sz w:val="24"/>
          <w:szCs w:val="24"/>
          <w:lang w:eastAsia="zh-CN"/>
        </w:rPr>
        <w:t>1</w:t>
      </w:r>
      <w:r>
        <w:rPr>
          <w:rFonts w:hint="eastAsia"/>
          <w:color w:val="auto"/>
          <w:sz w:val="24"/>
          <w:szCs w:val="24"/>
          <w:lang w:eastAsia="zh-CN"/>
        </w:rPr>
        <w:t>）法律法规允许披露，并取得甲方的授权；（</w:t>
      </w:r>
      <w:r>
        <w:rPr>
          <w:color w:val="auto"/>
          <w:sz w:val="24"/>
          <w:szCs w:val="24"/>
          <w:lang w:eastAsia="zh-CN"/>
        </w:rPr>
        <w:t>2</w:t>
      </w:r>
      <w:r>
        <w:rPr>
          <w:rFonts w:hint="eastAsia"/>
          <w:color w:val="auto"/>
          <w:sz w:val="24"/>
          <w:szCs w:val="24"/>
          <w:lang w:eastAsia="zh-CN"/>
        </w:rPr>
        <w:t>）根据法律法规的要求，为法律诉讼、仲裁准备文件或提供证据，以及向监管机构报告发现的违法行为；（</w:t>
      </w:r>
      <w:r>
        <w:rPr>
          <w:color w:val="auto"/>
          <w:sz w:val="24"/>
          <w:szCs w:val="24"/>
          <w:lang w:eastAsia="zh-CN"/>
        </w:rPr>
        <w:t>3</w:t>
      </w:r>
      <w:r>
        <w:rPr>
          <w:rFonts w:hint="eastAsia"/>
          <w:color w:val="auto"/>
          <w:sz w:val="24"/>
          <w:szCs w:val="24"/>
          <w:lang w:eastAsia="zh-CN"/>
        </w:rPr>
        <w:t>）在法律法规允许的情况下，在法律诉讼、仲裁中维护自己的合法权益；（</w:t>
      </w:r>
      <w:r>
        <w:rPr>
          <w:color w:val="auto"/>
          <w:sz w:val="24"/>
          <w:szCs w:val="24"/>
          <w:lang w:eastAsia="zh-CN"/>
        </w:rPr>
        <w:t>4</w:t>
      </w:r>
      <w:r>
        <w:rPr>
          <w:rFonts w:hint="eastAsia"/>
          <w:color w:val="auto"/>
          <w:sz w:val="24"/>
          <w:szCs w:val="24"/>
          <w:lang w:eastAsia="zh-CN"/>
        </w:rPr>
        <w:t>）接受注册会计师协会或监管机构的执业质量检查，答复其询问和调查；（</w:t>
      </w:r>
      <w:r>
        <w:rPr>
          <w:color w:val="auto"/>
          <w:sz w:val="24"/>
          <w:szCs w:val="24"/>
          <w:lang w:eastAsia="zh-CN"/>
        </w:rPr>
        <w:t>5</w:t>
      </w:r>
      <w:r>
        <w:rPr>
          <w:rFonts w:hint="eastAsia"/>
          <w:color w:val="auto"/>
          <w:sz w:val="24"/>
          <w:szCs w:val="24"/>
          <w:lang w:eastAsia="zh-CN"/>
        </w:rPr>
        <w:t>）法律法规、执业准则和职业道德规范规定的其他情形。</w:t>
      </w:r>
    </w:p>
    <w:p>
      <w:pPr>
        <w:pStyle w:val="3"/>
        <w:keepNext/>
        <w:snapToGrid w:val="0"/>
        <w:spacing w:after="78" w:afterLines="25" w:line="360" w:lineRule="auto"/>
        <w:ind w:left="0"/>
        <w:jc w:val="both"/>
        <w:outlineLvl w:val="1"/>
        <w:rPr>
          <w:b/>
          <w:color w:val="auto"/>
          <w:sz w:val="24"/>
          <w:szCs w:val="24"/>
          <w:lang w:eastAsia="zh-CN"/>
        </w:rPr>
      </w:pPr>
      <w:r>
        <w:rPr>
          <w:rFonts w:hint="eastAsia"/>
          <w:b/>
          <w:color w:val="auto"/>
          <w:sz w:val="24"/>
          <w:szCs w:val="24"/>
          <w:lang w:eastAsia="zh-CN"/>
        </w:rPr>
        <w:t>四、服务收费</w:t>
      </w:r>
    </w:p>
    <w:p>
      <w:pPr>
        <w:spacing w:after="78" w:afterLines="25" w:line="360" w:lineRule="auto"/>
        <w:ind w:firstLine="480" w:firstLineChars="200"/>
        <w:jc w:val="both"/>
        <w:rPr>
          <w:color w:val="auto"/>
          <w:sz w:val="24"/>
          <w:szCs w:val="24"/>
          <w:lang w:eastAsia="zh-CN"/>
        </w:rPr>
      </w:pPr>
      <w:r>
        <w:rPr>
          <w:rFonts w:hint="eastAsia"/>
          <w:color w:val="auto"/>
          <w:sz w:val="24"/>
          <w:szCs w:val="24"/>
          <w:lang w:eastAsia="zh-CN"/>
        </w:rPr>
        <w:t>1、本次业务服务收费是根据乙方在本次工作中的预计工作量及所需工作技能为基础确定的</w:t>
      </w:r>
      <w:r>
        <w:rPr>
          <w:color w:val="auto"/>
          <w:sz w:val="24"/>
          <w:szCs w:val="24"/>
          <w:lang w:eastAsia="zh-CN"/>
        </w:rPr>
        <w:t>，</w:t>
      </w:r>
      <w:r>
        <w:rPr>
          <w:rFonts w:hint="eastAsia"/>
          <w:color w:val="auto"/>
          <w:sz w:val="24"/>
          <w:szCs w:val="24"/>
          <w:lang w:eastAsia="zh-CN"/>
        </w:rPr>
        <w:t>双方商定服务收费为人民币</w:t>
      </w:r>
      <w:r>
        <w:rPr>
          <w:rFonts w:hint="eastAsia"/>
          <w:color w:val="auto"/>
          <w:sz w:val="24"/>
          <w:szCs w:val="24"/>
          <w:u w:val="single"/>
          <w:lang w:eastAsia="zh-CN"/>
        </w:rPr>
        <w:t xml:space="preserve">           </w:t>
      </w:r>
      <w:r>
        <w:rPr>
          <w:color w:val="auto"/>
          <w:sz w:val="24"/>
          <w:szCs w:val="24"/>
          <w:lang w:eastAsia="zh-CN"/>
        </w:rPr>
        <w:t>元整（人民币大写：</w:t>
      </w:r>
      <w:r>
        <w:rPr>
          <w:rFonts w:hint="eastAsia"/>
          <w:color w:val="auto"/>
          <w:sz w:val="24"/>
          <w:szCs w:val="24"/>
          <w:u w:val="single"/>
          <w:lang w:eastAsia="zh-CN"/>
        </w:rPr>
        <w:t xml:space="preserve">                  </w:t>
      </w:r>
      <w:r>
        <w:rPr>
          <w:rFonts w:hint="eastAsia"/>
          <w:color w:val="auto"/>
          <w:sz w:val="24"/>
          <w:szCs w:val="24"/>
          <w:lang w:eastAsia="zh-CN"/>
        </w:rPr>
        <w:t>元</w:t>
      </w:r>
      <w:r>
        <w:rPr>
          <w:color w:val="auto"/>
          <w:sz w:val="24"/>
          <w:szCs w:val="24"/>
          <w:lang w:eastAsia="zh-CN"/>
        </w:rPr>
        <w:t>整）（含增值税）。</w:t>
      </w:r>
    </w:p>
    <w:p>
      <w:pPr>
        <w:spacing w:after="78" w:afterLines="25" w:line="360" w:lineRule="auto"/>
        <w:ind w:firstLine="480" w:firstLineChars="200"/>
        <w:jc w:val="both"/>
        <w:rPr>
          <w:color w:val="auto"/>
          <w:sz w:val="24"/>
          <w:szCs w:val="24"/>
          <w:lang w:eastAsia="zh-CN"/>
        </w:rPr>
      </w:pPr>
      <w:r>
        <w:rPr>
          <w:color w:val="auto"/>
          <w:sz w:val="24"/>
          <w:szCs w:val="24"/>
          <w:lang w:eastAsia="zh-CN"/>
        </w:rPr>
        <w:t>2、甲方应于本约定书签署之日起</w:t>
      </w:r>
      <w:r>
        <w:rPr>
          <w:rFonts w:hint="eastAsia"/>
          <w:color w:val="auto"/>
          <w:sz w:val="24"/>
          <w:szCs w:val="24"/>
          <w:lang w:eastAsia="zh-CN"/>
        </w:rPr>
        <w:t>7</w:t>
      </w:r>
      <w:r>
        <w:rPr>
          <w:color w:val="auto"/>
          <w:sz w:val="24"/>
          <w:szCs w:val="24"/>
          <w:lang w:eastAsia="zh-CN"/>
        </w:rPr>
        <w:t>日内支付审计服务费用总额50%的服务费用，即人民币</w:t>
      </w:r>
      <w:r>
        <w:rPr>
          <w:rFonts w:hint="eastAsia"/>
          <w:color w:val="auto"/>
          <w:sz w:val="24"/>
          <w:szCs w:val="24"/>
          <w:u w:val="single"/>
          <w:lang w:eastAsia="zh-CN"/>
        </w:rPr>
        <w:t xml:space="preserve">         </w:t>
      </w:r>
      <w:r>
        <w:rPr>
          <w:color w:val="auto"/>
          <w:sz w:val="24"/>
          <w:szCs w:val="24"/>
          <w:lang w:eastAsia="zh-CN"/>
        </w:rPr>
        <w:t>元整（人民币大写：</w:t>
      </w:r>
      <w:r>
        <w:rPr>
          <w:rFonts w:hint="eastAsia"/>
          <w:color w:val="auto"/>
          <w:sz w:val="24"/>
          <w:szCs w:val="24"/>
          <w:lang w:eastAsia="zh-CN"/>
        </w:rPr>
        <w:t xml:space="preserve">         </w:t>
      </w:r>
      <w:r>
        <w:rPr>
          <w:color w:val="auto"/>
          <w:sz w:val="24"/>
          <w:szCs w:val="24"/>
          <w:lang w:eastAsia="zh-CN"/>
        </w:rPr>
        <w:t>元整），</w:t>
      </w:r>
      <w:r>
        <w:rPr>
          <w:rFonts w:hint="eastAsia"/>
          <w:color w:val="auto"/>
          <w:sz w:val="24"/>
          <w:szCs w:val="24"/>
          <w:lang w:eastAsia="zh-CN"/>
        </w:rPr>
        <w:t>于乙方提交正式审计报告之日起7日内结清剩余</w:t>
      </w:r>
      <w:r>
        <w:rPr>
          <w:color w:val="auto"/>
          <w:sz w:val="24"/>
          <w:szCs w:val="24"/>
          <w:lang w:eastAsia="zh-CN"/>
        </w:rPr>
        <w:t>50%的服务费用，即人民币</w:t>
      </w:r>
      <w:r>
        <w:rPr>
          <w:rFonts w:hint="eastAsia"/>
          <w:color w:val="auto"/>
          <w:sz w:val="24"/>
          <w:szCs w:val="24"/>
          <w:u w:val="single"/>
          <w:lang w:eastAsia="zh-CN"/>
        </w:rPr>
        <w:t xml:space="preserve">            </w:t>
      </w:r>
      <w:r>
        <w:rPr>
          <w:color w:val="auto"/>
          <w:sz w:val="24"/>
          <w:szCs w:val="24"/>
          <w:lang w:eastAsia="zh-CN"/>
        </w:rPr>
        <w:t>元整（人民币大写：</w:t>
      </w:r>
      <w:r>
        <w:rPr>
          <w:rFonts w:hint="eastAsia"/>
          <w:color w:val="auto"/>
          <w:sz w:val="24"/>
          <w:szCs w:val="24"/>
          <w:lang w:eastAsia="zh-CN"/>
        </w:rPr>
        <w:t xml:space="preserve">                </w:t>
      </w:r>
      <w:r>
        <w:rPr>
          <w:color w:val="auto"/>
          <w:sz w:val="24"/>
          <w:szCs w:val="24"/>
          <w:lang w:eastAsia="zh-CN"/>
        </w:rPr>
        <w:t>元整）。</w:t>
      </w:r>
    </w:p>
    <w:p>
      <w:pPr>
        <w:pStyle w:val="3"/>
        <w:snapToGrid w:val="0"/>
        <w:spacing w:after="78" w:afterLines="25" w:line="360" w:lineRule="auto"/>
        <w:ind w:left="0" w:firstLine="559"/>
        <w:jc w:val="both"/>
        <w:rPr>
          <w:color w:val="auto"/>
          <w:sz w:val="24"/>
          <w:szCs w:val="24"/>
          <w:lang w:eastAsia="zh-CN"/>
        </w:rPr>
      </w:pPr>
      <w:r>
        <w:rPr>
          <w:rFonts w:hint="eastAsia"/>
          <w:color w:val="auto"/>
          <w:sz w:val="24"/>
          <w:szCs w:val="24"/>
          <w:lang w:eastAsia="zh-CN"/>
        </w:rPr>
        <w:t>3、</w:t>
      </w:r>
      <w:r>
        <w:rPr>
          <w:color w:val="auto"/>
          <w:sz w:val="24"/>
          <w:szCs w:val="24"/>
          <w:lang w:eastAsia="zh-CN"/>
        </w:rPr>
        <w:t>如果由于无法预见的原因，致使乙方从事本约定书所涉及的审计服务实际时间较本约定书签订时预计的时间有明显增加或减少时，甲乙双方应通过协商，相应调整本部分第1段所述的</w:t>
      </w:r>
      <w:r>
        <w:rPr>
          <w:rFonts w:hint="eastAsia"/>
          <w:color w:val="auto"/>
          <w:sz w:val="24"/>
          <w:szCs w:val="24"/>
          <w:lang w:eastAsia="zh-CN"/>
        </w:rPr>
        <w:t>服务</w:t>
      </w:r>
      <w:r>
        <w:rPr>
          <w:color w:val="auto"/>
          <w:sz w:val="24"/>
          <w:szCs w:val="24"/>
          <w:lang w:eastAsia="zh-CN"/>
        </w:rPr>
        <w:t>费用。</w:t>
      </w:r>
    </w:p>
    <w:p>
      <w:pPr>
        <w:pStyle w:val="3"/>
        <w:snapToGrid w:val="0"/>
        <w:spacing w:after="78" w:afterLines="25" w:line="360" w:lineRule="auto"/>
        <w:ind w:left="0" w:firstLine="559"/>
        <w:jc w:val="both"/>
        <w:rPr>
          <w:color w:val="auto"/>
          <w:sz w:val="24"/>
          <w:szCs w:val="24"/>
          <w:lang w:eastAsia="zh-CN"/>
        </w:rPr>
      </w:pPr>
      <w:r>
        <w:rPr>
          <w:color w:val="auto"/>
          <w:sz w:val="24"/>
          <w:szCs w:val="24"/>
          <w:lang w:eastAsia="zh-CN"/>
        </w:rPr>
        <w:t>4、如果由于无法预见的原因，致使乙方人员抵达甲方的工作现场后，本约定书所涉及的审计服务不再进行，</w:t>
      </w:r>
      <w:r>
        <w:rPr>
          <w:rFonts w:hint="eastAsia"/>
          <w:color w:val="auto"/>
          <w:sz w:val="24"/>
          <w:szCs w:val="24"/>
          <w:lang w:eastAsia="zh-CN"/>
        </w:rPr>
        <w:t>乙方应向甲方</w:t>
      </w:r>
      <w:r>
        <w:rPr>
          <w:color w:val="auto"/>
          <w:sz w:val="24"/>
          <w:szCs w:val="24"/>
          <w:lang w:eastAsia="zh-CN"/>
        </w:rPr>
        <w:t>退还预付的审计费用；如上述情况发生于乙方人员完成现场审计工作，并离开甲方的工作现场之后，乙方有权就其于本约定书终止之日前对约定的审计服务项目所做的工作收取合理的审计费用。</w:t>
      </w:r>
    </w:p>
    <w:p>
      <w:pPr>
        <w:pStyle w:val="3"/>
        <w:snapToGrid w:val="0"/>
        <w:spacing w:after="78" w:afterLines="25" w:line="360" w:lineRule="auto"/>
        <w:ind w:left="0" w:firstLine="559"/>
        <w:jc w:val="both"/>
        <w:rPr>
          <w:color w:val="auto"/>
          <w:sz w:val="24"/>
          <w:szCs w:val="24"/>
          <w:lang w:eastAsia="zh-CN"/>
        </w:rPr>
      </w:pPr>
      <w:r>
        <w:rPr>
          <w:color w:val="auto"/>
          <w:sz w:val="24"/>
          <w:szCs w:val="24"/>
          <w:lang w:eastAsia="zh-CN"/>
        </w:rPr>
        <w:t>5、与本次审计有关的其他费用（包括交通差旅费、食宿费及向第三方询证的费用等）由甲方承担。</w:t>
      </w:r>
    </w:p>
    <w:p>
      <w:pPr>
        <w:pStyle w:val="3"/>
        <w:snapToGrid w:val="0"/>
        <w:spacing w:after="78" w:afterLines="25" w:line="360" w:lineRule="auto"/>
        <w:ind w:left="0" w:firstLine="559"/>
        <w:jc w:val="both"/>
        <w:rPr>
          <w:color w:val="auto"/>
          <w:sz w:val="24"/>
          <w:szCs w:val="24"/>
          <w:lang w:eastAsia="zh-CN"/>
        </w:rPr>
      </w:pPr>
      <w:r>
        <w:rPr>
          <w:rFonts w:hint="eastAsia"/>
          <w:color w:val="auto"/>
          <w:sz w:val="24"/>
          <w:szCs w:val="24"/>
          <w:lang w:eastAsia="zh-CN"/>
        </w:rPr>
        <w:t>6、乙方应于甲方结清审计费用之日起</w:t>
      </w:r>
      <w:r>
        <w:rPr>
          <w:color w:val="auto"/>
          <w:sz w:val="24"/>
          <w:szCs w:val="24"/>
          <w:lang w:eastAsia="zh-CN"/>
        </w:rPr>
        <w:t>5个工作日内向甲方提供本合同所涉审计费用全额的增值税专用发票</w:t>
      </w:r>
      <w:r>
        <w:rPr>
          <w:rFonts w:hint="eastAsia"/>
          <w:color w:val="auto"/>
          <w:sz w:val="24"/>
          <w:szCs w:val="24"/>
          <w:lang w:eastAsia="zh-CN"/>
        </w:rPr>
        <w:t>。</w:t>
      </w:r>
    </w:p>
    <w:p>
      <w:pPr>
        <w:pStyle w:val="3"/>
        <w:keepNext/>
        <w:snapToGrid w:val="0"/>
        <w:spacing w:after="78" w:afterLines="25" w:line="360" w:lineRule="auto"/>
        <w:ind w:left="0"/>
        <w:jc w:val="both"/>
        <w:outlineLvl w:val="1"/>
        <w:rPr>
          <w:b/>
          <w:color w:val="auto"/>
          <w:sz w:val="24"/>
          <w:szCs w:val="24"/>
          <w:lang w:eastAsia="zh-CN"/>
        </w:rPr>
      </w:pPr>
      <w:r>
        <w:rPr>
          <w:rFonts w:hint="eastAsia"/>
          <w:b/>
          <w:color w:val="auto"/>
          <w:sz w:val="24"/>
          <w:szCs w:val="24"/>
          <w:lang w:eastAsia="zh-CN"/>
        </w:rPr>
        <w:t>五、审计报告和审计报告的使用</w:t>
      </w:r>
    </w:p>
    <w:p>
      <w:pPr>
        <w:pStyle w:val="3"/>
        <w:snapToGrid w:val="0"/>
        <w:spacing w:after="78" w:afterLines="25" w:line="360" w:lineRule="auto"/>
        <w:ind w:left="0" w:firstLine="480" w:firstLineChars="200"/>
        <w:jc w:val="both"/>
        <w:rPr>
          <w:color w:val="auto"/>
          <w:sz w:val="24"/>
          <w:szCs w:val="24"/>
          <w:lang w:eastAsia="zh-CN"/>
        </w:rPr>
      </w:pPr>
      <w:r>
        <w:rPr>
          <w:rFonts w:hint="eastAsia"/>
          <w:color w:val="auto"/>
          <w:sz w:val="24"/>
          <w:szCs w:val="24"/>
          <w:lang w:eastAsia="zh-CN"/>
        </w:rPr>
        <w:t>1、</w:t>
      </w:r>
      <w:r>
        <w:rPr>
          <w:color w:val="auto"/>
          <w:sz w:val="24"/>
          <w:szCs w:val="24"/>
          <w:lang w:eastAsia="zh-CN"/>
        </w:rPr>
        <w:t>乙方按照中国注册会计师审计准则规定的格式和类型出具审计报告。</w:t>
      </w:r>
    </w:p>
    <w:p>
      <w:pPr>
        <w:pStyle w:val="3"/>
        <w:snapToGrid w:val="0"/>
        <w:spacing w:after="78" w:afterLines="25" w:line="360" w:lineRule="auto"/>
        <w:ind w:left="0" w:firstLine="480" w:firstLineChars="200"/>
        <w:jc w:val="both"/>
        <w:rPr>
          <w:color w:val="auto"/>
          <w:sz w:val="24"/>
          <w:szCs w:val="24"/>
          <w:lang w:eastAsia="zh-CN"/>
        </w:rPr>
      </w:pPr>
      <w:r>
        <w:rPr>
          <w:rFonts w:hint="eastAsia"/>
          <w:color w:val="auto"/>
          <w:sz w:val="24"/>
          <w:szCs w:val="24"/>
          <w:lang w:eastAsia="zh-CN"/>
        </w:rPr>
        <w:t>2、</w:t>
      </w:r>
      <w:r>
        <w:rPr>
          <w:color w:val="auto"/>
          <w:sz w:val="24"/>
          <w:szCs w:val="24"/>
          <w:lang w:eastAsia="zh-CN"/>
        </w:rPr>
        <w:t>乙方向甲方致送审计报告一式</w:t>
      </w:r>
      <w:r>
        <w:rPr>
          <w:rFonts w:hint="eastAsia"/>
          <w:color w:val="auto"/>
          <w:sz w:val="24"/>
          <w:szCs w:val="24"/>
          <w:u w:val="single"/>
          <w:lang w:eastAsia="zh-CN"/>
        </w:rPr>
        <w:t>捌</w:t>
      </w:r>
      <w:r>
        <w:rPr>
          <w:color w:val="auto"/>
          <w:sz w:val="24"/>
          <w:szCs w:val="24"/>
          <w:lang w:eastAsia="zh-CN"/>
        </w:rPr>
        <w:t>份。</w:t>
      </w:r>
    </w:p>
    <w:p>
      <w:pPr>
        <w:pStyle w:val="3"/>
        <w:snapToGrid w:val="0"/>
        <w:spacing w:after="78" w:afterLines="25" w:line="360" w:lineRule="auto"/>
        <w:ind w:left="0" w:firstLine="480" w:firstLineChars="200"/>
        <w:jc w:val="both"/>
        <w:rPr>
          <w:color w:val="auto"/>
          <w:sz w:val="24"/>
          <w:szCs w:val="24"/>
          <w:lang w:eastAsia="zh-CN"/>
        </w:rPr>
      </w:pPr>
      <w:r>
        <w:rPr>
          <w:rFonts w:hint="eastAsia"/>
          <w:color w:val="auto"/>
          <w:sz w:val="24"/>
          <w:szCs w:val="24"/>
          <w:lang w:eastAsia="zh-CN"/>
        </w:rPr>
        <w:t>3、</w:t>
      </w:r>
      <w:r>
        <w:rPr>
          <w:color w:val="auto"/>
          <w:sz w:val="24"/>
          <w:szCs w:val="24"/>
          <w:lang w:eastAsia="zh-CN"/>
        </w:rPr>
        <w:t>甲方在提交或对外公布乙方出具的审计报告及其后附的已审计财务报表时，不得对其进行修改。当甲方认为有必要修改会计数据、报表附注和所作的说明时，应当事先通知乙方，乙方将考虑有关的修改对审计报告的影响，必要时，将重新出具审计报告。</w:t>
      </w:r>
    </w:p>
    <w:p>
      <w:pPr>
        <w:pStyle w:val="3"/>
        <w:keepNext/>
        <w:snapToGrid w:val="0"/>
        <w:spacing w:after="78" w:afterLines="25" w:line="360" w:lineRule="auto"/>
        <w:ind w:left="0"/>
        <w:jc w:val="both"/>
        <w:outlineLvl w:val="1"/>
        <w:rPr>
          <w:b/>
          <w:color w:val="auto"/>
          <w:sz w:val="24"/>
          <w:szCs w:val="24"/>
          <w:lang w:eastAsia="zh-CN"/>
        </w:rPr>
      </w:pPr>
      <w:r>
        <w:rPr>
          <w:rFonts w:hint="eastAsia"/>
          <w:b/>
          <w:color w:val="auto"/>
          <w:sz w:val="24"/>
          <w:szCs w:val="24"/>
          <w:lang w:eastAsia="zh-CN"/>
        </w:rPr>
        <w:t>六、本约定书的有效期间</w:t>
      </w:r>
    </w:p>
    <w:p>
      <w:pPr>
        <w:pStyle w:val="3"/>
        <w:snapToGrid w:val="0"/>
        <w:spacing w:after="78" w:afterLines="25" w:line="360" w:lineRule="auto"/>
        <w:ind w:left="0" w:firstLine="440" w:firstLineChars="200"/>
        <w:jc w:val="both"/>
        <w:rPr>
          <w:color w:val="auto"/>
          <w:sz w:val="24"/>
          <w:szCs w:val="24"/>
          <w:lang w:eastAsia="zh-CN"/>
        </w:rPr>
      </w:pPr>
      <w:r>
        <w:rPr>
          <w:color w:val="auto"/>
          <w:spacing w:val="-10"/>
          <w:sz w:val="24"/>
          <w:szCs w:val="24"/>
          <w:lang w:eastAsia="zh-CN"/>
        </w:rPr>
        <w:t>本约定书自签署之日起生效，并在双方履行完毕本约定书约定的</w:t>
      </w:r>
      <w:r>
        <w:rPr>
          <w:color w:val="auto"/>
          <w:spacing w:val="-8"/>
          <w:sz w:val="24"/>
          <w:szCs w:val="24"/>
          <w:lang w:eastAsia="zh-CN"/>
        </w:rPr>
        <w:t>所有义务后终止。但其中第三项第12</w:t>
      </w:r>
      <w:r>
        <w:rPr>
          <w:rFonts w:hint="eastAsia"/>
          <w:color w:val="auto"/>
          <w:spacing w:val="-10"/>
          <w:sz w:val="24"/>
          <w:szCs w:val="24"/>
          <w:lang w:eastAsia="zh-CN"/>
        </w:rPr>
        <w:t>段</w:t>
      </w:r>
      <w:r>
        <w:rPr>
          <w:color w:val="auto"/>
          <w:spacing w:val="-10"/>
          <w:sz w:val="24"/>
          <w:szCs w:val="24"/>
          <w:lang w:eastAsia="zh-CN"/>
        </w:rPr>
        <w:t>、第五、八、九、十</w:t>
      </w:r>
      <w:r>
        <w:rPr>
          <w:color w:val="auto"/>
          <w:spacing w:val="-7"/>
          <w:sz w:val="24"/>
          <w:szCs w:val="24"/>
          <w:lang w:eastAsia="zh-CN"/>
        </w:rPr>
        <w:t>项并不因本约定书终止而失效。</w:t>
      </w:r>
    </w:p>
    <w:p>
      <w:pPr>
        <w:pStyle w:val="3"/>
        <w:keepNext/>
        <w:snapToGrid w:val="0"/>
        <w:spacing w:after="78" w:afterLines="25" w:line="360" w:lineRule="auto"/>
        <w:ind w:left="0"/>
        <w:jc w:val="both"/>
        <w:outlineLvl w:val="1"/>
        <w:rPr>
          <w:b/>
          <w:color w:val="auto"/>
          <w:sz w:val="24"/>
          <w:szCs w:val="24"/>
          <w:lang w:eastAsia="zh-CN"/>
        </w:rPr>
      </w:pPr>
      <w:r>
        <w:rPr>
          <w:rFonts w:hint="eastAsia"/>
          <w:b/>
          <w:color w:val="auto"/>
          <w:sz w:val="24"/>
          <w:szCs w:val="24"/>
          <w:lang w:eastAsia="zh-CN"/>
        </w:rPr>
        <w:t>七、约定事项的变更</w:t>
      </w:r>
    </w:p>
    <w:p>
      <w:pPr>
        <w:pStyle w:val="3"/>
        <w:snapToGrid w:val="0"/>
        <w:spacing w:after="78" w:afterLines="25" w:line="360" w:lineRule="auto"/>
        <w:ind w:left="0" w:firstLine="480" w:firstLineChars="200"/>
        <w:jc w:val="both"/>
        <w:rPr>
          <w:color w:val="auto"/>
          <w:sz w:val="24"/>
          <w:szCs w:val="24"/>
          <w:lang w:eastAsia="zh-CN"/>
        </w:rPr>
      </w:pPr>
      <w:r>
        <w:rPr>
          <w:color w:val="auto"/>
          <w:sz w:val="24"/>
          <w:szCs w:val="24"/>
          <w:lang w:eastAsia="zh-CN"/>
        </w:rPr>
        <w:t>如果出现不可预见的情况，影响审计工作</w:t>
      </w:r>
      <w:r>
        <w:rPr>
          <w:rFonts w:hint="eastAsia"/>
          <w:color w:val="auto"/>
          <w:sz w:val="24"/>
          <w:szCs w:val="24"/>
          <w:lang w:eastAsia="zh-CN"/>
        </w:rPr>
        <w:t>的</w:t>
      </w:r>
      <w:r>
        <w:rPr>
          <w:color w:val="auto"/>
          <w:sz w:val="24"/>
          <w:szCs w:val="24"/>
          <w:lang w:eastAsia="zh-CN"/>
        </w:rPr>
        <w:t>如期完成，或需要提前出具审计报告，甲、乙双方均可要求变更约定事项，但应及时通知对方，并由双方协商解决。</w:t>
      </w:r>
    </w:p>
    <w:p>
      <w:pPr>
        <w:pStyle w:val="3"/>
        <w:keepNext/>
        <w:snapToGrid w:val="0"/>
        <w:spacing w:after="78" w:afterLines="25" w:line="360" w:lineRule="auto"/>
        <w:ind w:left="0"/>
        <w:jc w:val="both"/>
        <w:outlineLvl w:val="1"/>
        <w:rPr>
          <w:b/>
          <w:color w:val="auto"/>
          <w:sz w:val="24"/>
          <w:szCs w:val="24"/>
          <w:lang w:eastAsia="zh-CN"/>
        </w:rPr>
      </w:pPr>
      <w:r>
        <w:rPr>
          <w:rFonts w:hint="eastAsia"/>
          <w:b/>
          <w:color w:val="auto"/>
          <w:sz w:val="24"/>
          <w:szCs w:val="24"/>
          <w:lang w:eastAsia="zh-CN"/>
        </w:rPr>
        <w:t>八、终止条款</w:t>
      </w:r>
    </w:p>
    <w:p>
      <w:pPr>
        <w:pStyle w:val="6"/>
        <w:spacing w:after="78" w:afterLines="25" w:line="360" w:lineRule="auto"/>
        <w:ind w:firstLine="480" w:firstLineChars="200"/>
        <w:jc w:val="both"/>
        <w:rPr>
          <w:color w:val="auto"/>
          <w:sz w:val="24"/>
          <w:szCs w:val="24"/>
          <w:lang w:eastAsia="zh-CN"/>
        </w:rPr>
      </w:pPr>
      <w:r>
        <w:rPr>
          <w:rFonts w:hint="eastAsia"/>
          <w:color w:val="auto"/>
          <w:sz w:val="24"/>
          <w:szCs w:val="24"/>
          <w:lang w:eastAsia="zh-CN"/>
        </w:rPr>
        <w:t>1、</w:t>
      </w:r>
      <w:r>
        <w:rPr>
          <w:color w:val="auto"/>
          <w:sz w:val="24"/>
          <w:szCs w:val="24"/>
          <w:lang w:eastAsia="zh-CN"/>
        </w:rPr>
        <w:t>如果根据乙方的职业道德及其他相关专业职责、适用的法律法规或其他任何法定的要求，乙方认为已不适宜继续为甲方提供本约定书约定的</w:t>
      </w:r>
      <w:r>
        <w:rPr>
          <w:rFonts w:hint="eastAsia"/>
          <w:color w:val="auto"/>
          <w:sz w:val="24"/>
          <w:szCs w:val="24"/>
          <w:lang w:eastAsia="zh-CN"/>
        </w:rPr>
        <w:t>业务</w:t>
      </w:r>
      <w:r>
        <w:rPr>
          <w:color w:val="auto"/>
          <w:sz w:val="24"/>
          <w:szCs w:val="24"/>
          <w:lang w:eastAsia="zh-CN"/>
        </w:rPr>
        <w:t>服务，</w:t>
      </w:r>
      <w:r>
        <w:rPr>
          <w:rFonts w:hint="eastAsia"/>
          <w:color w:val="auto"/>
          <w:sz w:val="24"/>
          <w:szCs w:val="24"/>
          <w:lang w:eastAsia="zh-CN"/>
        </w:rPr>
        <w:t>乙方采取书面方式通知甲方，解除（终止）履行本约定书。甲方自接到乙方通知之日起，本约定书终止。</w:t>
      </w:r>
    </w:p>
    <w:p>
      <w:pPr>
        <w:pStyle w:val="6"/>
        <w:spacing w:after="78" w:afterLines="25" w:line="360" w:lineRule="auto"/>
        <w:ind w:firstLine="480" w:firstLineChars="200"/>
        <w:jc w:val="both"/>
        <w:rPr>
          <w:color w:val="auto"/>
          <w:sz w:val="24"/>
          <w:szCs w:val="24"/>
          <w:lang w:eastAsia="zh-CN"/>
        </w:rPr>
      </w:pPr>
      <w:r>
        <w:rPr>
          <w:rFonts w:hint="eastAsia"/>
          <w:color w:val="auto"/>
          <w:sz w:val="24"/>
          <w:szCs w:val="24"/>
          <w:lang w:eastAsia="zh-CN"/>
        </w:rPr>
        <w:t>2、</w:t>
      </w:r>
      <w:r>
        <w:rPr>
          <w:color w:val="auto"/>
          <w:sz w:val="24"/>
          <w:szCs w:val="24"/>
          <w:lang w:eastAsia="zh-CN"/>
        </w:rPr>
        <w:t>在本约定书终止的情况下，乙方有权就其于终止之日前对约定的审计服务项目所做的工作收取合理的费用。</w:t>
      </w:r>
    </w:p>
    <w:p>
      <w:pPr>
        <w:pStyle w:val="3"/>
        <w:keepNext/>
        <w:snapToGrid w:val="0"/>
        <w:spacing w:after="78" w:afterLines="25" w:line="360" w:lineRule="auto"/>
        <w:ind w:left="0"/>
        <w:jc w:val="both"/>
        <w:outlineLvl w:val="1"/>
        <w:rPr>
          <w:b/>
          <w:color w:val="auto"/>
          <w:sz w:val="24"/>
          <w:szCs w:val="24"/>
          <w:lang w:eastAsia="zh-CN"/>
        </w:rPr>
      </w:pPr>
      <w:r>
        <w:rPr>
          <w:rFonts w:hint="eastAsia"/>
          <w:b/>
          <w:color w:val="auto"/>
          <w:sz w:val="24"/>
          <w:szCs w:val="24"/>
          <w:lang w:eastAsia="zh-CN"/>
        </w:rPr>
        <w:t>九、违约责任</w:t>
      </w:r>
    </w:p>
    <w:p>
      <w:pPr>
        <w:pStyle w:val="6"/>
        <w:spacing w:after="78" w:afterLines="25" w:line="360" w:lineRule="auto"/>
        <w:ind w:firstLine="480" w:firstLineChars="200"/>
        <w:jc w:val="both"/>
        <w:rPr>
          <w:color w:val="auto"/>
          <w:sz w:val="24"/>
          <w:szCs w:val="24"/>
          <w:lang w:eastAsia="zh-CN"/>
        </w:rPr>
      </w:pPr>
      <w:r>
        <w:rPr>
          <w:rFonts w:hint="eastAsia"/>
          <w:color w:val="auto"/>
          <w:sz w:val="24"/>
          <w:szCs w:val="24"/>
          <w:lang w:eastAsia="zh-CN"/>
        </w:rPr>
        <w:t>1、</w:t>
      </w:r>
      <w:r>
        <w:rPr>
          <w:color w:val="auto"/>
          <w:sz w:val="24"/>
          <w:szCs w:val="24"/>
          <w:lang w:eastAsia="zh-CN"/>
        </w:rPr>
        <w:t>甲、乙双方按照</w:t>
      </w:r>
      <w:r>
        <w:rPr>
          <w:rFonts w:hint="eastAsia"/>
          <w:color w:val="auto"/>
          <w:sz w:val="24"/>
          <w:szCs w:val="24"/>
          <w:lang w:eastAsia="zh-CN"/>
        </w:rPr>
        <w:t>《中华人民共和国民法典》</w:t>
      </w:r>
      <w:r>
        <w:rPr>
          <w:color w:val="auto"/>
          <w:sz w:val="24"/>
          <w:szCs w:val="24"/>
          <w:lang w:eastAsia="zh-CN"/>
        </w:rPr>
        <w:t>的规定承担违约责任。</w:t>
      </w:r>
    </w:p>
    <w:p>
      <w:pPr>
        <w:pStyle w:val="3"/>
        <w:snapToGrid w:val="0"/>
        <w:spacing w:after="78" w:afterLines="25" w:line="360" w:lineRule="auto"/>
        <w:ind w:left="0" w:firstLine="480" w:firstLineChars="200"/>
        <w:jc w:val="both"/>
        <w:rPr>
          <w:color w:val="auto"/>
          <w:sz w:val="24"/>
          <w:szCs w:val="24"/>
          <w:lang w:eastAsia="zh-CN"/>
        </w:rPr>
      </w:pPr>
      <w:r>
        <w:rPr>
          <w:rFonts w:hint="eastAsia"/>
          <w:color w:val="auto"/>
          <w:sz w:val="24"/>
          <w:szCs w:val="24"/>
          <w:lang w:eastAsia="zh-CN"/>
        </w:rPr>
        <w:t>2、因甲方（被审计单位）舞弊行为或虚假陈述，乙方出具的业务报告存在虚假记载、误导性陈述或者重大遗漏，导致乙方或乙方人员被监管部门行政处罚，或者被起诉承担民事责任的，甲方（被审计单位）应赔偿乙方或乙方人员因此所遭受的经济等一切损失（包含但不限于：诉讼费、律师费、差旅费、赔偿费等费用</w:t>
      </w:r>
      <w:r>
        <w:rPr>
          <w:color w:val="auto"/>
          <w:sz w:val="24"/>
          <w:szCs w:val="24"/>
          <w:lang w:eastAsia="zh-CN"/>
        </w:rPr>
        <w:t>)</w:t>
      </w:r>
      <w:r>
        <w:rPr>
          <w:rFonts w:hint="eastAsia"/>
          <w:color w:val="auto"/>
          <w:sz w:val="24"/>
          <w:szCs w:val="24"/>
          <w:lang w:eastAsia="zh-CN"/>
        </w:rPr>
        <w:t>。</w:t>
      </w:r>
    </w:p>
    <w:p>
      <w:pPr>
        <w:pStyle w:val="3"/>
        <w:keepNext/>
        <w:snapToGrid w:val="0"/>
        <w:spacing w:after="78" w:afterLines="25" w:line="360" w:lineRule="auto"/>
        <w:ind w:left="0"/>
        <w:jc w:val="both"/>
        <w:outlineLvl w:val="1"/>
        <w:rPr>
          <w:b/>
          <w:color w:val="auto"/>
          <w:sz w:val="24"/>
          <w:szCs w:val="24"/>
          <w:lang w:eastAsia="zh-CN"/>
        </w:rPr>
      </w:pPr>
      <w:r>
        <w:rPr>
          <w:rFonts w:hint="eastAsia"/>
          <w:b/>
          <w:color w:val="auto"/>
          <w:sz w:val="24"/>
          <w:szCs w:val="24"/>
          <w:lang w:eastAsia="zh-CN"/>
        </w:rPr>
        <w:t>十、适用法律和争议解决</w:t>
      </w:r>
    </w:p>
    <w:p>
      <w:pPr>
        <w:pStyle w:val="3"/>
        <w:snapToGrid w:val="0"/>
        <w:spacing w:after="78" w:afterLines="25" w:line="360" w:lineRule="auto"/>
        <w:ind w:left="0" w:firstLine="480" w:firstLineChars="200"/>
        <w:jc w:val="both"/>
        <w:rPr>
          <w:color w:val="auto"/>
          <w:sz w:val="24"/>
          <w:szCs w:val="24"/>
          <w:lang w:eastAsia="zh-CN"/>
        </w:rPr>
      </w:pPr>
      <w:r>
        <w:rPr>
          <w:color w:val="auto"/>
          <w:sz w:val="24"/>
          <w:szCs w:val="24"/>
          <w:lang w:eastAsia="zh-CN"/>
        </w:rPr>
        <w:t>本约定书的所有方面均应适用中华人民共和国法律进行解释并受其约束。本约定书履行地为乙方出具审计报告所在地，因本约定书</w:t>
      </w:r>
      <w:r>
        <w:rPr>
          <w:rFonts w:hint="eastAsia"/>
          <w:color w:val="auto"/>
          <w:sz w:val="24"/>
          <w:szCs w:val="24"/>
          <w:lang w:eastAsia="zh-CN"/>
        </w:rPr>
        <w:t>所</w:t>
      </w:r>
      <w:r>
        <w:rPr>
          <w:color w:val="auto"/>
          <w:sz w:val="24"/>
          <w:szCs w:val="24"/>
          <w:lang w:eastAsia="zh-CN"/>
        </w:rPr>
        <w:t>引起的或与本约定书有关的任何纠纷或争议（包括关于本约定书条款的存在、效力或终止，或无效之后果），双方协商确定采取以下</w:t>
      </w:r>
      <w:r>
        <w:rPr>
          <w:rFonts w:hint="eastAsia"/>
          <w:color w:val="auto"/>
          <w:sz w:val="24"/>
          <w:szCs w:val="24"/>
          <w:lang w:eastAsia="zh-CN"/>
        </w:rPr>
        <w:t>第</w:t>
      </w:r>
      <w:r>
        <w:rPr>
          <w:color w:val="auto"/>
          <w:sz w:val="24"/>
          <w:szCs w:val="24"/>
          <w:u w:val="single"/>
          <w:lang w:eastAsia="zh-CN"/>
        </w:rPr>
        <w:t xml:space="preserve"> </w:t>
      </w:r>
      <w:r>
        <w:rPr>
          <w:rFonts w:hint="eastAsia"/>
          <w:color w:val="auto"/>
          <w:sz w:val="24"/>
          <w:szCs w:val="24"/>
          <w:u w:val="single"/>
          <w:lang w:eastAsia="zh-CN"/>
        </w:rPr>
        <w:t>（</w:t>
      </w:r>
      <w:r>
        <w:rPr>
          <w:rFonts w:hint="eastAsia"/>
          <w:color w:val="auto"/>
          <w:sz w:val="24"/>
          <w:szCs w:val="24"/>
          <w:u w:val="single"/>
          <w:lang w:val="en-US" w:eastAsia="zh-CN"/>
        </w:rPr>
        <w:t>1</w:t>
      </w:r>
      <w:r>
        <w:rPr>
          <w:rFonts w:hint="eastAsia"/>
          <w:color w:val="auto"/>
          <w:sz w:val="24"/>
          <w:szCs w:val="24"/>
          <w:u w:val="single"/>
          <w:lang w:eastAsia="zh-CN"/>
        </w:rPr>
        <w:t>）</w:t>
      </w:r>
      <w:r>
        <w:rPr>
          <w:color w:val="auto"/>
          <w:sz w:val="24"/>
          <w:szCs w:val="24"/>
          <w:u w:val="single"/>
          <w:lang w:eastAsia="zh-CN"/>
        </w:rPr>
        <w:t xml:space="preserve"> </w:t>
      </w:r>
      <w:r>
        <w:rPr>
          <w:color w:val="auto"/>
          <w:sz w:val="24"/>
          <w:szCs w:val="24"/>
          <w:lang w:eastAsia="zh-CN"/>
        </w:rPr>
        <w:t>种方式予以解决：</w:t>
      </w:r>
    </w:p>
    <w:p>
      <w:pPr>
        <w:pStyle w:val="3"/>
        <w:snapToGrid w:val="0"/>
        <w:spacing w:after="78" w:afterLines="25" w:line="360" w:lineRule="auto"/>
        <w:ind w:left="0" w:firstLine="480" w:firstLineChars="200"/>
        <w:jc w:val="both"/>
        <w:rPr>
          <w:color w:val="auto"/>
          <w:sz w:val="24"/>
          <w:szCs w:val="24"/>
          <w:lang w:eastAsia="zh-CN"/>
        </w:rPr>
      </w:pPr>
      <w:r>
        <w:rPr>
          <w:color w:val="auto"/>
          <w:sz w:val="24"/>
          <w:szCs w:val="24"/>
          <w:lang w:eastAsia="zh-CN"/>
        </w:rPr>
        <w:t>（1）向</w:t>
      </w:r>
      <w:r>
        <w:rPr>
          <w:rFonts w:hint="eastAsia"/>
          <w:color w:val="auto"/>
          <w:sz w:val="24"/>
          <w:szCs w:val="24"/>
          <w:lang w:eastAsia="zh-CN"/>
        </w:rPr>
        <w:t>对乙方有管辖权的人民法院</w:t>
      </w:r>
      <w:r>
        <w:rPr>
          <w:color w:val="auto"/>
          <w:sz w:val="24"/>
          <w:szCs w:val="24"/>
          <w:lang w:eastAsia="zh-CN"/>
        </w:rPr>
        <w:t>提起诉讼；</w:t>
      </w:r>
    </w:p>
    <w:p>
      <w:pPr>
        <w:pStyle w:val="3"/>
        <w:snapToGrid w:val="0"/>
        <w:spacing w:after="78" w:afterLines="25" w:line="360" w:lineRule="auto"/>
        <w:ind w:left="0" w:firstLine="480" w:firstLineChars="200"/>
        <w:jc w:val="both"/>
        <w:rPr>
          <w:color w:val="auto"/>
          <w:sz w:val="24"/>
          <w:szCs w:val="24"/>
          <w:lang w:eastAsia="zh-CN"/>
        </w:rPr>
      </w:pPr>
      <w:r>
        <w:rPr>
          <w:color w:val="auto"/>
          <w:sz w:val="24"/>
          <w:szCs w:val="24"/>
          <w:lang w:eastAsia="zh-CN"/>
        </w:rPr>
        <w:t>（2）</w:t>
      </w:r>
      <w:r>
        <w:rPr>
          <w:rFonts w:hint="eastAsia"/>
          <w:color w:val="auto"/>
          <w:sz w:val="24"/>
          <w:szCs w:val="24"/>
          <w:lang w:eastAsia="zh-CN"/>
        </w:rPr>
        <w:t>提交乙方所在地仲裁委员会</w:t>
      </w:r>
      <w:r>
        <w:rPr>
          <w:color w:val="auto"/>
          <w:sz w:val="24"/>
          <w:szCs w:val="24"/>
          <w:lang w:eastAsia="zh-CN"/>
        </w:rPr>
        <w:t>仲裁。</w:t>
      </w:r>
    </w:p>
    <w:p>
      <w:pPr>
        <w:pStyle w:val="3"/>
        <w:keepNext/>
        <w:snapToGrid w:val="0"/>
        <w:spacing w:after="78" w:afterLines="25" w:line="360" w:lineRule="auto"/>
        <w:ind w:left="0"/>
        <w:jc w:val="both"/>
        <w:outlineLvl w:val="1"/>
        <w:rPr>
          <w:b/>
          <w:color w:val="auto"/>
          <w:sz w:val="24"/>
          <w:szCs w:val="24"/>
          <w:lang w:eastAsia="zh-CN"/>
        </w:rPr>
      </w:pPr>
      <w:r>
        <w:rPr>
          <w:rFonts w:hint="eastAsia"/>
          <w:b/>
          <w:color w:val="auto"/>
          <w:sz w:val="24"/>
          <w:szCs w:val="24"/>
          <w:lang w:eastAsia="zh-CN"/>
        </w:rPr>
        <w:t>十一、双方对其他有关事项的约定</w:t>
      </w:r>
    </w:p>
    <w:p>
      <w:pPr>
        <w:pStyle w:val="3"/>
        <w:snapToGrid w:val="0"/>
        <w:spacing w:after="78" w:afterLines="25" w:line="360" w:lineRule="auto"/>
        <w:ind w:left="0" w:firstLine="480" w:firstLineChars="200"/>
        <w:jc w:val="both"/>
        <w:rPr>
          <w:color w:val="auto"/>
          <w:sz w:val="24"/>
          <w:szCs w:val="24"/>
          <w:lang w:eastAsia="zh-CN"/>
        </w:rPr>
      </w:pPr>
      <w:r>
        <w:rPr>
          <w:rFonts w:hint="eastAsia"/>
          <w:color w:val="auto"/>
          <w:sz w:val="24"/>
          <w:szCs w:val="24"/>
          <w:lang w:eastAsia="zh-CN"/>
        </w:rPr>
        <w:t>1、本约定书一式 陆</w:t>
      </w:r>
      <w:r>
        <w:rPr>
          <w:color w:val="auto"/>
          <w:sz w:val="24"/>
          <w:szCs w:val="24"/>
          <w:lang w:eastAsia="zh-CN"/>
        </w:rPr>
        <w:t xml:space="preserve"> 份，甲、乙方各执</w:t>
      </w:r>
      <w:r>
        <w:rPr>
          <w:rFonts w:hint="eastAsia"/>
          <w:color w:val="auto"/>
          <w:sz w:val="24"/>
          <w:szCs w:val="24"/>
          <w:lang w:eastAsia="zh-CN"/>
        </w:rPr>
        <w:t xml:space="preserve"> 叁</w:t>
      </w:r>
      <w:r>
        <w:rPr>
          <w:color w:val="auto"/>
          <w:sz w:val="24"/>
          <w:szCs w:val="24"/>
          <w:lang w:eastAsia="zh-CN"/>
        </w:rPr>
        <w:t xml:space="preserve"> 份，具有同等法律效力。</w:t>
      </w:r>
    </w:p>
    <w:p>
      <w:pPr>
        <w:pStyle w:val="6"/>
        <w:spacing w:after="78" w:afterLines="25" w:line="360" w:lineRule="auto"/>
        <w:ind w:firstLine="504" w:firstLineChars="200"/>
        <w:jc w:val="both"/>
        <w:rPr>
          <w:color w:val="auto"/>
          <w:spacing w:val="6"/>
          <w:kern w:val="24"/>
          <w:sz w:val="24"/>
          <w:szCs w:val="24"/>
          <w:lang w:eastAsia="zh-CN"/>
        </w:rPr>
      </w:pPr>
      <w:r>
        <w:rPr>
          <w:color w:val="auto"/>
          <w:spacing w:val="6"/>
          <w:kern w:val="24"/>
          <w:sz w:val="24"/>
          <w:szCs w:val="24"/>
          <w:lang w:eastAsia="zh-CN"/>
        </w:rPr>
        <w:t>2</w:t>
      </w:r>
      <w:r>
        <w:rPr>
          <w:rFonts w:hint="eastAsia"/>
          <w:color w:val="auto"/>
          <w:spacing w:val="6"/>
          <w:kern w:val="24"/>
          <w:sz w:val="24"/>
          <w:szCs w:val="24"/>
          <w:lang w:eastAsia="zh-CN"/>
        </w:rPr>
        <w:t>、双方同意下列银行账户和纳税信息作为收款和付款以及发票之用：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3322"/>
        <w:gridCol w:w="3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668" w:type="dxa"/>
            <w:shd w:val="clear" w:color="auto" w:fill="auto"/>
            <w:vAlign w:val="center"/>
          </w:tcPr>
          <w:p>
            <w:pPr>
              <w:jc w:val="center"/>
              <w:rPr>
                <w:color w:val="auto"/>
              </w:rPr>
            </w:pPr>
            <w:r>
              <w:rPr>
                <w:rFonts w:hint="eastAsia"/>
                <w:color w:val="auto"/>
              </w:rPr>
              <w:t>项目</w:t>
            </w:r>
          </w:p>
        </w:tc>
        <w:tc>
          <w:tcPr>
            <w:tcW w:w="3430" w:type="dxa"/>
            <w:shd w:val="clear" w:color="auto" w:fill="auto"/>
            <w:vAlign w:val="center"/>
          </w:tcPr>
          <w:p>
            <w:pPr>
              <w:jc w:val="center"/>
              <w:rPr>
                <w:color w:val="auto"/>
              </w:rPr>
            </w:pPr>
            <w:r>
              <w:rPr>
                <w:rFonts w:hint="eastAsia"/>
                <w:color w:val="auto"/>
              </w:rPr>
              <w:t>甲方</w:t>
            </w:r>
          </w:p>
        </w:tc>
        <w:tc>
          <w:tcPr>
            <w:tcW w:w="3430" w:type="dxa"/>
            <w:shd w:val="clear" w:color="auto" w:fill="auto"/>
            <w:vAlign w:val="center"/>
          </w:tcPr>
          <w:p>
            <w:pPr>
              <w:jc w:val="center"/>
              <w:rPr>
                <w:color w:val="auto"/>
              </w:rPr>
            </w:pPr>
            <w:r>
              <w:rPr>
                <w:rFonts w:hint="eastAsia"/>
                <w:color w:val="auto"/>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shd w:val="clear" w:color="auto" w:fill="auto"/>
            <w:vAlign w:val="center"/>
          </w:tcPr>
          <w:p>
            <w:pPr>
              <w:rPr>
                <w:color w:val="auto"/>
              </w:rPr>
            </w:pPr>
            <w:r>
              <w:rPr>
                <w:rFonts w:hint="eastAsia"/>
                <w:color w:val="auto"/>
              </w:rPr>
              <w:t>企业名称</w:t>
            </w:r>
          </w:p>
        </w:tc>
        <w:tc>
          <w:tcPr>
            <w:tcW w:w="3430" w:type="dxa"/>
            <w:shd w:val="clear" w:color="auto" w:fill="auto"/>
            <w:vAlign w:val="center"/>
          </w:tcPr>
          <w:p>
            <w:pPr>
              <w:rPr>
                <w:color w:val="auto"/>
                <w:lang w:eastAsia="zh-CN"/>
              </w:rPr>
            </w:pPr>
          </w:p>
        </w:tc>
        <w:tc>
          <w:tcPr>
            <w:tcW w:w="3430" w:type="dxa"/>
            <w:shd w:val="clear" w:color="auto" w:fill="auto"/>
            <w:vAlign w:val="center"/>
          </w:tcPr>
          <w:p>
            <w:pPr>
              <w:rPr>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shd w:val="clear" w:color="auto" w:fill="auto"/>
            <w:vAlign w:val="center"/>
          </w:tcPr>
          <w:p>
            <w:pPr>
              <w:rPr>
                <w:color w:val="auto"/>
              </w:rPr>
            </w:pPr>
            <w:r>
              <w:rPr>
                <w:rFonts w:hint="eastAsia"/>
                <w:color w:val="auto"/>
              </w:rPr>
              <w:t>开户行</w:t>
            </w:r>
          </w:p>
        </w:tc>
        <w:tc>
          <w:tcPr>
            <w:tcW w:w="3430" w:type="dxa"/>
            <w:shd w:val="clear" w:color="auto" w:fill="auto"/>
            <w:vAlign w:val="center"/>
          </w:tcPr>
          <w:p>
            <w:pPr>
              <w:rPr>
                <w:color w:val="auto"/>
                <w:lang w:eastAsia="zh-CN"/>
              </w:rPr>
            </w:pPr>
          </w:p>
        </w:tc>
        <w:tc>
          <w:tcPr>
            <w:tcW w:w="3430" w:type="dxa"/>
            <w:shd w:val="clear" w:color="auto" w:fill="auto"/>
            <w:vAlign w:val="center"/>
          </w:tcPr>
          <w:p>
            <w:pPr>
              <w:rPr>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shd w:val="clear" w:color="auto" w:fill="auto"/>
            <w:vAlign w:val="center"/>
          </w:tcPr>
          <w:p>
            <w:pPr>
              <w:rPr>
                <w:color w:val="auto"/>
              </w:rPr>
            </w:pPr>
            <w:r>
              <w:rPr>
                <w:rFonts w:hint="eastAsia"/>
                <w:color w:val="auto"/>
              </w:rPr>
              <w:t>账号</w:t>
            </w:r>
          </w:p>
        </w:tc>
        <w:tc>
          <w:tcPr>
            <w:tcW w:w="3430" w:type="dxa"/>
            <w:shd w:val="clear" w:color="auto" w:fill="auto"/>
            <w:vAlign w:val="center"/>
          </w:tcPr>
          <w:p>
            <w:pPr>
              <w:rPr>
                <w:color w:val="auto"/>
              </w:rPr>
            </w:pPr>
          </w:p>
        </w:tc>
        <w:tc>
          <w:tcPr>
            <w:tcW w:w="3430" w:type="dxa"/>
            <w:shd w:val="clear" w:color="auto" w:fill="auto"/>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shd w:val="clear" w:color="auto" w:fill="auto"/>
            <w:vAlign w:val="center"/>
          </w:tcPr>
          <w:p>
            <w:pPr>
              <w:rPr>
                <w:color w:val="auto"/>
              </w:rPr>
            </w:pPr>
            <w:r>
              <w:rPr>
                <w:rFonts w:hint="eastAsia"/>
                <w:color w:val="auto"/>
              </w:rPr>
              <w:t>纳税识别号</w:t>
            </w:r>
          </w:p>
        </w:tc>
        <w:tc>
          <w:tcPr>
            <w:tcW w:w="3430" w:type="dxa"/>
            <w:shd w:val="clear" w:color="auto" w:fill="auto"/>
            <w:vAlign w:val="center"/>
          </w:tcPr>
          <w:p>
            <w:pPr>
              <w:rPr>
                <w:color w:val="auto"/>
              </w:rPr>
            </w:pPr>
          </w:p>
        </w:tc>
        <w:tc>
          <w:tcPr>
            <w:tcW w:w="3430" w:type="dxa"/>
            <w:shd w:val="clear" w:color="auto" w:fill="auto"/>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shd w:val="clear" w:color="auto" w:fill="auto"/>
            <w:vAlign w:val="center"/>
          </w:tcPr>
          <w:p>
            <w:pPr>
              <w:rPr>
                <w:color w:val="auto"/>
              </w:rPr>
            </w:pPr>
            <w:r>
              <w:rPr>
                <w:rFonts w:hint="eastAsia"/>
                <w:color w:val="auto"/>
              </w:rPr>
              <w:t>地址电话</w:t>
            </w:r>
          </w:p>
        </w:tc>
        <w:tc>
          <w:tcPr>
            <w:tcW w:w="3430" w:type="dxa"/>
            <w:shd w:val="clear" w:color="auto" w:fill="auto"/>
            <w:vAlign w:val="center"/>
          </w:tcPr>
          <w:p>
            <w:pPr>
              <w:rPr>
                <w:color w:val="auto"/>
                <w:lang w:eastAsia="zh-CN"/>
              </w:rPr>
            </w:pPr>
          </w:p>
        </w:tc>
        <w:tc>
          <w:tcPr>
            <w:tcW w:w="3430" w:type="dxa"/>
            <w:shd w:val="clear" w:color="auto" w:fill="auto"/>
            <w:vAlign w:val="center"/>
          </w:tcPr>
          <w:p>
            <w:pPr>
              <w:rPr>
                <w:color w:val="auto"/>
                <w:lang w:eastAsia="zh-CN"/>
              </w:rPr>
            </w:pPr>
          </w:p>
        </w:tc>
      </w:tr>
    </w:tbl>
    <w:p>
      <w:pPr>
        <w:widowControl/>
        <w:spacing w:after="78" w:afterLines="25" w:line="360" w:lineRule="auto"/>
        <w:rPr>
          <w:b/>
          <w:bCs/>
          <w:color w:val="auto"/>
          <w:sz w:val="24"/>
          <w:szCs w:val="24"/>
          <w:lang w:eastAsia="zh-CN"/>
        </w:rPr>
      </w:pPr>
      <w:r>
        <w:rPr>
          <w:rFonts w:hint="eastAsia"/>
          <w:b/>
          <w:bCs/>
          <w:color w:val="auto"/>
          <w:sz w:val="24"/>
          <w:szCs w:val="24"/>
          <w:lang w:eastAsia="zh-CN"/>
        </w:rPr>
        <w:t xml:space="preserve"> </w:t>
      </w:r>
    </w:p>
    <w:p>
      <w:pPr>
        <w:widowControl/>
        <w:spacing w:after="78" w:afterLines="25" w:line="360" w:lineRule="auto"/>
        <w:rPr>
          <w:b/>
          <w:bCs/>
          <w:color w:val="auto"/>
          <w:sz w:val="24"/>
          <w:szCs w:val="24"/>
          <w:lang w:eastAsia="zh-CN"/>
        </w:rPr>
      </w:pPr>
    </w:p>
    <w:p>
      <w:pPr>
        <w:widowControl/>
        <w:spacing w:after="78" w:afterLines="25" w:line="360" w:lineRule="auto"/>
        <w:rPr>
          <w:b/>
          <w:bCs/>
          <w:color w:val="auto"/>
          <w:sz w:val="24"/>
          <w:szCs w:val="24"/>
          <w:lang w:eastAsia="zh-CN"/>
        </w:rPr>
      </w:pPr>
    </w:p>
    <w:p>
      <w:pPr>
        <w:widowControl/>
        <w:autoSpaceDE/>
        <w:autoSpaceDN/>
        <w:jc w:val="both"/>
        <w:rPr>
          <w:b/>
          <w:bCs/>
          <w:color w:val="auto"/>
          <w:sz w:val="24"/>
          <w:szCs w:val="24"/>
          <w:lang w:eastAsia="zh-CN"/>
        </w:rPr>
      </w:pPr>
      <w:r>
        <w:rPr>
          <w:rFonts w:hint="eastAsia"/>
          <w:b/>
          <w:bCs/>
          <w:color w:val="auto"/>
          <w:sz w:val="24"/>
          <w:szCs w:val="24"/>
          <w:lang w:eastAsia="zh-CN"/>
        </w:rPr>
        <w:t xml:space="preserve">[本页无正文，为广汉市广鑫投资发展有限公司审计业务约定书（编号： </w:t>
      </w:r>
      <w:r>
        <w:rPr>
          <w:b/>
          <w:bCs/>
          <w:color w:val="auto"/>
          <w:sz w:val="24"/>
          <w:szCs w:val="24"/>
          <w:lang w:eastAsia="zh-CN"/>
        </w:rPr>
        <w:t xml:space="preserve">                    </w:t>
      </w:r>
      <w:r>
        <w:rPr>
          <w:rFonts w:hint="eastAsia"/>
          <w:b/>
          <w:bCs/>
          <w:color w:val="auto"/>
          <w:sz w:val="24"/>
          <w:szCs w:val="24"/>
          <w:lang w:eastAsia="zh-CN"/>
        </w:rPr>
        <w:t>）双方签字盖章页]</w:t>
      </w:r>
    </w:p>
    <w:p>
      <w:pPr>
        <w:spacing w:after="25" w:line="360" w:lineRule="auto"/>
        <w:ind w:firstLine="723" w:firstLineChars="300"/>
        <w:rPr>
          <w:b/>
          <w:bCs/>
          <w:color w:val="auto"/>
          <w:sz w:val="24"/>
          <w:szCs w:val="24"/>
          <w:lang w:eastAsia="zh-CN"/>
        </w:rPr>
      </w:pPr>
    </w:p>
    <w:p>
      <w:pPr>
        <w:spacing w:after="25" w:line="360" w:lineRule="auto"/>
        <w:ind w:firstLine="723" w:firstLineChars="300"/>
        <w:rPr>
          <w:b/>
          <w:bCs/>
          <w:color w:val="auto"/>
          <w:sz w:val="24"/>
          <w:szCs w:val="24"/>
          <w:lang w:eastAsia="zh-CN"/>
        </w:rPr>
      </w:pPr>
    </w:p>
    <w:p>
      <w:pPr>
        <w:spacing w:after="25" w:line="360" w:lineRule="auto"/>
        <w:ind w:firstLine="723" w:firstLineChars="300"/>
        <w:rPr>
          <w:b/>
          <w:bCs/>
          <w:color w:val="auto"/>
          <w:sz w:val="24"/>
          <w:szCs w:val="24"/>
          <w:lang w:eastAsia="zh-CN"/>
        </w:rPr>
      </w:pPr>
    </w:p>
    <w:p>
      <w:pPr>
        <w:spacing w:after="25" w:line="360" w:lineRule="auto"/>
        <w:ind w:firstLine="723" w:firstLineChars="300"/>
        <w:rPr>
          <w:b/>
          <w:bCs/>
          <w:color w:val="auto"/>
          <w:sz w:val="24"/>
          <w:szCs w:val="24"/>
          <w:lang w:eastAsia="zh-CN"/>
        </w:rPr>
      </w:pPr>
    </w:p>
    <w:p>
      <w:pPr>
        <w:spacing w:after="25" w:line="360" w:lineRule="auto"/>
        <w:ind w:firstLine="723" w:firstLineChars="300"/>
        <w:rPr>
          <w:b/>
          <w:bCs/>
          <w:color w:val="auto"/>
          <w:sz w:val="24"/>
          <w:szCs w:val="24"/>
          <w:lang w:eastAsia="zh-CN"/>
        </w:rPr>
      </w:pPr>
    </w:p>
    <w:p>
      <w:pPr>
        <w:spacing w:after="25" w:line="360" w:lineRule="auto"/>
        <w:ind w:firstLine="723" w:firstLineChars="300"/>
        <w:rPr>
          <w:b/>
          <w:bCs/>
          <w:color w:val="auto"/>
          <w:sz w:val="24"/>
          <w:szCs w:val="24"/>
          <w:lang w:eastAsia="zh-CN"/>
        </w:rPr>
      </w:pPr>
    </w:p>
    <w:p>
      <w:pPr>
        <w:spacing w:after="25" w:line="360" w:lineRule="auto"/>
        <w:ind w:firstLine="723" w:firstLineChars="300"/>
        <w:rPr>
          <w:b/>
          <w:bCs/>
          <w:color w:val="auto"/>
          <w:sz w:val="24"/>
          <w:szCs w:val="24"/>
          <w:lang w:eastAsia="zh-CN"/>
        </w:rPr>
      </w:pPr>
    </w:p>
    <w:p>
      <w:pPr>
        <w:spacing w:after="25" w:line="360" w:lineRule="auto"/>
        <w:ind w:firstLine="723" w:firstLineChars="300"/>
        <w:rPr>
          <w:b/>
          <w:bCs/>
          <w:color w:val="auto"/>
          <w:sz w:val="24"/>
          <w:szCs w:val="24"/>
          <w:lang w:eastAsia="zh-CN"/>
        </w:rPr>
      </w:pPr>
      <w:r>
        <w:rPr>
          <w:rFonts w:hint="eastAsia"/>
          <w:b/>
          <w:bCs/>
          <w:color w:val="auto"/>
          <w:sz w:val="24"/>
          <w:szCs w:val="24"/>
          <w:lang w:eastAsia="zh-CN"/>
        </w:rPr>
        <w:t>甲方：广汉市广鑫投资发展有限公司（盖章）</w:t>
      </w:r>
    </w:p>
    <w:p>
      <w:pPr>
        <w:spacing w:after="25" w:line="360" w:lineRule="auto"/>
        <w:ind w:firstLine="723" w:firstLineChars="300"/>
        <w:rPr>
          <w:b/>
          <w:bCs/>
          <w:color w:val="auto"/>
          <w:sz w:val="24"/>
          <w:szCs w:val="24"/>
          <w:lang w:eastAsia="zh-CN"/>
        </w:rPr>
      </w:pPr>
    </w:p>
    <w:p>
      <w:pPr>
        <w:spacing w:after="25" w:line="360" w:lineRule="auto"/>
        <w:ind w:firstLine="723" w:firstLineChars="300"/>
        <w:rPr>
          <w:b/>
          <w:bCs/>
          <w:color w:val="auto"/>
          <w:sz w:val="24"/>
          <w:szCs w:val="24"/>
          <w:lang w:eastAsia="zh-CN"/>
        </w:rPr>
      </w:pPr>
      <w:r>
        <w:rPr>
          <w:rFonts w:hint="eastAsia"/>
          <w:b/>
          <w:bCs/>
          <w:color w:val="auto"/>
          <w:sz w:val="24"/>
          <w:szCs w:val="24"/>
          <w:lang w:eastAsia="zh-CN"/>
        </w:rPr>
        <w:t>法定代表人(或授权代表)：（签章）</w:t>
      </w:r>
    </w:p>
    <w:p>
      <w:pPr>
        <w:spacing w:after="25" w:line="360" w:lineRule="auto"/>
        <w:ind w:firstLine="723" w:firstLineChars="300"/>
        <w:rPr>
          <w:b/>
          <w:bCs/>
          <w:color w:val="auto"/>
          <w:sz w:val="24"/>
          <w:szCs w:val="24"/>
          <w:lang w:eastAsia="zh-CN"/>
        </w:rPr>
      </w:pPr>
    </w:p>
    <w:p>
      <w:pPr>
        <w:spacing w:after="25" w:line="360" w:lineRule="auto"/>
        <w:ind w:firstLine="723" w:firstLineChars="300"/>
        <w:rPr>
          <w:b/>
          <w:bCs/>
          <w:color w:val="auto"/>
          <w:sz w:val="24"/>
          <w:szCs w:val="24"/>
          <w:lang w:eastAsia="zh-CN"/>
        </w:rPr>
      </w:pPr>
      <w:r>
        <w:rPr>
          <w:rFonts w:hint="eastAsia"/>
          <w:b/>
          <w:bCs/>
          <w:color w:val="auto"/>
          <w:sz w:val="24"/>
          <w:szCs w:val="24"/>
          <w:lang w:eastAsia="zh-CN"/>
        </w:rPr>
        <w:t>年</w:t>
      </w:r>
      <w:r>
        <w:rPr>
          <w:b/>
          <w:bCs/>
          <w:color w:val="auto"/>
          <w:sz w:val="24"/>
          <w:szCs w:val="24"/>
          <w:lang w:eastAsia="zh-CN"/>
        </w:rPr>
        <w:t xml:space="preserve">    </w:t>
      </w:r>
      <w:r>
        <w:rPr>
          <w:rFonts w:hint="eastAsia"/>
          <w:b/>
          <w:bCs/>
          <w:color w:val="auto"/>
          <w:sz w:val="24"/>
          <w:szCs w:val="24"/>
          <w:lang w:eastAsia="zh-CN"/>
        </w:rPr>
        <w:t>月</w:t>
      </w:r>
      <w:r>
        <w:rPr>
          <w:b/>
          <w:bCs/>
          <w:color w:val="auto"/>
          <w:sz w:val="24"/>
          <w:szCs w:val="24"/>
          <w:lang w:eastAsia="zh-CN"/>
        </w:rPr>
        <w:t xml:space="preserve">    </w:t>
      </w:r>
      <w:r>
        <w:rPr>
          <w:rFonts w:hint="eastAsia"/>
          <w:b/>
          <w:bCs/>
          <w:color w:val="auto"/>
          <w:sz w:val="24"/>
          <w:szCs w:val="24"/>
          <w:lang w:eastAsia="zh-CN"/>
        </w:rPr>
        <w:t>日</w:t>
      </w:r>
    </w:p>
    <w:p>
      <w:pPr>
        <w:spacing w:after="25" w:line="360" w:lineRule="auto"/>
        <w:rPr>
          <w:b/>
          <w:bCs/>
          <w:color w:val="auto"/>
          <w:sz w:val="24"/>
          <w:szCs w:val="24"/>
          <w:lang w:eastAsia="zh-CN"/>
        </w:rPr>
      </w:pPr>
      <w:r>
        <w:rPr>
          <w:rFonts w:hint="eastAsia"/>
          <w:b/>
          <w:bCs/>
          <w:color w:val="auto"/>
          <w:sz w:val="24"/>
          <w:szCs w:val="24"/>
          <w:lang w:eastAsia="zh-CN"/>
        </w:rPr>
        <w:t xml:space="preserve">      </w:t>
      </w:r>
    </w:p>
    <w:p>
      <w:pPr>
        <w:spacing w:after="25" w:line="360" w:lineRule="auto"/>
        <w:rPr>
          <w:b/>
          <w:bCs/>
          <w:color w:val="auto"/>
          <w:sz w:val="24"/>
          <w:szCs w:val="24"/>
          <w:lang w:eastAsia="zh-CN"/>
        </w:rPr>
      </w:pPr>
      <w:r>
        <w:rPr>
          <w:rFonts w:hint="eastAsia"/>
          <w:b/>
          <w:bCs/>
          <w:color w:val="auto"/>
          <w:sz w:val="24"/>
          <w:szCs w:val="24"/>
          <w:lang w:eastAsia="zh-CN"/>
        </w:rPr>
        <w:t xml:space="preserve">      </w:t>
      </w:r>
    </w:p>
    <w:p>
      <w:pPr>
        <w:spacing w:after="25" w:line="360" w:lineRule="auto"/>
        <w:rPr>
          <w:b/>
          <w:bCs/>
          <w:color w:val="auto"/>
          <w:sz w:val="24"/>
          <w:szCs w:val="24"/>
          <w:lang w:eastAsia="zh-CN"/>
        </w:rPr>
      </w:pPr>
      <w:r>
        <w:rPr>
          <w:rFonts w:hint="eastAsia"/>
          <w:b/>
          <w:bCs/>
          <w:color w:val="auto"/>
          <w:sz w:val="24"/>
          <w:szCs w:val="24"/>
          <w:lang w:eastAsia="zh-CN"/>
        </w:rPr>
        <w:t xml:space="preserve">      </w:t>
      </w:r>
    </w:p>
    <w:p>
      <w:pPr>
        <w:spacing w:after="25" w:line="360" w:lineRule="auto"/>
        <w:ind w:firstLine="723" w:firstLineChars="300"/>
        <w:rPr>
          <w:b/>
          <w:bCs/>
          <w:color w:val="auto"/>
          <w:sz w:val="24"/>
          <w:szCs w:val="24"/>
          <w:lang w:eastAsia="zh-CN"/>
        </w:rPr>
      </w:pPr>
      <w:r>
        <w:rPr>
          <w:rFonts w:hint="eastAsia"/>
          <w:b/>
          <w:bCs/>
          <w:color w:val="auto"/>
          <w:sz w:val="24"/>
          <w:szCs w:val="24"/>
          <w:lang w:eastAsia="zh-CN"/>
        </w:rPr>
        <w:t>乙方：</w:t>
      </w:r>
      <w:r>
        <w:rPr>
          <w:b/>
          <w:bCs/>
          <w:color w:val="auto"/>
          <w:sz w:val="24"/>
          <w:szCs w:val="24"/>
          <w:lang w:eastAsia="zh-CN"/>
        </w:rPr>
        <w:t xml:space="preserve"> </w:t>
      </w:r>
    </w:p>
    <w:p>
      <w:pPr>
        <w:spacing w:after="25" w:line="360" w:lineRule="auto"/>
        <w:ind w:firstLine="723" w:firstLineChars="300"/>
        <w:rPr>
          <w:b/>
          <w:bCs/>
          <w:color w:val="auto"/>
          <w:sz w:val="24"/>
          <w:szCs w:val="24"/>
          <w:lang w:eastAsia="zh-CN"/>
        </w:rPr>
      </w:pPr>
    </w:p>
    <w:p>
      <w:pPr>
        <w:spacing w:after="25" w:line="360" w:lineRule="auto"/>
        <w:ind w:firstLine="723" w:firstLineChars="300"/>
        <w:rPr>
          <w:b/>
          <w:bCs/>
          <w:color w:val="auto"/>
          <w:sz w:val="24"/>
          <w:szCs w:val="24"/>
          <w:lang w:eastAsia="zh-CN"/>
        </w:rPr>
      </w:pPr>
      <w:r>
        <w:rPr>
          <w:rFonts w:hint="eastAsia"/>
          <w:b/>
          <w:bCs/>
          <w:color w:val="auto"/>
          <w:sz w:val="24"/>
          <w:szCs w:val="24"/>
          <w:lang w:eastAsia="zh-CN"/>
        </w:rPr>
        <w:t>法定代表人（或授权代表）：（签章）</w:t>
      </w:r>
      <w:r>
        <w:rPr>
          <w:b/>
          <w:bCs/>
          <w:color w:val="auto"/>
          <w:sz w:val="24"/>
          <w:szCs w:val="24"/>
          <w:lang w:eastAsia="zh-CN"/>
        </w:rPr>
        <w:tab/>
      </w:r>
    </w:p>
    <w:p>
      <w:pPr>
        <w:spacing w:after="25" w:line="360" w:lineRule="auto"/>
        <w:ind w:firstLine="723" w:firstLineChars="300"/>
        <w:rPr>
          <w:b/>
          <w:bCs/>
          <w:color w:val="auto"/>
          <w:sz w:val="24"/>
          <w:szCs w:val="24"/>
          <w:lang w:eastAsia="zh-CN"/>
        </w:rPr>
      </w:pPr>
    </w:p>
    <w:p>
      <w:pPr>
        <w:spacing w:after="25" w:line="360" w:lineRule="auto"/>
        <w:ind w:firstLine="723" w:firstLineChars="300"/>
        <w:rPr>
          <w:b/>
          <w:bCs/>
          <w:color w:val="auto"/>
          <w:sz w:val="24"/>
          <w:szCs w:val="24"/>
        </w:rPr>
      </w:pPr>
      <w:r>
        <w:rPr>
          <w:rFonts w:hint="eastAsia"/>
          <w:b/>
          <w:bCs/>
          <w:color w:val="auto"/>
          <w:sz w:val="24"/>
          <w:szCs w:val="24"/>
        </w:rPr>
        <w:t>年</w:t>
      </w:r>
      <w:r>
        <w:rPr>
          <w:b/>
          <w:bCs/>
          <w:color w:val="auto"/>
          <w:sz w:val="24"/>
          <w:szCs w:val="24"/>
        </w:rPr>
        <w:t xml:space="preserve">    </w:t>
      </w:r>
      <w:r>
        <w:rPr>
          <w:rFonts w:hint="eastAsia"/>
          <w:b/>
          <w:bCs/>
          <w:color w:val="auto"/>
          <w:sz w:val="24"/>
          <w:szCs w:val="24"/>
        </w:rPr>
        <w:t>月</w:t>
      </w:r>
      <w:r>
        <w:rPr>
          <w:b/>
          <w:bCs/>
          <w:color w:val="auto"/>
          <w:sz w:val="24"/>
          <w:szCs w:val="24"/>
        </w:rPr>
        <w:t xml:space="preserve">    </w:t>
      </w:r>
      <w:r>
        <w:rPr>
          <w:rFonts w:hint="eastAsia"/>
          <w:b/>
          <w:bCs/>
          <w:color w:val="auto"/>
          <w:sz w:val="24"/>
          <w:szCs w:val="24"/>
        </w:rPr>
        <w:t>日</w:t>
      </w:r>
    </w:p>
    <w:p>
      <w:pPr>
        <w:spacing w:line="360" w:lineRule="auto"/>
        <w:ind w:firstLine="600" w:firstLineChars="250"/>
        <w:jc w:val="left"/>
        <w:rPr>
          <w:rFonts w:hint="eastAsia" w:ascii="宋体" w:hAnsi="宋体"/>
          <w:color w:val="auto"/>
          <w:sz w:val="24"/>
        </w:rPr>
      </w:pPr>
    </w:p>
    <w:p>
      <w:pPr>
        <w:pageBreakBefore w:val="0"/>
        <w:tabs>
          <w:tab w:val="left" w:pos="3360"/>
        </w:tabs>
        <w:kinsoku/>
        <w:overflowPunct/>
        <w:topLinePunct w:val="0"/>
        <w:autoSpaceDE/>
        <w:autoSpaceDN/>
        <w:bidi w:val="0"/>
        <w:adjustRightInd/>
        <w:snapToGrid/>
        <w:spacing w:line="360" w:lineRule="auto"/>
        <w:ind w:right="640"/>
        <w:textAlignment w:val="auto"/>
        <w:rPr>
          <w:rFonts w:ascii="宋体" w:hAnsi="宋体" w:eastAsia="宋体" w:cs="宋体"/>
          <w:color w:val="auto"/>
          <w:sz w:val="24"/>
          <w:szCs w:val="24"/>
          <w:highlight w:val="none"/>
        </w:rPr>
      </w:pPr>
    </w:p>
    <w:p>
      <w:pPr>
        <w:rPr>
          <w:rFonts w:hint="default"/>
          <w:color w:val="auto"/>
          <w:highlight w:val="none"/>
          <w:lang w:val="en-US" w:eastAsia="zh-CN"/>
        </w:rPr>
      </w:pPr>
    </w:p>
    <w:p>
      <w:bookmarkStart w:id="1" w:name="_GoBack"/>
      <w:bookmarkEnd w:id="1"/>
    </w:p>
    <w:sectPr>
      <w:type w:val="continuous"/>
      <w:pgSz w:w="11906" w:h="16838"/>
      <w:pgMar w:top="1587" w:right="1814" w:bottom="1474" w:left="204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NGEzY2ZmNDBjY2YwNjA2OTJiNzUzYTE2OGQ5NjcifQ=="/>
  </w:docVars>
  <w:rsids>
    <w:rsidRoot w:val="00000000"/>
    <w:rsid w:val="26414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Body Text 2"/>
    <w:basedOn w:val="1"/>
    <w:unhideWhenUsed/>
    <w:qFormat/>
    <w:uiPriority w:val="99"/>
    <w:pPr>
      <w:spacing w:after="120" w:line="480" w:lineRule="auto"/>
    </w:pPr>
  </w:style>
  <w:style w:type="paragraph" w:styleId="7">
    <w:name w:val="Normal (Web)"/>
    <w:basedOn w:val="1"/>
    <w:qFormat/>
    <w:uiPriority w:val="0"/>
    <w:pPr>
      <w:spacing w:after="150"/>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2024-04-02T09:11:56Z</dcterms:created>
  <dc:creator>Administrator</dc:creator>
  <cp:lastModifiedBy>-Roey</cp:lastModifiedBy>
  <dcterms:modified xsi:type="dcterms:W3CDTF">2024-04-02T09:12:10Z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F12EBD97C8AD4E2C8E258720C0DEB69B_12</vt:lpwstr>
  </property>
</Properties>
</file>